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204D6" w14:textId="0F54F5B8" w:rsidR="002C1579" w:rsidRPr="0050740D" w:rsidRDefault="00206389" w:rsidP="004A62B4">
      <w:pPr>
        <w:pStyle w:val="Bezproreda"/>
        <w:spacing w:line="360" w:lineRule="auto"/>
        <w:jc w:val="both"/>
        <w:rPr>
          <w:rFonts w:ascii="Calibri Light" w:hAnsi="Calibri Light" w:cs="Calibri Light"/>
          <w:sz w:val="24"/>
          <w:szCs w:val="24"/>
        </w:rPr>
      </w:pPr>
      <w:bookmarkStart w:id="0" w:name="_Hlk58605238"/>
      <w:bookmarkEnd w:id="0"/>
      <w:r w:rsidRPr="0050740D">
        <w:rPr>
          <w:rFonts w:ascii="Calibri Light" w:hAnsi="Calibri Light" w:cs="Calibri Light"/>
          <w:noProof/>
          <w:sz w:val="24"/>
          <w:szCs w:val="24"/>
          <w:lang w:val="hr-HR" w:eastAsia="hr-HR"/>
        </w:rPr>
        <w:drawing>
          <wp:anchor distT="0" distB="0" distL="114300" distR="114300" simplePos="0" relativeHeight="251657216" behindDoc="1" locked="0" layoutInCell="1" allowOverlap="1" wp14:anchorId="0A984F30" wp14:editId="2B591A03">
            <wp:simplePos x="0" y="0"/>
            <wp:positionH relativeFrom="page">
              <wp:align>left</wp:align>
            </wp:positionH>
            <wp:positionV relativeFrom="paragraph">
              <wp:posOffset>-8758</wp:posOffset>
            </wp:positionV>
            <wp:extent cx="7359650" cy="4076065"/>
            <wp:effectExtent l="0" t="0" r="0" b="635"/>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59650" cy="4076065"/>
                    </a:xfrm>
                    <a:prstGeom prst="rect">
                      <a:avLst/>
                    </a:prstGeom>
                  </pic:spPr>
                </pic:pic>
              </a:graphicData>
            </a:graphic>
          </wp:anchor>
        </w:drawing>
      </w:r>
      <w:r w:rsidR="00220202" w:rsidRPr="0050740D">
        <w:rPr>
          <w:rFonts w:ascii="Calibri Light" w:hAnsi="Calibri Light" w:cs="Calibri Light"/>
          <w:sz w:val="24"/>
          <w:szCs w:val="24"/>
        </w:rPr>
        <w:t xml:space="preserve"> </w:t>
      </w:r>
    </w:p>
    <w:p w14:paraId="47A204D7" w14:textId="631DC50E" w:rsidR="002C1579" w:rsidRPr="0050740D" w:rsidRDefault="002C1579" w:rsidP="004A62B4">
      <w:pPr>
        <w:pStyle w:val="Bezproreda"/>
        <w:spacing w:line="360" w:lineRule="auto"/>
        <w:jc w:val="both"/>
        <w:rPr>
          <w:rFonts w:ascii="Calibri Light" w:hAnsi="Calibri Light" w:cs="Calibri Light"/>
          <w:sz w:val="24"/>
          <w:szCs w:val="24"/>
        </w:rPr>
      </w:pPr>
    </w:p>
    <w:p w14:paraId="47A204D8"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47A204D9"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47A204DA"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47A204DB"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47A204DC"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47A204DD"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47A204DE"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1B279265" w14:textId="77777777" w:rsidR="00206389" w:rsidRPr="0050740D" w:rsidRDefault="00206389" w:rsidP="004A62B4">
      <w:pPr>
        <w:pStyle w:val="Bezproreda"/>
        <w:spacing w:line="360" w:lineRule="auto"/>
        <w:jc w:val="both"/>
        <w:rPr>
          <w:rFonts w:ascii="Calibri Light" w:hAnsi="Calibri Light" w:cs="Calibri Light"/>
          <w:color w:val="001F60"/>
          <w:sz w:val="24"/>
          <w:szCs w:val="24"/>
        </w:rPr>
      </w:pPr>
    </w:p>
    <w:p w14:paraId="0E061554" w14:textId="77777777" w:rsidR="00206389" w:rsidRPr="0050740D" w:rsidRDefault="00206389" w:rsidP="004A62B4">
      <w:pPr>
        <w:pStyle w:val="Bezproreda"/>
        <w:spacing w:line="360" w:lineRule="auto"/>
        <w:jc w:val="both"/>
        <w:rPr>
          <w:rFonts w:ascii="Calibri Light" w:hAnsi="Calibri Light" w:cs="Calibri Light"/>
          <w:color w:val="001F60"/>
          <w:sz w:val="24"/>
          <w:szCs w:val="24"/>
        </w:rPr>
      </w:pPr>
    </w:p>
    <w:p w14:paraId="61B90A56" w14:textId="77777777" w:rsidR="00206389" w:rsidRPr="0050740D" w:rsidRDefault="00206389" w:rsidP="004A62B4">
      <w:pPr>
        <w:pStyle w:val="Bezproreda"/>
        <w:spacing w:line="360" w:lineRule="auto"/>
        <w:jc w:val="both"/>
        <w:rPr>
          <w:rFonts w:ascii="Calibri Light" w:hAnsi="Calibri Light" w:cs="Calibri Light"/>
          <w:color w:val="001F60"/>
          <w:sz w:val="24"/>
          <w:szCs w:val="24"/>
        </w:rPr>
      </w:pPr>
    </w:p>
    <w:p w14:paraId="16444AB6" w14:textId="77777777" w:rsidR="00206389" w:rsidRPr="0050740D" w:rsidRDefault="00206389" w:rsidP="004A62B4">
      <w:pPr>
        <w:pStyle w:val="Bezproreda"/>
        <w:spacing w:line="360" w:lineRule="auto"/>
        <w:jc w:val="both"/>
        <w:rPr>
          <w:rFonts w:ascii="Calibri Light" w:hAnsi="Calibri Light" w:cs="Calibri Light"/>
          <w:color w:val="001F60"/>
          <w:sz w:val="24"/>
          <w:szCs w:val="24"/>
        </w:rPr>
      </w:pPr>
    </w:p>
    <w:p w14:paraId="067FC9A2" w14:textId="1FE8560F" w:rsidR="00206389" w:rsidRPr="0050740D" w:rsidRDefault="00206389" w:rsidP="004A62B4">
      <w:pPr>
        <w:pStyle w:val="Bezproreda"/>
        <w:spacing w:line="360" w:lineRule="auto"/>
        <w:jc w:val="both"/>
        <w:rPr>
          <w:rFonts w:ascii="Calibri Light" w:hAnsi="Calibri Light" w:cs="Calibri Light"/>
          <w:color w:val="001F60"/>
          <w:sz w:val="24"/>
          <w:szCs w:val="24"/>
        </w:rPr>
      </w:pPr>
    </w:p>
    <w:p w14:paraId="6243C892" w14:textId="77777777" w:rsidR="00206389" w:rsidRPr="0050740D" w:rsidRDefault="00206389" w:rsidP="004A62B4">
      <w:pPr>
        <w:pStyle w:val="Bezproreda"/>
        <w:spacing w:line="360" w:lineRule="auto"/>
        <w:jc w:val="center"/>
        <w:rPr>
          <w:rFonts w:ascii="Calibri Light" w:hAnsi="Calibri Light" w:cs="Calibri Light"/>
          <w:color w:val="001F60"/>
          <w:sz w:val="24"/>
          <w:szCs w:val="24"/>
        </w:rPr>
      </w:pPr>
    </w:p>
    <w:p w14:paraId="47A204DF" w14:textId="49EE6CE9" w:rsidR="002C1579" w:rsidRPr="0050740D" w:rsidRDefault="00CE0021" w:rsidP="004A62B4">
      <w:pPr>
        <w:pStyle w:val="Bezproreda"/>
        <w:spacing w:line="360" w:lineRule="auto"/>
        <w:jc w:val="center"/>
        <w:rPr>
          <w:rFonts w:ascii="Calibri Light" w:hAnsi="Calibri Light" w:cs="Calibri Light"/>
          <w:b/>
          <w:bCs/>
          <w:sz w:val="36"/>
          <w:szCs w:val="36"/>
        </w:rPr>
      </w:pPr>
      <w:r w:rsidRPr="0050740D">
        <w:rPr>
          <w:rFonts w:ascii="Calibri Light" w:hAnsi="Calibri Light" w:cs="Calibri Light"/>
          <w:b/>
          <w:bCs/>
          <w:color w:val="001F60"/>
          <w:sz w:val="36"/>
          <w:szCs w:val="36"/>
        </w:rPr>
        <w:t xml:space="preserve">INTERNA </w:t>
      </w:r>
      <w:r w:rsidR="000F441F" w:rsidRPr="0050740D">
        <w:rPr>
          <w:rFonts w:ascii="Calibri Light" w:hAnsi="Calibri Light" w:cs="Calibri Light"/>
          <w:b/>
          <w:bCs/>
          <w:color w:val="001F60"/>
          <w:sz w:val="36"/>
          <w:szCs w:val="36"/>
        </w:rPr>
        <w:t>EVALUACIJA PROVEDBE</w:t>
      </w:r>
    </w:p>
    <w:p w14:paraId="47A204E0" w14:textId="250A6F4B" w:rsidR="002C1579" w:rsidRPr="00AA6D24" w:rsidRDefault="000F441F" w:rsidP="004A62B4">
      <w:pPr>
        <w:pStyle w:val="Bezproreda"/>
        <w:spacing w:line="360" w:lineRule="auto"/>
        <w:jc w:val="center"/>
        <w:rPr>
          <w:rFonts w:ascii="Calibri Light" w:hAnsi="Calibri Light" w:cs="Calibri Light"/>
          <w:b/>
          <w:bCs/>
          <w:i/>
          <w:iCs/>
          <w:sz w:val="36"/>
          <w:szCs w:val="36"/>
        </w:rPr>
      </w:pPr>
      <w:r w:rsidRPr="0050740D">
        <w:rPr>
          <w:rFonts w:ascii="Calibri Light" w:hAnsi="Calibri Light" w:cs="Calibri Light"/>
          <w:b/>
          <w:bCs/>
          <w:color w:val="001F60"/>
          <w:sz w:val="36"/>
          <w:szCs w:val="36"/>
        </w:rPr>
        <w:t xml:space="preserve">LOKALNE RAZVOJNE STRATEGIJE LAG-A </w:t>
      </w:r>
      <w:r w:rsidR="00206389" w:rsidRPr="0050740D">
        <w:rPr>
          <w:rFonts w:ascii="Calibri Light" w:hAnsi="Calibri Light" w:cs="Calibri Light"/>
          <w:b/>
          <w:bCs/>
          <w:color w:val="001F60"/>
          <w:sz w:val="36"/>
          <w:szCs w:val="36"/>
        </w:rPr>
        <w:t>SAVA</w:t>
      </w:r>
      <w:r w:rsidRPr="0050740D">
        <w:rPr>
          <w:rFonts w:ascii="Calibri Light" w:hAnsi="Calibri Light" w:cs="Calibri Light"/>
          <w:b/>
          <w:bCs/>
          <w:color w:val="001F60"/>
          <w:sz w:val="36"/>
          <w:szCs w:val="36"/>
        </w:rPr>
        <w:t xml:space="preserve"> </w:t>
      </w:r>
      <w:r w:rsidRPr="00AA6D24">
        <w:rPr>
          <w:rFonts w:ascii="Calibri Light" w:hAnsi="Calibri Light" w:cs="Calibri Light"/>
          <w:b/>
          <w:bCs/>
          <w:i/>
          <w:iCs/>
          <w:color w:val="001F60"/>
          <w:sz w:val="36"/>
          <w:szCs w:val="36"/>
        </w:rPr>
        <w:t>2014-2020</w:t>
      </w:r>
    </w:p>
    <w:p w14:paraId="27A97E35" w14:textId="5FFE31B7" w:rsidR="00E62791" w:rsidRPr="00AA6D24" w:rsidRDefault="000F441F" w:rsidP="004A62B4">
      <w:pPr>
        <w:pStyle w:val="Bezproreda"/>
        <w:spacing w:line="360" w:lineRule="auto"/>
        <w:jc w:val="center"/>
        <w:rPr>
          <w:rFonts w:ascii="Calibri Light" w:hAnsi="Calibri Light" w:cs="Calibri Light"/>
          <w:b/>
          <w:bCs/>
          <w:i/>
          <w:iCs/>
          <w:color w:val="001F60"/>
          <w:sz w:val="36"/>
          <w:szCs w:val="36"/>
        </w:rPr>
      </w:pPr>
      <w:r w:rsidRPr="00AA6D24">
        <w:rPr>
          <w:rFonts w:ascii="Calibri Light" w:hAnsi="Calibri Light" w:cs="Calibri Light"/>
          <w:b/>
          <w:bCs/>
          <w:i/>
          <w:iCs/>
          <w:color w:val="001F60"/>
          <w:sz w:val="36"/>
          <w:szCs w:val="36"/>
        </w:rPr>
        <w:t>U RAZDOBLJU OD 2017. DO 20</w:t>
      </w:r>
      <w:r w:rsidR="00206389" w:rsidRPr="00AA6D24">
        <w:rPr>
          <w:rFonts w:ascii="Calibri Light" w:hAnsi="Calibri Light" w:cs="Calibri Light"/>
          <w:b/>
          <w:bCs/>
          <w:i/>
          <w:iCs/>
          <w:color w:val="001F60"/>
          <w:sz w:val="36"/>
          <w:szCs w:val="36"/>
        </w:rPr>
        <w:t>2</w:t>
      </w:r>
      <w:r w:rsidR="00AA6D24">
        <w:rPr>
          <w:rFonts w:ascii="Calibri Light" w:hAnsi="Calibri Light" w:cs="Calibri Light"/>
          <w:b/>
          <w:bCs/>
          <w:i/>
          <w:iCs/>
          <w:color w:val="001F60"/>
          <w:sz w:val="36"/>
          <w:szCs w:val="36"/>
        </w:rPr>
        <w:t>3</w:t>
      </w:r>
      <w:r w:rsidRPr="00AA6D24">
        <w:rPr>
          <w:rFonts w:ascii="Calibri Light" w:hAnsi="Calibri Light" w:cs="Calibri Light"/>
          <w:b/>
          <w:bCs/>
          <w:i/>
          <w:iCs/>
          <w:color w:val="001F60"/>
          <w:sz w:val="36"/>
          <w:szCs w:val="36"/>
        </w:rPr>
        <w:t>. GODINE</w:t>
      </w:r>
    </w:p>
    <w:p w14:paraId="47A204E1" w14:textId="35C63124" w:rsidR="002C1579" w:rsidRPr="0050740D" w:rsidRDefault="00E62791" w:rsidP="004A62B4">
      <w:pPr>
        <w:pStyle w:val="Bezproreda"/>
        <w:spacing w:line="360" w:lineRule="auto"/>
        <w:jc w:val="center"/>
        <w:rPr>
          <w:rFonts w:ascii="Calibri Light" w:hAnsi="Calibri Light" w:cs="Calibri Light"/>
          <w:b/>
          <w:bCs/>
          <w:sz w:val="36"/>
          <w:szCs w:val="36"/>
        </w:rPr>
      </w:pPr>
      <w:r w:rsidRPr="00AA6D24">
        <w:rPr>
          <w:rFonts w:ascii="Calibri Light" w:hAnsi="Calibri Light" w:cs="Calibri Light"/>
          <w:i/>
          <w:iCs/>
          <w:noProof/>
          <w:sz w:val="24"/>
          <w:szCs w:val="24"/>
          <w:lang w:val="hr-HR" w:eastAsia="hr-HR"/>
        </w:rPr>
        <w:drawing>
          <wp:anchor distT="0" distB="0" distL="114300" distR="114300" simplePos="0" relativeHeight="251662336" behindDoc="0" locked="0" layoutInCell="1" allowOverlap="1" wp14:anchorId="2F020271" wp14:editId="37805A4D">
            <wp:simplePos x="0" y="0"/>
            <wp:positionH relativeFrom="margin">
              <wp:align>center</wp:align>
            </wp:positionH>
            <wp:positionV relativeFrom="paragraph">
              <wp:posOffset>595972</wp:posOffset>
            </wp:positionV>
            <wp:extent cx="3912942" cy="2302524"/>
            <wp:effectExtent l="0" t="0" r="0" b="2540"/>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pic:cNvPicPr/>
                  </pic:nvPicPr>
                  <pic:blipFill>
                    <a:blip r:embed="rId9">
                      <a:extLst>
                        <a:ext uri="{28A0092B-C50C-407E-A947-70E740481C1C}">
                          <a14:useLocalDpi xmlns:a14="http://schemas.microsoft.com/office/drawing/2010/main" val="0"/>
                        </a:ext>
                      </a:extLst>
                    </a:blip>
                    <a:stretch>
                      <a:fillRect/>
                    </a:stretch>
                  </pic:blipFill>
                  <pic:spPr>
                    <a:xfrm>
                      <a:off x="0" y="0"/>
                      <a:ext cx="3912942" cy="2302524"/>
                    </a:xfrm>
                    <a:prstGeom prst="rect">
                      <a:avLst/>
                    </a:prstGeom>
                  </pic:spPr>
                </pic:pic>
              </a:graphicData>
            </a:graphic>
            <wp14:sizeRelH relativeFrom="margin">
              <wp14:pctWidth>0</wp14:pctWidth>
            </wp14:sizeRelH>
            <wp14:sizeRelV relativeFrom="margin">
              <wp14:pctHeight>0</wp14:pctHeight>
            </wp14:sizeRelV>
          </wp:anchor>
        </w:drawing>
      </w:r>
      <w:r w:rsidRPr="00AA6D24">
        <w:rPr>
          <w:rFonts w:ascii="Calibri Light" w:hAnsi="Calibri Light" w:cs="Calibri Light"/>
          <w:b/>
          <w:bCs/>
          <w:i/>
          <w:iCs/>
          <w:color w:val="001F60"/>
          <w:sz w:val="36"/>
          <w:szCs w:val="36"/>
        </w:rPr>
        <w:t>TE U PRIJELAZNO</w:t>
      </w:r>
      <w:r w:rsidR="0065414A" w:rsidRPr="00AA6D24">
        <w:rPr>
          <w:rFonts w:ascii="Calibri Light" w:hAnsi="Calibri Light" w:cs="Calibri Light"/>
          <w:b/>
          <w:bCs/>
          <w:i/>
          <w:iCs/>
          <w:color w:val="001F60"/>
          <w:sz w:val="36"/>
          <w:szCs w:val="36"/>
        </w:rPr>
        <w:t>M</w:t>
      </w:r>
      <w:r w:rsidRPr="00AA6D24">
        <w:rPr>
          <w:rFonts w:ascii="Calibri Light" w:hAnsi="Calibri Light" w:cs="Calibri Light"/>
          <w:b/>
          <w:bCs/>
          <w:i/>
          <w:iCs/>
          <w:color w:val="001F60"/>
          <w:sz w:val="36"/>
          <w:szCs w:val="36"/>
        </w:rPr>
        <w:t xml:space="preserve"> RAZDOBLJ</w:t>
      </w:r>
      <w:r w:rsidR="0065414A" w:rsidRPr="00AA6D24">
        <w:rPr>
          <w:rFonts w:ascii="Calibri Light" w:hAnsi="Calibri Light" w:cs="Calibri Light"/>
          <w:b/>
          <w:bCs/>
          <w:i/>
          <w:iCs/>
          <w:color w:val="001F60"/>
          <w:sz w:val="36"/>
          <w:szCs w:val="36"/>
        </w:rPr>
        <w:t>U</w:t>
      </w:r>
      <w:r w:rsidRPr="00AA6D24">
        <w:rPr>
          <w:rStyle w:val="Referencafusnote"/>
          <w:rFonts w:ascii="Calibri Light" w:hAnsi="Calibri Light" w:cs="Calibri Light"/>
          <w:b/>
          <w:bCs/>
          <w:i/>
          <w:iCs/>
          <w:color w:val="001F60"/>
          <w:sz w:val="36"/>
          <w:szCs w:val="36"/>
        </w:rPr>
        <w:footnoteReference w:id="1"/>
      </w:r>
      <w:r w:rsidRPr="00AA6D24">
        <w:rPr>
          <w:rFonts w:ascii="Calibri Light" w:hAnsi="Calibri Light" w:cs="Calibri Light"/>
          <w:b/>
          <w:bCs/>
          <w:i/>
          <w:iCs/>
          <w:color w:val="001F60"/>
          <w:sz w:val="36"/>
          <w:szCs w:val="36"/>
        </w:rPr>
        <w:t xml:space="preserve"> </w:t>
      </w:r>
      <w:r w:rsidRPr="0050740D">
        <w:rPr>
          <w:rFonts w:ascii="Calibri Light" w:hAnsi="Calibri Light" w:cs="Calibri Light"/>
          <w:b/>
          <w:bCs/>
          <w:color w:val="001F60"/>
          <w:sz w:val="36"/>
          <w:szCs w:val="36"/>
        </w:rPr>
        <w:br/>
      </w:r>
    </w:p>
    <w:p w14:paraId="47A204E2" w14:textId="783E22C1" w:rsidR="002C1579" w:rsidRPr="0050740D" w:rsidRDefault="002C1579" w:rsidP="004A62B4">
      <w:pPr>
        <w:pStyle w:val="Bezproreda"/>
        <w:spacing w:line="360" w:lineRule="auto"/>
        <w:jc w:val="both"/>
        <w:rPr>
          <w:rFonts w:ascii="Calibri Light" w:hAnsi="Calibri Light" w:cs="Calibri Light"/>
          <w:sz w:val="24"/>
          <w:szCs w:val="24"/>
        </w:rPr>
      </w:pPr>
    </w:p>
    <w:p w14:paraId="47A204E3"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47A204E4" w14:textId="1FDCDFC8" w:rsidR="002C1579" w:rsidRPr="0050740D" w:rsidRDefault="002C1579" w:rsidP="004A62B4">
      <w:pPr>
        <w:pStyle w:val="Bezproreda"/>
        <w:spacing w:line="360" w:lineRule="auto"/>
        <w:jc w:val="both"/>
        <w:rPr>
          <w:rFonts w:ascii="Calibri Light" w:hAnsi="Calibri Light" w:cs="Calibri Light"/>
          <w:sz w:val="24"/>
          <w:szCs w:val="24"/>
        </w:rPr>
      </w:pPr>
    </w:p>
    <w:p w14:paraId="47A204E5" w14:textId="3F7E1C76" w:rsidR="002C1579" w:rsidRPr="0050740D" w:rsidRDefault="002C1579" w:rsidP="004A62B4">
      <w:pPr>
        <w:pStyle w:val="Bezproreda"/>
        <w:spacing w:line="360" w:lineRule="auto"/>
        <w:jc w:val="both"/>
        <w:rPr>
          <w:rFonts w:ascii="Calibri Light" w:hAnsi="Calibri Light" w:cs="Calibri Light"/>
          <w:sz w:val="24"/>
          <w:szCs w:val="24"/>
        </w:rPr>
      </w:pPr>
    </w:p>
    <w:p w14:paraId="47A204E9" w14:textId="1E1827ED" w:rsidR="002C1579" w:rsidRPr="0050740D" w:rsidRDefault="002C1579" w:rsidP="004A62B4">
      <w:pPr>
        <w:pStyle w:val="Bezproreda"/>
        <w:spacing w:line="360" w:lineRule="auto"/>
        <w:jc w:val="both"/>
        <w:rPr>
          <w:rFonts w:ascii="Calibri Light" w:hAnsi="Calibri Light" w:cs="Calibri Light"/>
          <w:sz w:val="24"/>
          <w:szCs w:val="24"/>
        </w:rPr>
      </w:pPr>
    </w:p>
    <w:p w14:paraId="47A204EA" w14:textId="615BE418" w:rsidR="002C1579" w:rsidRPr="0050740D" w:rsidRDefault="002C1579" w:rsidP="004A62B4">
      <w:pPr>
        <w:pStyle w:val="Bezproreda"/>
        <w:spacing w:line="360" w:lineRule="auto"/>
        <w:jc w:val="both"/>
        <w:rPr>
          <w:rFonts w:ascii="Calibri Light" w:hAnsi="Calibri Light" w:cs="Calibri Light"/>
          <w:sz w:val="24"/>
          <w:szCs w:val="24"/>
        </w:rPr>
      </w:pPr>
    </w:p>
    <w:p w14:paraId="47A204EB" w14:textId="7E897856" w:rsidR="002C1579" w:rsidRPr="0050740D" w:rsidRDefault="002C1579" w:rsidP="004A62B4">
      <w:pPr>
        <w:pStyle w:val="Bezproreda"/>
        <w:spacing w:line="360" w:lineRule="auto"/>
        <w:jc w:val="both"/>
        <w:rPr>
          <w:rFonts w:ascii="Calibri Light" w:hAnsi="Calibri Light" w:cs="Calibri Light"/>
          <w:sz w:val="24"/>
          <w:szCs w:val="24"/>
        </w:rPr>
      </w:pPr>
    </w:p>
    <w:p w14:paraId="47A204EC" w14:textId="59834AA4" w:rsidR="002C1579" w:rsidRPr="0050740D" w:rsidRDefault="002C1579" w:rsidP="004A62B4">
      <w:pPr>
        <w:pStyle w:val="Bezproreda"/>
        <w:spacing w:line="360" w:lineRule="auto"/>
        <w:jc w:val="both"/>
        <w:rPr>
          <w:rFonts w:ascii="Calibri Light" w:hAnsi="Calibri Light" w:cs="Calibri Light"/>
          <w:sz w:val="24"/>
          <w:szCs w:val="24"/>
        </w:rPr>
      </w:pPr>
    </w:p>
    <w:p w14:paraId="47A204F6" w14:textId="77777777" w:rsidR="002C1579" w:rsidRPr="0050740D" w:rsidRDefault="002C1579" w:rsidP="004A62B4">
      <w:pPr>
        <w:pStyle w:val="Bezproreda"/>
        <w:spacing w:line="360" w:lineRule="auto"/>
        <w:jc w:val="both"/>
        <w:rPr>
          <w:rFonts w:ascii="Calibri Light" w:hAnsi="Calibri Light" w:cs="Calibri Light"/>
          <w:sz w:val="24"/>
          <w:szCs w:val="24"/>
        </w:rPr>
        <w:sectPr w:rsidR="002C1579" w:rsidRPr="0050740D" w:rsidSect="003E3C41">
          <w:footerReference w:type="default" r:id="rId10"/>
          <w:type w:val="continuous"/>
          <w:pgSz w:w="11910" w:h="16840"/>
          <w:pgMar w:top="1417" w:right="1417" w:bottom="1417" w:left="1417" w:header="720" w:footer="1002" w:gutter="0"/>
          <w:pgNumType w:start="1"/>
          <w:cols w:space="720"/>
          <w:titlePg/>
          <w:docGrid w:linePitch="299"/>
        </w:sectPr>
      </w:pPr>
    </w:p>
    <w:sdt>
      <w:sdtPr>
        <w:rPr>
          <w:rFonts w:ascii="Calibri Light" w:hAnsi="Calibri Light" w:cstheme="minorHAnsi"/>
          <w:b/>
          <w:bCs/>
          <w:caps/>
          <w:sz w:val="20"/>
          <w:szCs w:val="20"/>
        </w:rPr>
        <w:id w:val="-151367018"/>
        <w:docPartObj>
          <w:docPartGallery w:val="Table of Contents"/>
          <w:docPartUnique/>
        </w:docPartObj>
      </w:sdtPr>
      <w:sdtEndPr>
        <w:rPr>
          <w:rFonts w:cs="Calibri Light"/>
        </w:rPr>
      </w:sdtEndPr>
      <w:sdtContent>
        <w:p w14:paraId="4F4C548F" w14:textId="53443A50" w:rsidR="00851BB9" w:rsidRPr="0050740D" w:rsidRDefault="00851BB9" w:rsidP="00851BB9">
          <w:pPr>
            <w:pStyle w:val="Bezproreda"/>
            <w:rPr>
              <w:rFonts w:ascii="Calibri Light" w:hAnsi="Calibri Light"/>
              <w:color w:val="4F81BD" w:themeColor="accent1"/>
              <w:sz w:val="24"/>
              <w:szCs w:val="24"/>
            </w:rPr>
          </w:pPr>
          <w:r w:rsidRPr="0050740D">
            <w:rPr>
              <w:rFonts w:ascii="Calibri Light" w:hAnsi="Calibri Light"/>
              <w:color w:val="4F81BD" w:themeColor="accent1"/>
              <w:sz w:val="24"/>
              <w:szCs w:val="24"/>
            </w:rPr>
            <w:t>Sadržaj</w:t>
          </w:r>
        </w:p>
        <w:p w14:paraId="65758B11" w14:textId="05955101" w:rsidR="00C65C21" w:rsidRDefault="00356117">
          <w:pPr>
            <w:pStyle w:val="Sadraj1"/>
            <w:tabs>
              <w:tab w:val="right" w:leader="dot" w:pos="9066"/>
            </w:tabs>
            <w:rPr>
              <w:rFonts w:eastAsiaTheme="minorEastAsia" w:cstheme="minorBidi"/>
              <w:b w:val="0"/>
              <w:bCs w:val="0"/>
              <w:caps w:val="0"/>
              <w:noProof/>
              <w:kern w:val="2"/>
              <w:sz w:val="22"/>
              <w:szCs w:val="22"/>
              <w:lang w:val="hr-HR" w:eastAsia="hr-HR"/>
              <w14:ligatures w14:val="standardContextual"/>
            </w:rPr>
          </w:pPr>
          <w:r w:rsidRPr="0050740D">
            <w:rPr>
              <w:rFonts w:ascii="Calibri Light" w:hAnsi="Calibri Light" w:cs="Calibri Light"/>
              <w:b w:val="0"/>
              <w:bCs w:val="0"/>
              <w:caps w:val="0"/>
              <w:sz w:val="18"/>
              <w:szCs w:val="18"/>
            </w:rPr>
            <w:fldChar w:fldCharType="begin"/>
          </w:r>
          <w:r w:rsidRPr="0050740D">
            <w:rPr>
              <w:rFonts w:ascii="Calibri Light" w:hAnsi="Calibri Light" w:cs="Calibri Light"/>
              <w:b w:val="0"/>
              <w:bCs w:val="0"/>
              <w:caps w:val="0"/>
              <w:sz w:val="18"/>
              <w:szCs w:val="18"/>
            </w:rPr>
            <w:instrText xml:space="preserve"> TOC \o "1-3" \h \z \u </w:instrText>
          </w:r>
          <w:r w:rsidRPr="0050740D">
            <w:rPr>
              <w:rFonts w:ascii="Calibri Light" w:hAnsi="Calibri Light" w:cs="Calibri Light"/>
              <w:b w:val="0"/>
              <w:bCs w:val="0"/>
              <w:caps w:val="0"/>
              <w:sz w:val="18"/>
              <w:szCs w:val="18"/>
            </w:rPr>
            <w:fldChar w:fldCharType="separate"/>
          </w:r>
          <w:hyperlink w:anchor="_Toc163556534" w:history="1">
            <w:r w:rsidR="00C65C21" w:rsidRPr="00815099">
              <w:rPr>
                <w:rStyle w:val="Hiperveza"/>
                <w:noProof/>
              </w:rPr>
              <w:t>OSOBNA ISKAZNICA LAG-a SAVA</w:t>
            </w:r>
            <w:r w:rsidR="00C65C21">
              <w:rPr>
                <w:noProof/>
                <w:webHidden/>
              </w:rPr>
              <w:tab/>
            </w:r>
            <w:r w:rsidR="00C65C21">
              <w:rPr>
                <w:noProof/>
                <w:webHidden/>
              </w:rPr>
              <w:fldChar w:fldCharType="begin"/>
            </w:r>
            <w:r w:rsidR="00C65C21">
              <w:rPr>
                <w:noProof/>
                <w:webHidden/>
              </w:rPr>
              <w:instrText xml:space="preserve"> PAGEREF _Toc163556534 \h </w:instrText>
            </w:r>
            <w:r w:rsidR="00C65C21">
              <w:rPr>
                <w:noProof/>
                <w:webHidden/>
              </w:rPr>
            </w:r>
            <w:r w:rsidR="00C65C21">
              <w:rPr>
                <w:noProof/>
                <w:webHidden/>
              </w:rPr>
              <w:fldChar w:fldCharType="separate"/>
            </w:r>
            <w:r w:rsidR="00C65C21">
              <w:rPr>
                <w:noProof/>
                <w:webHidden/>
              </w:rPr>
              <w:t>3</w:t>
            </w:r>
            <w:r w:rsidR="00C65C21">
              <w:rPr>
                <w:noProof/>
                <w:webHidden/>
              </w:rPr>
              <w:fldChar w:fldCharType="end"/>
            </w:r>
          </w:hyperlink>
        </w:p>
        <w:p w14:paraId="6964F4D3" w14:textId="155A5B0F" w:rsidR="00C65C21" w:rsidRDefault="00C65C21">
          <w:pPr>
            <w:pStyle w:val="Sadraj1"/>
            <w:tabs>
              <w:tab w:val="left" w:pos="440"/>
              <w:tab w:val="right" w:leader="dot" w:pos="9066"/>
            </w:tabs>
            <w:rPr>
              <w:rFonts w:eastAsiaTheme="minorEastAsia" w:cstheme="minorBidi"/>
              <w:b w:val="0"/>
              <w:bCs w:val="0"/>
              <w:caps w:val="0"/>
              <w:noProof/>
              <w:kern w:val="2"/>
              <w:sz w:val="22"/>
              <w:szCs w:val="22"/>
              <w:lang w:val="hr-HR" w:eastAsia="hr-HR"/>
              <w14:ligatures w14:val="standardContextual"/>
            </w:rPr>
          </w:pPr>
          <w:hyperlink w:anchor="_Toc163556535" w:history="1">
            <w:r w:rsidRPr="00815099">
              <w:rPr>
                <w:rStyle w:val="Hiperveza"/>
                <w:noProof/>
              </w:rPr>
              <w:t>1.</w:t>
            </w:r>
            <w:r>
              <w:rPr>
                <w:rFonts w:eastAsiaTheme="minorEastAsia" w:cstheme="minorBidi"/>
                <w:b w:val="0"/>
                <w:bCs w:val="0"/>
                <w:caps w:val="0"/>
                <w:noProof/>
                <w:kern w:val="2"/>
                <w:sz w:val="22"/>
                <w:szCs w:val="22"/>
                <w:lang w:val="hr-HR" w:eastAsia="hr-HR"/>
                <w14:ligatures w14:val="standardContextual"/>
              </w:rPr>
              <w:tab/>
            </w:r>
            <w:r w:rsidRPr="00815099">
              <w:rPr>
                <w:rStyle w:val="Hiperveza"/>
                <w:noProof/>
              </w:rPr>
              <w:t>NAZIV PROJEKTA</w:t>
            </w:r>
            <w:r>
              <w:rPr>
                <w:noProof/>
                <w:webHidden/>
              </w:rPr>
              <w:tab/>
            </w:r>
            <w:r>
              <w:rPr>
                <w:noProof/>
                <w:webHidden/>
              </w:rPr>
              <w:fldChar w:fldCharType="begin"/>
            </w:r>
            <w:r>
              <w:rPr>
                <w:noProof/>
                <w:webHidden/>
              </w:rPr>
              <w:instrText xml:space="preserve"> PAGEREF _Toc163556535 \h </w:instrText>
            </w:r>
            <w:r>
              <w:rPr>
                <w:noProof/>
                <w:webHidden/>
              </w:rPr>
            </w:r>
            <w:r>
              <w:rPr>
                <w:noProof/>
                <w:webHidden/>
              </w:rPr>
              <w:fldChar w:fldCharType="separate"/>
            </w:r>
            <w:r>
              <w:rPr>
                <w:noProof/>
                <w:webHidden/>
              </w:rPr>
              <w:t>4</w:t>
            </w:r>
            <w:r>
              <w:rPr>
                <w:noProof/>
                <w:webHidden/>
              </w:rPr>
              <w:fldChar w:fldCharType="end"/>
            </w:r>
          </w:hyperlink>
        </w:p>
        <w:p w14:paraId="611120D6" w14:textId="21C7F9CB" w:rsidR="00C65C21" w:rsidRDefault="00C65C21">
          <w:pPr>
            <w:pStyle w:val="Sadraj1"/>
            <w:tabs>
              <w:tab w:val="left" w:pos="440"/>
              <w:tab w:val="right" w:leader="dot" w:pos="9066"/>
            </w:tabs>
            <w:rPr>
              <w:rFonts w:eastAsiaTheme="minorEastAsia" w:cstheme="minorBidi"/>
              <w:b w:val="0"/>
              <w:bCs w:val="0"/>
              <w:caps w:val="0"/>
              <w:noProof/>
              <w:kern w:val="2"/>
              <w:sz w:val="22"/>
              <w:szCs w:val="22"/>
              <w:lang w:val="hr-HR" w:eastAsia="hr-HR"/>
              <w14:ligatures w14:val="standardContextual"/>
            </w:rPr>
          </w:pPr>
          <w:hyperlink w:anchor="_Toc163556536" w:history="1">
            <w:r w:rsidRPr="00815099">
              <w:rPr>
                <w:rStyle w:val="Hiperveza"/>
                <w:noProof/>
              </w:rPr>
              <w:t>2.</w:t>
            </w:r>
            <w:r>
              <w:rPr>
                <w:rFonts w:eastAsiaTheme="minorEastAsia" w:cstheme="minorBidi"/>
                <w:b w:val="0"/>
                <w:bCs w:val="0"/>
                <w:caps w:val="0"/>
                <w:noProof/>
                <w:kern w:val="2"/>
                <w:sz w:val="22"/>
                <w:szCs w:val="22"/>
                <w:lang w:val="hr-HR" w:eastAsia="hr-HR"/>
                <w14:ligatures w14:val="standardContextual"/>
              </w:rPr>
              <w:tab/>
            </w:r>
            <w:r w:rsidRPr="00815099">
              <w:rPr>
                <w:rStyle w:val="Hiperveza"/>
                <w:noProof/>
              </w:rPr>
              <w:t>SAŽETAK PROJEKTA</w:t>
            </w:r>
            <w:r>
              <w:rPr>
                <w:noProof/>
                <w:webHidden/>
              </w:rPr>
              <w:tab/>
            </w:r>
            <w:r>
              <w:rPr>
                <w:noProof/>
                <w:webHidden/>
              </w:rPr>
              <w:fldChar w:fldCharType="begin"/>
            </w:r>
            <w:r>
              <w:rPr>
                <w:noProof/>
                <w:webHidden/>
              </w:rPr>
              <w:instrText xml:space="preserve"> PAGEREF _Toc163556536 \h </w:instrText>
            </w:r>
            <w:r>
              <w:rPr>
                <w:noProof/>
                <w:webHidden/>
              </w:rPr>
            </w:r>
            <w:r>
              <w:rPr>
                <w:noProof/>
                <w:webHidden/>
              </w:rPr>
              <w:fldChar w:fldCharType="separate"/>
            </w:r>
            <w:r>
              <w:rPr>
                <w:noProof/>
                <w:webHidden/>
              </w:rPr>
              <w:t>4</w:t>
            </w:r>
            <w:r>
              <w:rPr>
                <w:noProof/>
                <w:webHidden/>
              </w:rPr>
              <w:fldChar w:fldCharType="end"/>
            </w:r>
          </w:hyperlink>
        </w:p>
        <w:p w14:paraId="692597F1" w14:textId="5C28D1B9" w:rsidR="00C65C21" w:rsidRDefault="00C65C21">
          <w:pPr>
            <w:pStyle w:val="Sadraj2"/>
            <w:tabs>
              <w:tab w:val="left" w:pos="880"/>
              <w:tab w:val="right" w:leader="dot" w:pos="9066"/>
            </w:tabs>
            <w:rPr>
              <w:rFonts w:eastAsiaTheme="minorEastAsia" w:cstheme="minorBidi"/>
              <w:smallCaps w:val="0"/>
              <w:noProof/>
              <w:kern w:val="2"/>
              <w:sz w:val="22"/>
              <w:szCs w:val="22"/>
              <w:lang w:val="hr-HR" w:eastAsia="hr-HR"/>
              <w14:ligatures w14:val="standardContextual"/>
            </w:rPr>
          </w:pPr>
          <w:hyperlink w:anchor="_Toc163556537" w:history="1">
            <w:r w:rsidRPr="00815099">
              <w:rPr>
                <w:rStyle w:val="Hiperveza"/>
                <w:rFonts w:cs="Calibri Light"/>
                <w:noProof/>
              </w:rPr>
              <w:t>2.1.</w:t>
            </w:r>
            <w:r>
              <w:rPr>
                <w:rFonts w:eastAsiaTheme="minorEastAsia" w:cstheme="minorBidi"/>
                <w:smallCaps w:val="0"/>
                <w:noProof/>
                <w:kern w:val="2"/>
                <w:sz w:val="22"/>
                <w:szCs w:val="22"/>
                <w:lang w:val="hr-HR" w:eastAsia="hr-HR"/>
                <w14:ligatures w14:val="standardContextual"/>
              </w:rPr>
              <w:tab/>
            </w:r>
            <w:r w:rsidRPr="00815099">
              <w:rPr>
                <w:rStyle w:val="Hiperveza"/>
                <w:rFonts w:cs="Calibri Light"/>
                <w:noProof/>
              </w:rPr>
              <w:t>Osnovne informacije iz Ugovora i Sporazuma Osnovne obveze sukladno</w:t>
            </w:r>
            <w:r w:rsidRPr="00815099">
              <w:rPr>
                <w:rStyle w:val="Hiperveza"/>
                <w:rFonts w:cs="Calibri Light"/>
                <w:noProof/>
                <w:spacing w:val="-4"/>
              </w:rPr>
              <w:t xml:space="preserve"> </w:t>
            </w:r>
            <w:r w:rsidRPr="00815099">
              <w:rPr>
                <w:rStyle w:val="Hiperveza"/>
                <w:rFonts w:cs="Calibri Light"/>
                <w:noProof/>
              </w:rPr>
              <w:t>Ugovoru:</w:t>
            </w:r>
            <w:r>
              <w:rPr>
                <w:noProof/>
                <w:webHidden/>
              </w:rPr>
              <w:tab/>
            </w:r>
            <w:r>
              <w:rPr>
                <w:noProof/>
                <w:webHidden/>
              </w:rPr>
              <w:fldChar w:fldCharType="begin"/>
            </w:r>
            <w:r>
              <w:rPr>
                <w:noProof/>
                <w:webHidden/>
              </w:rPr>
              <w:instrText xml:space="preserve"> PAGEREF _Toc163556537 \h </w:instrText>
            </w:r>
            <w:r>
              <w:rPr>
                <w:noProof/>
                <w:webHidden/>
              </w:rPr>
            </w:r>
            <w:r>
              <w:rPr>
                <w:noProof/>
                <w:webHidden/>
              </w:rPr>
              <w:fldChar w:fldCharType="separate"/>
            </w:r>
            <w:r>
              <w:rPr>
                <w:noProof/>
                <w:webHidden/>
              </w:rPr>
              <w:t>4</w:t>
            </w:r>
            <w:r>
              <w:rPr>
                <w:noProof/>
                <w:webHidden/>
              </w:rPr>
              <w:fldChar w:fldCharType="end"/>
            </w:r>
          </w:hyperlink>
        </w:p>
        <w:p w14:paraId="6242EF76" w14:textId="63EDE0BB" w:rsidR="00C65C21" w:rsidRDefault="00C65C21">
          <w:pPr>
            <w:pStyle w:val="Sadraj2"/>
            <w:tabs>
              <w:tab w:val="left" w:pos="1100"/>
              <w:tab w:val="right" w:leader="dot" w:pos="9066"/>
            </w:tabs>
            <w:rPr>
              <w:rFonts w:eastAsiaTheme="minorEastAsia" w:cstheme="minorBidi"/>
              <w:smallCaps w:val="0"/>
              <w:noProof/>
              <w:kern w:val="2"/>
              <w:sz w:val="22"/>
              <w:szCs w:val="22"/>
              <w:lang w:val="hr-HR" w:eastAsia="hr-HR"/>
              <w14:ligatures w14:val="standardContextual"/>
            </w:rPr>
          </w:pPr>
          <w:hyperlink w:anchor="_Toc163556538" w:history="1">
            <w:r w:rsidRPr="00815099">
              <w:rPr>
                <w:rStyle w:val="Hiperveza"/>
                <w:rFonts w:cs="Calibri Light"/>
                <w:noProof/>
              </w:rPr>
              <w:t>2.1.1.</w:t>
            </w:r>
            <w:r>
              <w:rPr>
                <w:rFonts w:eastAsiaTheme="minorEastAsia" w:cstheme="minorBidi"/>
                <w:smallCaps w:val="0"/>
                <w:noProof/>
                <w:kern w:val="2"/>
                <w:sz w:val="22"/>
                <w:szCs w:val="22"/>
                <w:lang w:val="hr-HR" w:eastAsia="hr-HR"/>
                <w14:ligatures w14:val="standardContextual"/>
              </w:rPr>
              <w:tab/>
            </w:r>
            <w:r w:rsidRPr="00815099">
              <w:rPr>
                <w:rStyle w:val="Hiperveza"/>
                <w:rFonts w:cs="Calibri Light"/>
                <w:noProof/>
              </w:rPr>
              <w:t>Osnovne obveze sukladno Sporazumu o suradnji s Agencijom za plaćanja:</w:t>
            </w:r>
            <w:r>
              <w:rPr>
                <w:noProof/>
                <w:webHidden/>
              </w:rPr>
              <w:tab/>
            </w:r>
            <w:r>
              <w:rPr>
                <w:noProof/>
                <w:webHidden/>
              </w:rPr>
              <w:fldChar w:fldCharType="begin"/>
            </w:r>
            <w:r>
              <w:rPr>
                <w:noProof/>
                <w:webHidden/>
              </w:rPr>
              <w:instrText xml:space="preserve"> PAGEREF _Toc163556538 \h </w:instrText>
            </w:r>
            <w:r>
              <w:rPr>
                <w:noProof/>
                <w:webHidden/>
              </w:rPr>
            </w:r>
            <w:r>
              <w:rPr>
                <w:noProof/>
                <w:webHidden/>
              </w:rPr>
              <w:fldChar w:fldCharType="separate"/>
            </w:r>
            <w:r>
              <w:rPr>
                <w:noProof/>
                <w:webHidden/>
              </w:rPr>
              <w:t>5</w:t>
            </w:r>
            <w:r>
              <w:rPr>
                <w:noProof/>
                <w:webHidden/>
              </w:rPr>
              <w:fldChar w:fldCharType="end"/>
            </w:r>
          </w:hyperlink>
        </w:p>
        <w:p w14:paraId="3CE965D2" w14:textId="10A1006B" w:rsidR="00C65C21" w:rsidRDefault="00C65C21">
          <w:pPr>
            <w:pStyle w:val="Sadraj2"/>
            <w:tabs>
              <w:tab w:val="left" w:pos="1100"/>
              <w:tab w:val="right" w:leader="dot" w:pos="9066"/>
            </w:tabs>
            <w:rPr>
              <w:rFonts w:eastAsiaTheme="minorEastAsia" w:cstheme="minorBidi"/>
              <w:smallCaps w:val="0"/>
              <w:noProof/>
              <w:kern w:val="2"/>
              <w:sz w:val="22"/>
              <w:szCs w:val="22"/>
              <w:lang w:val="hr-HR" w:eastAsia="hr-HR"/>
              <w14:ligatures w14:val="standardContextual"/>
            </w:rPr>
          </w:pPr>
          <w:hyperlink w:anchor="_Toc163556539" w:history="1">
            <w:r w:rsidRPr="00815099">
              <w:rPr>
                <w:rStyle w:val="Hiperveza"/>
                <w:rFonts w:cs="Calibri Light"/>
                <w:noProof/>
              </w:rPr>
              <w:t>2.1.2.</w:t>
            </w:r>
            <w:r>
              <w:rPr>
                <w:rFonts w:eastAsiaTheme="minorEastAsia" w:cstheme="minorBidi"/>
                <w:smallCaps w:val="0"/>
                <w:noProof/>
                <w:kern w:val="2"/>
                <w:sz w:val="22"/>
                <w:szCs w:val="22"/>
                <w:lang w:val="hr-HR" w:eastAsia="hr-HR"/>
                <w14:ligatures w14:val="standardContextual"/>
              </w:rPr>
              <w:tab/>
            </w:r>
            <w:r w:rsidRPr="00815099">
              <w:rPr>
                <w:rStyle w:val="Hiperveza"/>
                <w:rFonts w:cs="Calibri Light"/>
                <w:noProof/>
              </w:rPr>
              <w:t>Sporazum o povjerljivosti - obveze:</w:t>
            </w:r>
            <w:r>
              <w:rPr>
                <w:noProof/>
                <w:webHidden/>
              </w:rPr>
              <w:tab/>
            </w:r>
            <w:r>
              <w:rPr>
                <w:noProof/>
                <w:webHidden/>
              </w:rPr>
              <w:fldChar w:fldCharType="begin"/>
            </w:r>
            <w:r>
              <w:rPr>
                <w:noProof/>
                <w:webHidden/>
              </w:rPr>
              <w:instrText xml:space="preserve"> PAGEREF _Toc163556539 \h </w:instrText>
            </w:r>
            <w:r>
              <w:rPr>
                <w:noProof/>
                <w:webHidden/>
              </w:rPr>
            </w:r>
            <w:r>
              <w:rPr>
                <w:noProof/>
                <w:webHidden/>
              </w:rPr>
              <w:fldChar w:fldCharType="separate"/>
            </w:r>
            <w:r>
              <w:rPr>
                <w:noProof/>
                <w:webHidden/>
              </w:rPr>
              <w:t>6</w:t>
            </w:r>
            <w:r>
              <w:rPr>
                <w:noProof/>
                <w:webHidden/>
              </w:rPr>
              <w:fldChar w:fldCharType="end"/>
            </w:r>
          </w:hyperlink>
        </w:p>
        <w:p w14:paraId="60F40EF7" w14:textId="2EADE607" w:rsidR="00C65C21" w:rsidRDefault="00C65C21">
          <w:pPr>
            <w:pStyle w:val="Sadraj2"/>
            <w:tabs>
              <w:tab w:val="left" w:pos="880"/>
              <w:tab w:val="right" w:leader="dot" w:pos="9066"/>
            </w:tabs>
            <w:rPr>
              <w:rFonts w:eastAsiaTheme="minorEastAsia" w:cstheme="minorBidi"/>
              <w:smallCaps w:val="0"/>
              <w:noProof/>
              <w:kern w:val="2"/>
              <w:sz w:val="22"/>
              <w:szCs w:val="22"/>
              <w:lang w:val="hr-HR" w:eastAsia="hr-HR"/>
              <w14:ligatures w14:val="standardContextual"/>
            </w:rPr>
          </w:pPr>
          <w:hyperlink w:anchor="_Toc163556540" w:history="1">
            <w:r w:rsidRPr="00815099">
              <w:rPr>
                <w:rStyle w:val="Hiperveza"/>
                <w:rFonts w:cs="Calibri Light"/>
                <w:noProof/>
              </w:rPr>
              <w:t>2.2.</w:t>
            </w:r>
            <w:r>
              <w:rPr>
                <w:rFonts w:eastAsiaTheme="minorEastAsia" w:cstheme="minorBidi"/>
                <w:smallCaps w:val="0"/>
                <w:noProof/>
                <w:kern w:val="2"/>
                <w:sz w:val="22"/>
                <w:szCs w:val="22"/>
                <w:lang w:val="hr-HR" w:eastAsia="hr-HR"/>
                <w14:ligatures w14:val="standardContextual"/>
              </w:rPr>
              <w:tab/>
            </w:r>
            <w:r w:rsidRPr="00815099">
              <w:rPr>
                <w:rStyle w:val="Hiperveza"/>
                <w:rFonts w:cs="Calibri Light"/>
                <w:noProof/>
              </w:rPr>
              <w:t>Ukupno odobrena</w:t>
            </w:r>
            <w:r w:rsidRPr="00815099">
              <w:rPr>
                <w:rStyle w:val="Hiperveza"/>
                <w:rFonts w:cs="Calibri Light"/>
                <w:noProof/>
                <w:spacing w:val="-1"/>
              </w:rPr>
              <w:t xml:space="preserve"> </w:t>
            </w:r>
            <w:r w:rsidRPr="00815099">
              <w:rPr>
                <w:rStyle w:val="Hiperveza"/>
                <w:rFonts w:cs="Calibri Light"/>
                <w:noProof/>
              </w:rPr>
              <w:t>sredstva sukladno Ugovoru i dodacima navecenima u točci 2.1.</w:t>
            </w:r>
            <w:r>
              <w:rPr>
                <w:noProof/>
                <w:webHidden/>
              </w:rPr>
              <w:tab/>
            </w:r>
            <w:r>
              <w:rPr>
                <w:noProof/>
                <w:webHidden/>
              </w:rPr>
              <w:fldChar w:fldCharType="begin"/>
            </w:r>
            <w:r>
              <w:rPr>
                <w:noProof/>
                <w:webHidden/>
              </w:rPr>
              <w:instrText xml:space="preserve"> PAGEREF _Toc163556540 \h </w:instrText>
            </w:r>
            <w:r>
              <w:rPr>
                <w:noProof/>
                <w:webHidden/>
              </w:rPr>
            </w:r>
            <w:r>
              <w:rPr>
                <w:noProof/>
                <w:webHidden/>
              </w:rPr>
              <w:fldChar w:fldCharType="separate"/>
            </w:r>
            <w:r>
              <w:rPr>
                <w:noProof/>
                <w:webHidden/>
              </w:rPr>
              <w:t>8</w:t>
            </w:r>
            <w:r>
              <w:rPr>
                <w:noProof/>
                <w:webHidden/>
              </w:rPr>
              <w:fldChar w:fldCharType="end"/>
            </w:r>
          </w:hyperlink>
        </w:p>
        <w:p w14:paraId="0DEF063B" w14:textId="7D2D6618" w:rsidR="00C65C21" w:rsidRDefault="00C65C21">
          <w:pPr>
            <w:pStyle w:val="Sadraj2"/>
            <w:tabs>
              <w:tab w:val="left" w:pos="880"/>
              <w:tab w:val="right" w:leader="dot" w:pos="9066"/>
            </w:tabs>
            <w:rPr>
              <w:rFonts w:eastAsiaTheme="minorEastAsia" w:cstheme="minorBidi"/>
              <w:smallCaps w:val="0"/>
              <w:noProof/>
              <w:kern w:val="2"/>
              <w:sz w:val="22"/>
              <w:szCs w:val="22"/>
              <w:lang w:val="hr-HR" w:eastAsia="hr-HR"/>
              <w14:ligatures w14:val="standardContextual"/>
            </w:rPr>
          </w:pPr>
          <w:hyperlink w:anchor="_Toc163556541" w:history="1">
            <w:r w:rsidRPr="00815099">
              <w:rPr>
                <w:rStyle w:val="Hiperveza"/>
                <w:rFonts w:cs="Calibri Light"/>
                <w:noProof/>
              </w:rPr>
              <w:t>2.3.</w:t>
            </w:r>
            <w:r>
              <w:rPr>
                <w:rFonts w:eastAsiaTheme="minorEastAsia" w:cstheme="minorBidi"/>
                <w:smallCaps w:val="0"/>
                <w:noProof/>
                <w:kern w:val="2"/>
                <w:sz w:val="22"/>
                <w:szCs w:val="22"/>
                <w:lang w:val="hr-HR" w:eastAsia="hr-HR"/>
                <w14:ligatures w14:val="standardContextual"/>
              </w:rPr>
              <w:tab/>
            </w:r>
            <w:r w:rsidRPr="00815099">
              <w:rPr>
                <w:rStyle w:val="Hiperveza"/>
                <w:rFonts w:cs="Calibri Light"/>
                <w:noProof/>
              </w:rPr>
              <w:t>Ciljevi i mjere LRS LAG-a SAVA 2014-2020</w:t>
            </w:r>
            <w:r>
              <w:rPr>
                <w:noProof/>
                <w:webHidden/>
              </w:rPr>
              <w:tab/>
            </w:r>
            <w:r>
              <w:rPr>
                <w:noProof/>
                <w:webHidden/>
              </w:rPr>
              <w:fldChar w:fldCharType="begin"/>
            </w:r>
            <w:r>
              <w:rPr>
                <w:noProof/>
                <w:webHidden/>
              </w:rPr>
              <w:instrText xml:space="preserve"> PAGEREF _Toc163556541 \h </w:instrText>
            </w:r>
            <w:r>
              <w:rPr>
                <w:noProof/>
                <w:webHidden/>
              </w:rPr>
            </w:r>
            <w:r>
              <w:rPr>
                <w:noProof/>
                <w:webHidden/>
              </w:rPr>
              <w:fldChar w:fldCharType="separate"/>
            </w:r>
            <w:r>
              <w:rPr>
                <w:noProof/>
                <w:webHidden/>
              </w:rPr>
              <w:t>9</w:t>
            </w:r>
            <w:r>
              <w:rPr>
                <w:noProof/>
                <w:webHidden/>
              </w:rPr>
              <w:fldChar w:fldCharType="end"/>
            </w:r>
          </w:hyperlink>
        </w:p>
        <w:p w14:paraId="25CEB983" w14:textId="595ADA44" w:rsidR="00C65C21" w:rsidRDefault="00C65C21">
          <w:pPr>
            <w:pStyle w:val="Sadraj3"/>
            <w:tabs>
              <w:tab w:val="left" w:pos="1320"/>
              <w:tab w:val="right" w:leader="dot" w:pos="9066"/>
            </w:tabs>
            <w:rPr>
              <w:rFonts w:eastAsiaTheme="minorEastAsia" w:cstheme="minorBidi"/>
              <w:i w:val="0"/>
              <w:iCs w:val="0"/>
              <w:noProof/>
              <w:kern w:val="2"/>
              <w:sz w:val="22"/>
              <w:szCs w:val="22"/>
              <w:lang w:val="hr-HR" w:eastAsia="hr-HR"/>
              <w14:ligatures w14:val="standardContextual"/>
            </w:rPr>
          </w:pPr>
          <w:hyperlink w:anchor="_Toc163556542" w:history="1">
            <w:r w:rsidRPr="00815099">
              <w:rPr>
                <w:rStyle w:val="Hiperveza"/>
                <w:noProof/>
              </w:rPr>
              <w:t>2.3.1.</w:t>
            </w:r>
            <w:r>
              <w:rPr>
                <w:rFonts w:eastAsiaTheme="minorEastAsia" w:cstheme="minorBidi"/>
                <w:i w:val="0"/>
                <w:iCs w:val="0"/>
                <w:noProof/>
                <w:kern w:val="2"/>
                <w:sz w:val="22"/>
                <w:szCs w:val="22"/>
                <w:lang w:val="hr-HR" w:eastAsia="hr-HR"/>
                <w14:ligatures w14:val="standardContextual"/>
              </w:rPr>
              <w:tab/>
            </w:r>
            <w:r w:rsidRPr="00815099">
              <w:rPr>
                <w:rStyle w:val="Hiperveza"/>
                <w:noProof/>
              </w:rPr>
              <w:t>Ciljevi i mjere LRS LAG-a SAVA 2014-2020</w:t>
            </w:r>
            <w:r>
              <w:rPr>
                <w:noProof/>
                <w:webHidden/>
              </w:rPr>
              <w:tab/>
            </w:r>
            <w:r>
              <w:rPr>
                <w:noProof/>
                <w:webHidden/>
              </w:rPr>
              <w:fldChar w:fldCharType="begin"/>
            </w:r>
            <w:r>
              <w:rPr>
                <w:noProof/>
                <w:webHidden/>
              </w:rPr>
              <w:instrText xml:space="preserve"> PAGEREF _Toc163556542 \h </w:instrText>
            </w:r>
            <w:r>
              <w:rPr>
                <w:noProof/>
                <w:webHidden/>
              </w:rPr>
            </w:r>
            <w:r>
              <w:rPr>
                <w:noProof/>
                <w:webHidden/>
              </w:rPr>
              <w:fldChar w:fldCharType="separate"/>
            </w:r>
            <w:r>
              <w:rPr>
                <w:noProof/>
                <w:webHidden/>
              </w:rPr>
              <w:t>9</w:t>
            </w:r>
            <w:r>
              <w:rPr>
                <w:noProof/>
                <w:webHidden/>
              </w:rPr>
              <w:fldChar w:fldCharType="end"/>
            </w:r>
          </w:hyperlink>
        </w:p>
        <w:p w14:paraId="06AF9349" w14:textId="2ADBF3CD" w:rsidR="00C65C21" w:rsidRDefault="00C65C21">
          <w:pPr>
            <w:pStyle w:val="Sadraj2"/>
            <w:tabs>
              <w:tab w:val="left" w:pos="880"/>
              <w:tab w:val="right" w:leader="dot" w:pos="9066"/>
            </w:tabs>
            <w:rPr>
              <w:rFonts w:eastAsiaTheme="minorEastAsia" w:cstheme="minorBidi"/>
              <w:smallCaps w:val="0"/>
              <w:noProof/>
              <w:kern w:val="2"/>
              <w:sz w:val="22"/>
              <w:szCs w:val="22"/>
              <w:lang w:val="hr-HR" w:eastAsia="hr-HR"/>
              <w14:ligatures w14:val="standardContextual"/>
            </w:rPr>
          </w:pPr>
          <w:hyperlink w:anchor="_Toc163556543" w:history="1">
            <w:r w:rsidRPr="00815099">
              <w:rPr>
                <w:rStyle w:val="Hiperveza"/>
                <w:noProof/>
              </w:rPr>
              <w:t>2.4.</w:t>
            </w:r>
            <w:r>
              <w:rPr>
                <w:rFonts w:eastAsiaTheme="minorEastAsia" w:cstheme="minorBidi"/>
                <w:smallCaps w:val="0"/>
                <w:noProof/>
                <w:kern w:val="2"/>
                <w:sz w:val="22"/>
                <w:szCs w:val="22"/>
                <w:lang w:val="hr-HR" w:eastAsia="hr-HR"/>
                <w14:ligatures w14:val="standardContextual"/>
              </w:rPr>
              <w:tab/>
            </w:r>
            <w:r w:rsidRPr="00815099">
              <w:rPr>
                <w:rStyle w:val="Hiperveza"/>
                <w:noProof/>
              </w:rPr>
              <w:t>Očekivani rezultati i indikatori LRS LAG-a SAVA</w:t>
            </w:r>
            <w:r w:rsidRPr="00815099">
              <w:rPr>
                <w:rStyle w:val="Hiperveza"/>
                <w:noProof/>
                <w:spacing w:val="-9"/>
              </w:rPr>
              <w:t xml:space="preserve"> </w:t>
            </w:r>
            <w:r w:rsidRPr="00815099">
              <w:rPr>
                <w:rStyle w:val="Hiperveza"/>
                <w:noProof/>
              </w:rPr>
              <w:t>2014-2020</w:t>
            </w:r>
            <w:r>
              <w:rPr>
                <w:noProof/>
                <w:webHidden/>
              </w:rPr>
              <w:tab/>
            </w:r>
            <w:r>
              <w:rPr>
                <w:noProof/>
                <w:webHidden/>
              </w:rPr>
              <w:fldChar w:fldCharType="begin"/>
            </w:r>
            <w:r>
              <w:rPr>
                <w:noProof/>
                <w:webHidden/>
              </w:rPr>
              <w:instrText xml:space="preserve"> PAGEREF _Toc163556543 \h </w:instrText>
            </w:r>
            <w:r>
              <w:rPr>
                <w:noProof/>
                <w:webHidden/>
              </w:rPr>
            </w:r>
            <w:r>
              <w:rPr>
                <w:noProof/>
                <w:webHidden/>
              </w:rPr>
              <w:fldChar w:fldCharType="separate"/>
            </w:r>
            <w:r>
              <w:rPr>
                <w:noProof/>
                <w:webHidden/>
              </w:rPr>
              <w:t>11</w:t>
            </w:r>
            <w:r>
              <w:rPr>
                <w:noProof/>
                <w:webHidden/>
              </w:rPr>
              <w:fldChar w:fldCharType="end"/>
            </w:r>
          </w:hyperlink>
        </w:p>
        <w:p w14:paraId="18B20FF1" w14:textId="7D66C989" w:rsidR="00C65C21" w:rsidRDefault="00C65C21">
          <w:pPr>
            <w:pStyle w:val="Sadraj3"/>
            <w:tabs>
              <w:tab w:val="left" w:pos="1320"/>
              <w:tab w:val="right" w:leader="dot" w:pos="9066"/>
            </w:tabs>
            <w:rPr>
              <w:rFonts w:eastAsiaTheme="minorEastAsia" w:cstheme="minorBidi"/>
              <w:i w:val="0"/>
              <w:iCs w:val="0"/>
              <w:noProof/>
              <w:kern w:val="2"/>
              <w:sz w:val="22"/>
              <w:szCs w:val="22"/>
              <w:lang w:val="hr-HR" w:eastAsia="hr-HR"/>
              <w14:ligatures w14:val="standardContextual"/>
            </w:rPr>
          </w:pPr>
          <w:hyperlink w:anchor="_Toc163556544" w:history="1">
            <w:r w:rsidRPr="00815099">
              <w:rPr>
                <w:rStyle w:val="Hiperveza"/>
                <w:rFonts w:eastAsia="Calibri"/>
                <w:noProof/>
              </w:rPr>
              <w:t>2.4.1.</w:t>
            </w:r>
            <w:r>
              <w:rPr>
                <w:rFonts w:eastAsiaTheme="minorEastAsia" w:cstheme="minorBidi"/>
                <w:i w:val="0"/>
                <w:iCs w:val="0"/>
                <w:noProof/>
                <w:kern w:val="2"/>
                <w:sz w:val="22"/>
                <w:szCs w:val="22"/>
                <w:lang w:val="hr-HR" w:eastAsia="hr-HR"/>
                <w14:ligatures w14:val="standardContextual"/>
              </w:rPr>
              <w:tab/>
            </w:r>
            <w:r w:rsidRPr="00815099">
              <w:rPr>
                <w:rStyle w:val="Hiperveza"/>
                <w:rFonts w:eastAsia="Calibri"/>
                <w:noProof/>
              </w:rPr>
              <w:t>Praćenje provedbe LRS putem pokazatelja isporuka (output indicators) za praćenje postizanja pokazatelja rezultata. LEADER pokazatelji u okviru ZPP indikatora označeni su:(*):</w:t>
            </w:r>
            <w:r>
              <w:rPr>
                <w:noProof/>
                <w:webHidden/>
              </w:rPr>
              <w:tab/>
            </w:r>
            <w:r>
              <w:rPr>
                <w:noProof/>
                <w:webHidden/>
              </w:rPr>
              <w:fldChar w:fldCharType="begin"/>
            </w:r>
            <w:r>
              <w:rPr>
                <w:noProof/>
                <w:webHidden/>
              </w:rPr>
              <w:instrText xml:space="preserve"> PAGEREF _Toc163556544 \h </w:instrText>
            </w:r>
            <w:r>
              <w:rPr>
                <w:noProof/>
                <w:webHidden/>
              </w:rPr>
            </w:r>
            <w:r>
              <w:rPr>
                <w:noProof/>
                <w:webHidden/>
              </w:rPr>
              <w:fldChar w:fldCharType="separate"/>
            </w:r>
            <w:r>
              <w:rPr>
                <w:noProof/>
                <w:webHidden/>
              </w:rPr>
              <w:t>12</w:t>
            </w:r>
            <w:r>
              <w:rPr>
                <w:noProof/>
                <w:webHidden/>
              </w:rPr>
              <w:fldChar w:fldCharType="end"/>
            </w:r>
          </w:hyperlink>
        </w:p>
        <w:p w14:paraId="021A61C7" w14:textId="4EF62491" w:rsidR="00C65C21" w:rsidRDefault="00C65C21">
          <w:pPr>
            <w:pStyle w:val="Sadraj2"/>
            <w:tabs>
              <w:tab w:val="left" w:pos="880"/>
              <w:tab w:val="right" w:leader="dot" w:pos="9066"/>
            </w:tabs>
            <w:rPr>
              <w:rFonts w:eastAsiaTheme="minorEastAsia" w:cstheme="minorBidi"/>
              <w:smallCaps w:val="0"/>
              <w:noProof/>
              <w:kern w:val="2"/>
              <w:sz w:val="22"/>
              <w:szCs w:val="22"/>
              <w:lang w:val="hr-HR" w:eastAsia="hr-HR"/>
              <w14:ligatures w14:val="standardContextual"/>
            </w:rPr>
          </w:pPr>
          <w:hyperlink w:anchor="_Toc163556545" w:history="1">
            <w:r w:rsidRPr="00815099">
              <w:rPr>
                <w:rStyle w:val="Hiperveza"/>
                <w:noProof/>
              </w:rPr>
              <w:t>2.5.</w:t>
            </w:r>
            <w:r>
              <w:rPr>
                <w:rFonts w:eastAsiaTheme="minorEastAsia" w:cstheme="minorBidi"/>
                <w:smallCaps w:val="0"/>
                <w:noProof/>
                <w:kern w:val="2"/>
                <w:sz w:val="22"/>
                <w:szCs w:val="22"/>
                <w:lang w:val="hr-HR" w:eastAsia="hr-HR"/>
                <w14:ligatures w14:val="standardContextual"/>
              </w:rPr>
              <w:tab/>
            </w:r>
            <w:r w:rsidRPr="00815099">
              <w:rPr>
                <w:rStyle w:val="Hiperveza"/>
                <w:noProof/>
              </w:rPr>
              <w:t>Period provedbe projekta, koje je predmet evaluacije</w:t>
            </w:r>
            <w:r>
              <w:rPr>
                <w:noProof/>
                <w:webHidden/>
              </w:rPr>
              <w:tab/>
            </w:r>
            <w:r>
              <w:rPr>
                <w:noProof/>
                <w:webHidden/>
              </w:rPr>
              <w:fldChar w:fldCharType="begin"/>
            </w:r>
            <w:r>
              <w:rPr>
                <w:noProof/>
                <w:webHidden/>
              </w:rPr>
              <w:instrText xml:space="preserve"> PAGEREF _Toc163556545 \h </w:instrText>
            </w:r>
            <w:r>
              <w:rPr>
                <w:noProof/>
                <w:webHidden/>
              </w:rPr>
            </w:r>
            <w:r>
              <w:rPr>
                <w:noProof/>
                <w:webHidden/>
              </w:rPr>
              <w:fldChar w:fldCharType="separate"/>
            </w:r>
            <w:r>
              <w:rPr>
                <w:noProof/>
                <w:webHidden/>
              </w:rPr>
              <w:t>15</w:t>
            </w:r>
            <w:r>
              <w:rPr>
                <w:noProof/>
                <w:webHidden/>
              </w:rPr>
              <w:fldChar w:fldCharType="end"/>
            </w:r>
          </w:hyperlink>
        </w:p>
        <w:p w14:paraId="4925BEDF" w14:textId="32787B90" w:rsidR="00C65C21" w:rsidRDefault="00C65C21">
          <w:pPr>
            <w:pStyle w:val="Sadraj2"/>
            <w:tabs>
              <w:tab w:val="left" w:pos="880"/>
              <w:tab w:val="right" w:leader="dot" w:pos="9066"/>
            </w:tabs>
            <w:rPr>
              <w:rFonts w:eastAsiaTheme="minorEastAsia" w:cstheme="minorBidi"/>
              <w:smallCaps w:val="0"/>
              <w:noProof/>
              <w:kern w:val="2"/>
              <w:sz w:val="22"/>
              <w:szCs w:val="22"/>
              <w:lang w:val="hr-HR" w:eastAsia="hr-HR"/>
              <w14:ligatures w14:val="standardContextual"/>
            </w:rPr>
          </w:pPr>
          <w:hyperlink w:anchor="_Toc163556546" w:history="1">
            <w:r w:rsidRPr="00815099">
              <w:rPr>
                <w:rStyle w:val="Hiperveza"/>
                <w:noProof/>
              </w:rPr>
              <w:t>2.6.</w:t>
            </w:r>
            <w:r>
              <w:rPr>
                <w:rFonts w:eastAsiaTheme="minorEastAsia" w:cstheme="minorBidi"/>
                <w:smallCaps w:val="0"/>
                <w:noProof/>
                <w:kern w:val="2"/>
                <w:sz w:val="22"/>
                <w:szCs w:val="22"/>
                <w:lang w:val="hr-HR" w:eastAsia="hr-HR"/>
                <w14:ligatures w14:val="standardContextual"/>
              </w:rPr>
              <w:tab/>
            </w:r>
            <w:r w:rsidRPr="00815099">
              <w:rPr>
                <w:rStyle w:val="Hiperveza"/>
                <w:noProof/>
              </w:rPr>
              <w:t>Ciljevi</w:t>
            </w:r>
            <w:r w:rsidRPr="00815099">
              <w:rPr>
                <w:rStyle w:val="Hiperveza"/>
                <w:noProof/>
                <w:spacing w:val="-1"/>
              </w:rPr>
              <w:t xml:space="preserve"> </w:t>
            </w:r>
            <w:r w:rsidRPr="00815099">
              <w:rPr>
                <w:rStyle w:val="Hiperveza"/>
                <w:noProof/>
              </w:rPr>
              <w:t>evaluacije</w:t>
            </w:r>
            <w:r>
              <w:rPr>
                <w:noProof/>
                <w:webHidden/>
              </w:rPr>
              <w:tab/>
            </w:r>
            <w:r>
              <w:rPr>
                <w:noProof/>
                <w:webHidden/>
              </w:rPr>
              <w:fldChar w:fldCharType="begin"/>
            </w:r>
            <w:r>
              <w:rPr>
                <w:noProof/>
                <w:webHidden/>
              </w:rPr>
              <w:instrText xml:space="preserve"> PAGEREF _Toc163556546 \h </w:instrText>
            </w:r>
            <w:r>
              <w:rPr>
                <w:noProof/>
                <w:webHidden/>
              </w:rPr>
            </w:r>
            <w:r>
              <w:rPr>
                <w:noProof/>
                <w:webHidden/>
              </w:rPr>
              <w:fldChar w:fldCharType="separate"/>
            </w:r>
            <w:r>
              <w:rPr>
                <w:noProof/>
                <w:webHidden/>
              </w:rPr>
              <w:t>15</w:t>
            </w:r>
            <w:r>
              <w:rPr>
                <w:noProof/>
                <w:webHidden/>
              </w:rPr>
              <w:fldChar w:fldCharType="end"/>
            </w:r>
          </w:hyperlink>
        </w:p>
        <w:p w14:paraId="481857F7" w14:textId="613AF5AE" w:rsidR="00C65C21" w:rsidRDefault="00C65C21">
          <w:pPr>
            <w:pStyle w:val="Sadraj1"/>
            <w:tabs>
              <w:tab w:val="left" w:pos="440"/>
              <w:tab w:val="right" w:leader="dot" w:pos="9066"/>
            </w:tabs>
            <w:rPr>
              <w:rFonts w:eastAsiaTheme="minorEastAsia" w:cstheme="minorBidi"/>
              <w:b w:val="0"/>
              <w:bCs w:val="0"/>
              <w:caps w:val="0"/>
              <w:noProof/>
              <w:kern w:val="2"/>
              <w:sz w:val="22"/>
              <w:szCs w:val="22"/>
              <w:lang w:val="hr-HR" w:eastAsia="hr-HR"/>
              <w14:ligatures w14:val="standardContextual"/>
            </w:rPr>
          </w:pPr>
          <w:hyperlink w:anchor="_Toc163556547" w:history="1">
            <w:r w:rsidRPr="00815099">
              <w:rPr>
                <w:rStyle w:val="Hiperveza"/>
                <w:noProof/>
              </w:rPr>
              <w:t>3.</w:t>
            </w:r>
            <w:r>
              <w:rPr>
                <w:rFonts w:eastAsiaTheme="minorEastAsia" w:cstheme="minorBidi"/>
                <w:b w:val="0"/>
                <w:bCs w:val="0"/>
                <w:caps w:val="0"/>
                <w:noProof/>
                <w:kern w:val="2"/>
                <w:sz w:val="22"/>
                <w:szCs w:val="22"/>
                <w:lang w:val="hr-HR" w:eastAsia="hr-HR"/>
                <w14:ligatures w14:val="standardContextual"/>
              </w:rPr>
              <w:tab/>
            </w:r>
            <w:r w:rsidRPr="00815099">
              <w:rPr>
                <w:rStyle w:val="Hiperveza"/>
                <w:noProof/>
              </w:rPr>
              <w:t>OKRUŽENJE</w:t>
            </w:r>
            <w:r>
              <w:rPr>
                <w:noProof/>
                <w:webHidden/>
              </w:rPr>
              <w:tab/>
            </w:r>
            <w:r>
              <w:rPr>
                <w:noProof/>
                <w:webHidden/>
              </w:rPr>
              <w:fldChar w:fldCharType="begin"/>
            </w:r>
            <w:r>
              <w:rPr>
                <w:noProof/>
                <w:webHidden/>
              </w:rPr>
              <w:instrText xml:space="preserve"> PAGEREF _Toc163556547 \h </w:instrText>
            </w:r>
            <w:r>
              <w:rPr>
                <w:noProof/>
                <w:webHidden/>
              </w:rPr>
            </w:r>
            <w:r>
              <w:rPr>
                <w:noProof/>
                <w:webHidden/>
              </w:rPr>
              <w:fldChar w:fldCharType="separate"/>
            </w:r>
            <w:r>
              <w:rPr>
                <w:noProof/>
                <w:webHidden/>
              </w:rPr>
              <w:t>15</w:t>
            </w:r>
            <w:r>
              <w:rPr>
                <w:noProof/>
                <w:webHidden/>
              </w:rPr>
              <w:fldChar w:fldCharType="end"/>
            </w:r>
          </w:hyperlink>
        </w:p>
        <w:p w14:paraId="68F37F3C" w14:textId="099FC5E0" w:rsidR="00C65C21" w:rsidRDefault="00C65C21">
          <w:pPr>
            <w:pStyle w:val="Sadraj1"/>
            <w:tabs>
              <w:tab w:val="left" w:pos="440"/>
              <w:tab w:val="right" w:leader="dot" w:pos="9066"/>
            </w:tabs>
            <w:rPr>
              <w:rFonts w:eastAsiaTheme="minorEastAsia" w:cstheme="minorBidi"/>
              <w:b w:val="0"/>
              <w:bCs w:val="0"/>
              <w:caps w:val="0"/>
              <w:noProof/>
              <w:kern w:val="2"/>
              <w:sz w:val="22"/>
              <w:szCs w:val="22"/>
              <w:lang w:val="hr-HR" w:eastAsia="hr-HR"/>
              <w14:ligatures w14:val="standardContextual"/>
            </w:rPr>
          </w:pPr>
          <w:hyperlink w:anchor="_Toc163556548" w:history="1">
            <w:r w:rsidRPr="00815099">
              <w:rPr>
                <w:rStyle w:val="Hiperveza"/>
                <w:noProof/>
              </w:rPr>
              <w:t>4.</w:t>
            </w:r>
            <w:r>
              <w:rPr>
                <w:rFonts w:eastAsiaTheme="minorEastAsia" w:cstheme="minorBidi"/>
                <w:b w:val="0"/>
                <w:bCs w:val="0"/>
                <w:caps w:val="0"/>
                <w:noProof/>
                <w:kern w:val="2"/>
                <w:sz w:val="22"/>
                <w:szCs w:val="22"/>
                <w:lang w:val="hr-HR" w:eastAsia="hr-HR"/>
                <w14:ligatures w14:val="standardContextual"/>
              </w:rPr>
              <w:tab/>
            </w:r>
            <w:r w:rsidRPr="00815099">
              <w:rPr>
                <w:rStyle w:val="Hiperveza"/>
                <w:noProof/>
              </w:rPr>
              <w:t>CILJANE SKUPINE I KRAJNJI</w:t>
            </w:r>
            <w:r w:rsidRPr="00815099">
              <w:rPr>
                <w:rStyle w:val="Hiperveza"/>
                <w:noProof/>
                <w:spacing w:val="-3"/>
              </w:rPr>
              <w:t xml:space="preserve"> </w:t>
            </w:r>
            <w:r w:rsidRPr="00815099">
              <w:rPr>
                <w:rStyle w:val="Hiperveza"/>
                <w:noProof/>
              </w:rPr>
              <w:t>KORISNICI</w:t>
            </w:r>
            <w:r>
              <w:rPr>
                <w:noProof/>
                <w:webHidden/>
              </w:rPr>
              <w:tab/>
            </w:r>
            <w:r>
              <w:rPr>
                <w:noProof/>
                <w:webHidden/>
              </w:rPr>
              <w:fldChar w:fldCharType="begin"/>
            </w:r>
            <w:r>
              <w:rPr>
                <w:noProof/>
                <w:webHidden/>
              </w:rPr>
              <w:instrText xml:space="preserve"> PAGEREF _Toc163556548 \h </w:instrText>
            </w:r>
            <w:r>
              <w:rPr>
                <w:noProof/>
                <w:webHidden/>
              </w:rPr>
            </w:r>
            <w:r>
              <w:rPr>
                <w:noProof/>
                <w:webHidden/>
              </w:rPr>
              <w:fldChar w:fldCharType="separate"/>
            </w:r>
            <w:r>
              <w:rPr>
                <w:noProof/>
                <w:webHidden/>
              </w:rPr>
              <w:t>18</w:t>
            </w:r>
            <w:r>
              <w:rPr>
                <w:noProof/>
                <w:webHidden/>
              </w:rPr>
              <w:fldChar w:fldCharType="end"/>
            </w:r>
          </w:hyperlink>
        </w:p>
        <w:p w14:paraId="60651F33" w14:textId="1678BACC" w:rsidR="00C65C21" w:rsidRDefault="00C65C21">
          <w:pPr>
            <w:pStyle w:val="Sadraj1"/>
            <w:tabs>
              <w:tab w:val="left" w:pos="440"/>
              <w:tab w:val="right" w:leader="dot" w:pos="9066"/>
            </w:tabs>
            <w:rPr>
              <w:rFonts w:eastAsiaTheme="minorEastAsia" w:cstheme="minorBidi"/>
              <w:b w:val="0"/>
              <w:bCs w:val="0"/>
              <w:caps w:val="0"/>
              <w:noProof/>
              <w:kern w:val="2"/>
              <w:sz w:val="22"/>
              <w:szCs w:val="22"/>
              <w:lang w:val="hr-HR" w:eastAsia="hr-HR"/>
              <w14:ligatures w14:val="standardContextual"/>
            </w:rPr>
          </w:pPr>
          <w:hyperlink w:anchor="_Toc163556549" w:history="1">
            <w:r w:rsidRPr="00815099">
              <w:rPr>
                <w:rStyle w:val="Hiperveza"/>
                <w:noProof/>
              </w:rPr>
              <w:t>5.</w:t>
            </w:r>
            <w:r>
              <w:rPr>
                <w:rFonts w:eastAsiaTheme="minorEastAsia" w:cstheme="minorBidi"/>
                <w:b w:val="0"/>
                <w:bCs w:val="0"/>
                <w:caps w:val="0"/>
                <w:noProof/>
                <w:kern w:val="2"/>
                <w:sz w:val="22"/>
                <w:szCs w:val="22"/>
                <w:lang w:val="hr-HR" w:eastAsia="hr-HR"/>
                <w14:ligatures w14:val="standardContextual"/>
              </w:rPr>
              <w:tab/>
            </w:r>
            <w:r w:rsidRPr="00815099">
              <w:rPr>
                <w:rStyle w:val="Hiperveza"/>
                <w:noProof/>
              </w:rPr>
              <w:t>PROCJENA LJUDSKIH KAPACITETA LAG-a</w:t>
            </w:r>
            <w:r w:rsidRPr="00815099">
              <w:rPr>
                <w:rStyle w:val="Hiperveza"/>
                <w:noProof/>
                <w:spacing w:val="-4"/>
              </w:rPr>
              <w:t xml:space="preserve"> </w:t>
            </w:r>
            <w:r w:rsidRPr="00815099">
              <w:rPr>
                <w:rStyle w:val="Hiperveza"/>
                <w:noProof/>
              </w:rPr>
              <w:t>SAVA</w:t>
            </w:r>
            <w:r>
              <w:rPr>
                <w:noProof/>
                <w:webHidden/>
              </w:rPr>
              <w:tab/>
            </w:r>
            <w:r>
              <w:rPr>
                <w:noProof/>
                <w:webHidden/>
              </w:rPr>
              <w:fldChar w:fldCharType="begin"/>
            </w:r>
            <w:r>
              <w:rPr>
                <w:noProof/>
                <w:webHidden/>
              </w:rPr>
              <w:instrText xml:space="preserve"> PAGEREF _Toc163556549 \h </w:instrText>
            </w:r>
            <w:r>
              <w:rPr>
                <w:noProof/>
                <w:webHidden/>
              </w:rPr>
            </w:r>
            <w:r>
              <w:rPr>
                <w:noProof/>
                <w:webHidden/>
              </w:rPr>
              <w:fldChar w:fldCharType="separate"/>
            </w:r>
            <w:r>
              <w:rPr>
                <w:noProof/>
                <w:webHidden/>
              </w:rPr>
              <w:t>19</w:t>
            </w:r>
            <w:r>
              <w:rPr>
                <w:noProof/>
                <w:webHidden/>
              </w:rPr>
              <w:fldChar w:fldCharType="end"/>
            </w:r>
          </w:hyperlink>
        </w:p>
        <w:p w14:paraId="226AD1C7" w14:textId="6E554D58" w:rsidR="00C65C21" w:rsidRDefault="00C65C21">
          <w:pPr>
            <w:pStyle w:val="Sadraj1"/>
            <w:tabs>
              <w:tab w:val="left" w:pos="440"/>
              <w:tab w:val="right" w:leader="dot" w:pos="9066"/>
            </w:tabs>
            <w:rPr>
              <w:rFonts w:eastAsiaTheme="minorEastAsia" w:cstheme="minorBidi"/>
              <w:b w:val="0"/>
              <w:bCs w:val="0"/>
              <w:caps w:val="0"/>
              <w:noProof/>
              <w:kern w:val="2"/>
              <w:sz w:val="22"/>
              <w:szCs w:val="22"/>
              <w:lang w:val="hr-HR" w:eastAsia="hr-HR"/>
              <w14:ligatures w14:val="standardContextual"/>
            </w:rPr>
          </w:pPr>
          <w:hyperlink w:anchor="_Toc163556550" w:history="1">
            <w:r w:rsidRPr="00815099">
              <w:rPr>
                <w:rStyle w:val="Hiperveza"/>
                <w:noProof/>
              </w:rPr>
              <w:t>6.</w:t>
            </w:r>
            <w:r>
              <w:rPr>
                <w:rFonts w:eastAsiaTheme="minorEastAsia" w:cstheme="minorBidi"/>
                <w:b w:val="0"/>
                <w:bCs w:val="0"/>
                <w:caps w:val="0"/>
                <w:noProof/>
                <w:kern w:val="2"/>
                <w:sz w:val="22"/>
                <w:szCs w:val="22"/>
                <w:lang w:val="hr-HR" w:eastAsia="hr-HR"/>
                <w14:ligatures w14:val="standardContextual"/>
              </w:rPr>
              <w:tab/>
            </w:r>
            <w:r w:rsidRPr="00815099">
              <w:rPr>
                <w:rStyle w:val="Hiperveza"/>
                <w:noProof/>
              </w:rPr>
              <w:t>METODE UPRAVLJANJA</w:t>
            </w:r>
            <w:r w:rsidRPr="00815099">
              <w:rPr>
                <w:rStyle w:val="Hiperveza"/>
                <w:noProof/>
                <w:spacing w:val="-2"/>
              </w:rPr>
              <w:t xml:space="preserve"> </w:t>
            </w:r>
            <w:r w:rsidRPr="00815099">
              <w:rPr>
                <w:rStyle w:val="Hiperveza"/>
                <w:noProof/>
              </w:rPr>
              <w:t>PROJEKTOM</w:t>
            </w:r>
            <w:r>
              <w:rPr>
                <w:noProof/>
                <w:webHidden/>
              </w:rPr>
              <w:tab/>
            </w:r>
            <w:r>
              <w:rPr>
                <w:noProof/>
                <w:webHidden/>
              </w:rPr>
              <w:fldChar w:fldCharType="begin"/>
            </w:r>
            <w:r>
              <w:rPr>
                <w:noProof/>
                <w:webHidden/>
              </w:rPr>
              <w:instrText xml:space="preserve"> PAGEREF _Toc163556550 \h </w:instrText>
            </w:r>
            <w:r>
              <w:rPr>
                <w:noProof/>
                <w:webHidden/>
              </w:rPr>
            </w:r>
            <w:r>
              <w:rPr>
                <w:noProof/>
                <w:webHidden/>
              </w:rPr>
              <w:fldChar w:fldCharType="separate"/>
            </w:r>
            <w:r>
              <w:rPr>
                <w:noProof/>
                <w:webHidden/>
              </w:rPr>
              <w:t>23</w:t>
            </w:r>
            <w:r>
              <w:rPr>
                <w:noProof/>
                <w:webHidden/>
              </w:rPr>
              <w:fldChar w:fldCharType="end"/>
            </w:r>
          </w:hyperlink>
        </w:p>
        <w:p w14:paraId="76FE887F" w14:textId="32356F89" w:rsidR="00C65C21" w:rsidRDefault="00C65C21">
          <w:pPr>
            <w:pStyle w:val="Sadraj2"/>
            <w:tabs>
              <w:tab w:val="left" w:pos="880"/>
              <w:tab w:val="right" w:leader="dot" w:pos="9066"/>
            </w:tabs>
            <w:rPr>
              <w:rFonts w:eastAsiaTheme="minorEastAsia" w:cstheme="minorBidi"/>
              <w:smallCaps w:val="0"/>
              <w:noProof/>
              <w:kern w:val="2"/>
              <w:sz w:val="22"/>
              <w:szCs w:val="22"/>
              <w:lang w:val="hr-HR" w:eastAsia="hr-HR"/>
              <w14:ligatures w14:val="standardContextual"/>
            </w:rPr>
          </w:pPr>
          <w:hyperlink w:anchor="_Toc163556551" w:history="1">
            <w:r w:rsidRPr="00815099">
              <w:rPr>
                <w:rStyle w:val="Hiperveza"/>
                <w:noProof/>
              </w:rPr>
              <w:t>6.1.</w:t>
            </w:r>
            <w:r>
              <w:rPr>
                <w:rFonts w:eastAsiaTheme="minorEastAsia" w:cstheme="minorBidi"/>
                <w:smallCaps w:val="0"/>
                <w:noProof/>
                <w:kern w:val="2"/>
                <w:sz w:val="22"/>
                <w:szCs w:val="22"/>
                <w:lang w:val="hr-HR" w:eastAsia="hr-HR"/>
                <w14:ligatures w14:val="standardContextual"/>
              </w:rPr>
              <w:tab/>
            </w:r>
            <w:r w:rsidRPr="00815099">
              <w:rPr>
                <w:rStyle w:val="Hiperveza"/>
                <w:noProof/>
              </w:rPr>
              <w:t>Metode projektnog upravljanja</w:t>
            </w:r>
            <w:r>
              <w:rPr>
                <w:noProof/>
                <w:webHidden/>
              </w:rPr>
              <w:tab/>
            </w:r>
            <w:r>
              <w:rPr>
                <w:noProof/>
                <w:webHidden/>
              </w:rPr>
              <w:fldChar w:fldCharType="begin"/>
            </w:r>
            <w:r>
              <w:rPr>
                <w:noProof/>
                <w:webHidden/>
              </w:rPr>
              <w:instrText xml:space="preserve"> PAGEREF _Toc163556551 \h </w:instrText>
            </w:r>
            <w:r>
              <w:rPr>
                <w:noProof/>
                <w:webHidden/>
              </w:rPr>
            </w:r>
            <w:r>
              <w:rPr>
                <w:noProof/>
                <w:webHidden/>
              </w:rPr>
              <w:fldChar w:fldCharType="separate"/>
            </w:r>
            <w:r>
              <w:rPr>
                <w:noProof/>
                <w:webHidden/>
              </w:rPr>
              <w:t>24</w:t>
            </w:r>
            <w:r>
              <w:rPr>
                <w:noProof/>
                <w:webHidden/>
              </w:rPr>
              <w:fldChar w:fldCharType="end"/>
            </w:r>
          </w:hyperlink>
        </w:p>
        <w:p w14:paraId="1DC75BBC" w14:textId="701A3A92" w:rsidR="00C65C21" w:rsidRDefault="00C65C21">
          <w:pPr>
            <w:pStyle w:val="Sadraj2"/>
            <w:tabs>
              <w:tab w:val="left" w:pos="880"/>
              <w:tab w:val="right" w:leader="dot" w:pos="9066"/>
            </w:tabs>
            <w:rPr>
              <w:rFonts w:eastAsiaTheme="minorEastAsia" w:cstheme="minorBidi"/>
              <w:smallCaps w:val="0"/>
              <w:noProof/>
              <w:kern w:val="2"/>
              <w:sz w:val="22"/>
              <w:szCs w:val="22"/>
              <w:lang w:val="hr-HR" w:eastAsia="hr-HR"/>
              <w14:ligatures w14:val="standardContextual"/>
            </w:rPr>
          </w:pPr>
          <w:hyperlink w:anchor="_Toc163556552" w:history="1">
            <w:r w:rsidRPr="00815099">
              <w:rPr>
                <w:rStyle w:val="Hiperveza"/>
                <w:noProof/>
              </w:rPr>
              <w:t>6.2.</w:t>
            </w:r>
            <w:r>
              <w:rPr>
                <w:rFonts w:eastAsiaTheme="minorEastAsia" w:cstheme="minorBidi"/>
                <w:smallCaps w:val="0"/>
                <w:noProof/>
                <w:kern w:val="2"/>
                <w:sz w:val="22"/>
                <w:szCs w:val="22"/>
                <w:lang w:val="hr-HR" w:eastAsia="hr-HR"/>
                <w14:ligatures w14:val="standardContextual"/>
              </w:rPr>
              <w:tab/>
            </w:r>
            <w:r w:rsidRPr="00815099">
              <w:rPr>
                <w:rStyle w:val="Hiperveza"/>
                <w:noProof/>
              </w:rPr>
              <w:t>Metode upravljanja</w:t>
            </w:r>
            <w:r w:rsidRPr="00815099">
              <w:rPr>
                <w:rStyle w:val="Hiperveza"/>
                <w:noProof/>
                <w:spacing w:val="2"/>
              </w:rPr>
              <w:t xml:space="preserve"> </w:t>
            </w:r>
            <w:r w:rsidRPr="00815099">
              <w:rPr>
                <w:rStyle w:val="Hiperveza"/>
                <w:noProof/>
              </w:rPr>
              <w:t>kvalitetom</w:t>
            </w:r>
            <w:r>
              <w:rPr>
                <w:noProof/>
                <w:webHidden/>
              </w:rPr>
              <w:tab/>
            </w:r>
            <w:r>
              <w:rPr>
                <w:noProof/>
                <w:webHidden/>
              </w:rPr>
              <w:fldChar w:fldCharType="begin"/>
            </w:r>
            <w:r>
              <w:rPr>
                <w:noProof/>
                <w:webHidden/>
              </w:rPr>
              <w:instrText xml:space="preserve"> PAGEREF _Toc163556552 \h </w:instrText>
            </w:r>
            <w:r>
              <w:rPr>
                <w:noProof/>
                <w:webHidden/>
              </w:rPr>
            </w:r>
            <w:r>
              <w:rPr>
                <w:noProof/>
                <w:webHidden/>
              </w:rPr>
              <w:fldChar w:fldCharType="separate"/>
            </w:r>
            <w:r>
              <w:rPr>
                <w:noProof/>
                <w:webHidden/>
              </w:rPr>
              <w:t>24</w:t>
            </w:r>
            <w:r>
              <w:rPr>
                <w:noProof/>
                <w:webHidden/>
              </w:rPr>
              <w:fldChar w:fldCharType="end"/>
            </w:r>
          </w:hyperlink>
        </w:p>
        <w:p w14:paraId="04170ED9" w14:textId="450A3958" w:rsidR="00C65C21" w:rsidRDefault="00C65C21">
          <w:pPr>
            <w:pStyle w:val="Sadraj3"/>
            <w:tabs>
              <w:tab w:val="left" w:pos="1320"/>
              <w:tab w:val="right" w:leader="dot" w:pos="9066"/>
            </w:tabs>
            <w:rPr>
              <w:rFonts w:eastAsiaTheme="minorEastAsia" w:cstheme="minorBidi"/>
              <w:i w:val="0"/>
              <w:iCs w:val="0"/>
              <w:noProof/>
              <w:kern w:val="2"/>
              <w:sz w:val="22"/>
              <w:szCs w:val="22"/>
              <w:lang w:val="hr-HR" w:eastAsia="hr-HR"/>
              <w14:ligatures w14:val="standardContextual"/>
            </w:rPr>
          </w:pPr>
          <w:hyperlink w:anchor="_Toc163556553" w:history="1">
            <w:r w:rsidRPr="00815099">
              <w:rPr>
                <w:rStyle w:val="Hiperveza"/>
                <w:noProof/>
              </w:rPr>
              <w:t>6.2.1.</w:t>
            </w:r>
            <w:r>
              <w:rPr>
                <w:rFonts w:eastAsiaTheme="minorEastAsia" w:cstheme="minorBidi"/>
                <w:i w:val="0"/>
                <w:iCs w:val="0"/>
                <w:noProof/>
                <w:kern w:val="2"/>
                <w:sz w:val="22"/>
                <w:szCs w:val="22"/>
                <w:lang w:val="hr-HR" w:eastAsia="hr-HR"/>
                <w14:ligatures w14:val="standardContextual"/>
              </w:rPr>
              <w:tab/>
            </w:r>
            <w:r w:rsidRPr="00815099">
              <w:rPr>
                <w:rStyle w:val="Hiperveza"/>
                <w:noProof/>
              </w:rPr>
              <w:t>Izmjene Lokalne razvojne strategije</w:t>
            </w:r>
            <w:r>
              <w:rPr>
                <w:noProof/>
                <w:webHidden/>
              </w:rPr>
              <w:tab/>
            </w:r>
            <w:r>
              <w:rPr>
                <w:noProof/>
                <w:webHidden/>
              </w:rPr>
              <w:fldChar w:fldCharType="begin"/>
            </w:r>
            <w:r>
              <w:rPr>
                <w:noProof/>
                <w:webHidden/>
              </w:rPr>
              <w:instrText xml:space="preserve"> PAGEREF _Toc163556553 \h </w:instrText>
            </w:r>
            <w:r>
              <w:rPr>
                <w:noProof/>
                <w:webHidden/>
              </w:rPr>
            </w:r>
            <w:r>
              <w:rPr>
                <w:noProof/>
                <w:webHidden/>
              </w:rPr>
              <w:fldChar w:fldCharType="separate"/>
            </w:r>
            <w:r>
              <w:rPr>
                <w:noProof/>
                <w:webHidden/>
              </w:rPr>
              <w:t>25</w:t>
            </w:r>
            <w:r>
              <w:rPr>
                <w:noProof/>
                <w:webHidden/>
              </w:rPr>
              <w:fldChar w:fldCharType="end"/>
            </w:r>
          </w:hyperlink>
        </w:p>
        <w:p w14:paraId="03A13C41" w14:textId="03EE6A9E" w:rsidR="00C65C21" w:rsidRDefault="00C65C21">
          <w:pPr>
            <w:pStyle w:val="Sadraj3"/>
            <w:tabs>
              <w:tab w:val="left" w:pos="1320"/>
              <w:tab w:val="right" w:leader="dot" w:pos="9066"/>
            </w:tabs>
            <w:rPr>
              <w:rFonts w:eastAsiaTheme="minorEastAsia" w:cstheme="minorBidi"/>
              <w:i w:val="0"/>
              <w:iCs w:val="0"/>
              <w:noProof/>
              <w:kern w:val="2"/>
              <w:sz w:val="22"/>
              <w:szCs w:val="22"/>
              <w:lang w:val="hr-HR" w:eastAsia="hr-HR"/>
              <w14:ligatures w14:val="standardContextual"/>
            </w:rPr>
          </w:pPr>
          <w:hyperlink w:anchor="_Toc163556554" w:history="1">
            <w:r w:rsidRPr="00815099">
              <w:rPr>
                <w:rStyle w:val="Hiperveza"/>
                <w:noProof/>
              </w:rPr>
              <w:t>6.2.2.</w:t>
            </w:r>
            <w:r>
              <w:rPr>
                <w:rFonts w:eastAsiaTheme="minorEastAsia" w:cstheme="minorBidi"/>
                <w:i w:val="0"/>
                <w:iCs w:val="0"/>
                <w:noProof/>
                <w:kern w:val="2"/>
                <w:sz w:val="22"/>
                <w:szCs w:val="22"/>
                <w:lang w:val="hr-HR" w:eastAsia="hr-HR"/>
                <w14:ligatures w14:val="standardContextual"/>
              </w:rPr>
              <w:tab/>
            </w:r>
            <w:r w:rsidRPr="00815099">
              <w:rPr>
                <w:rStyle w:val="Hiperveza"/>
                <w:noProof/>
              </w:rPr>
              <w:t>Ostali interni akti LAG-a</w:t>
            </w:r>
            <w:r>
              <w:rPr>
                <w:noProof/>
                <w:webHidden/>
              </w:rPr>
              <w:tab/>
            </w:r>
            <w:r>
              <w:rPr>
                <w:noProof/>
                <w:webHidden/>
              </w:rPr>
              <w:fldChar w:fldCharType="begin"/>
            </w:r>
            <w:r>
              <w:rPr>
                <w:noProof/>
                <w:webHidden/>
              </w:rPr>
              <w:instrText xml:space="preserve"> PAGEREF _Toc163556554 \h </w:instrText>
            </w:r>
            <w:r>
              <w:rPr>
                <w:noProof/>
                <w:webHidden/>
              </w:rPr>
            </w:r>
            <w:r>
              <w:rPr>
                <w:noProof/>
                <w:webHidden/>
              </w:rPr>
              <w:fldChar w:fldCharType="separate"/>
            </w:r>
            <w:r>
              <w:rPr>
                <w:noProof/>
                <w:webHidden/>
              </w:rPr>
              <w:t>27</w:t>
            </w:r>
            <w:r>
              <w:rPr>
                <w:noProof/>
                <w:webHidden/>
              </w:rPr>
              <w:fldChar w:fldCharType="end"/>
            </w:r>
          </w:hyperlink>
        </w:p>
        <w:p w14:paraId="5B913D8A" w14:textId="32BEA4E1" w:rsidR="00C65C21" w:rsidRDefault="00C65C21">
          <w:pPr>
            <w:pStyle w:val="Sadraj2"/>
            <w:tabs>
              <w:tab w:val="left" w:pos="880"/>
              <w:tab w:val="right" w:leader="dot" w:pos="9066"/>
            </w:tabs>
            <w:rPr>
              <w:rFonts w:eastAsiaTheme="minorEastAsia" w:cstheme="minorBidi"/>
              <w:smallCaps w:val="0"/>
              <w:noProof/>
              <w:kern w:val="2"/>
              <w:sz w:val="22"/>
              <w:szCs w:val="22"/>
              <w:lang w:val="hr-HR" w:eastAsia="hr-HR"/>
              <w14:ligatures w14:val="standardContextual"/>
            </w:rPr>
          </w:pPr>
          <w:hyperlink w:anchor="_Toc163556555" w:history="1">
            <w:r w:rsidRPr="00815099">
              <w:rPr>
                <w:rStyle w:val="Hiperveza"/>
                <w:noProof/>
              </w:rPr>
              <w:t>6.3.</w:t>
            </w:r>
            <w:r>
              <w:rPr>
                <w:rFonts w:eastAsiaTheme="minorEastAsia" w:cstheme="minorBidi"/>
                <w:smallCaps w:val="0"/>
                <w:noProof/>
                <w:kern w:val="2"/>
                <w:sz w:val="22"/>
                <w:szCs w:val="22"/>
                <w:lang w:val="hr-HR" w:eastAsia="hr-HR"/>
                <w14:ligatures w14:val="standardContextual"/>
              </w:rPr>
              <w:tab/>
            </w:r>
            <w:r w:rsidRPr="00815099">
              <w:rPr>
                <w:rStyle w:val="Hiperveza"/>
                <w:noProof/>
              </w:rPr>
              <w:t>Metode diseminacije</w:t>
            </w:r>
            <w:r>
              <w:rPr>
                <w:noProof/>
                <w:webHidden/>
              </w:rPr>
              <w:tab/>
            </w:r>
            <w:r>
              <w:rPr>
                <w:noProof/>
                <w:webHidden/>
              </w:rPr>
              <w:fldChar w:fldCharType="begin"/>
            </w:r>
            <w:r>
              <w:rPr>
                <w:noProof/>
                <w:webHidden/>
              </w:rPr>
              <w:instrText xml:space="preserve"> PAGEREF _Toc163556555 \h </w:instrText>
            </w:r>
            <w:r>
              <w:rPr>
                <w:noProof/>
                <w:webHidden/>
              </w:rPr>
            </w:r>
            <w:r>
              <w:rPr>
                <w:noProof/>
                <w:webHidden/>
              </w:rPr>
              <w:fldChar w:fldCharType="separate"/>
            </w:r>
            <w:r>
              <w:rPr>
                <w:noProof/>
                <w:webHidden/>
              </w:rPr>
              <w:t>28</w:t>
            </w:r>
            <w:r>
              <w:rPr>
                <w:noProof/>
                <w:webHidden/>
              </w:rPr>
              <w:fldChar w:fldCharType="end"/>
            </w:r>
          </w:hyperlink>
        </w:p>
        <w:p w14:paraId="6DF2AC40" w14:textId="0A9E0B19" w:rsidR="00C65C21" w:rsidRDefault="00C65C21">
          <w:pPr>
            <w:pStyle w:val="Sadraj2"/>
            <w:tabs>
              <w:tab w:val="left" w:pos="880"/>
              <w:tab w:val="right" w:leader="dot" w:pos="9066"/>
            </w:tabs>
            <w:rPr>
              <w:rFonts w:eastAsiaTheme="minorEastAsia" w:cstheme="minorBidi"/>
              <w:smallCaps w:val="0"/>
              <w:noProof/>
              <w:kern w:val="2"/>
              <w:sz w:val="22"/>
              <w:szCs w:val="22"/>
              <w:lang w:val="hr-HR" w:eastAsia="hr-HR"/>
              <w14:ligatures w14:val="standardContextual"/>
            </w:rPr>
          </w:pPr>
          <w:hyperlink w:anchor="_Toc163556556" w:history="1">
            <w:r w:rsidRPr="00815099">
              <w:rPr>
                <w:rStyle w:val="Hiperveza"/>
                <w:noProof/>
              </w:rPr>
              <w:t>6.4.</w:t>
            </w:r>
            <w:r>
              <w:rPr>
                <w:rFonts w:eastAsiaTheme="minorEastAsia" w:cstheme="minorBidi"/>
                <w:smallCaps w:val="0"/>
                <w:noProof/>
                <w:kern w:val="2"/>
                <w:sz w:val="22"/>
                <w:szCs w:val="22"/>
                <w:lang w:val="hr-HR" w:eastAsia="hr-HR"/>
                <w14:ligatures w14:val="standardContextual"/>
              </w:rPr>
              <w:tab/>
            </w:r>
            <w:r w:rsidRPr="00815099">
              <w:rPr>
                <w:rStyle w:val="Hiperveza"/>
                <w:noProof/>
              </w:rPr>
              <w:t>Ostale</w:t>
            </w:r>
            <w:r w:rsidRPr="00815099">
              <w:rPr>
                <w:rStyle w:val="Hiperveza"/>
                <w:noProof/>
                <w:spacing w:val="-1"/>
              </w:rPr>
              <w:t xml:space="preserve"> </w:t>
            </w:r>
            <w:r w:rsidRPr="00815099">
              <w:rPr>
                <w:rStyle w:val="Hiperveza"/>
                <w:noProof/>
              </w:rPr>
              <w:t>metode</w:t>
            </w:r>
            <w:r>
              <w:rPr>
                <w:noProof/>
                <w:webHidden/>
              </w:rPr>
              <w:tab/>
            </w:r>
            <w:r>
              <w:rPr>
                <w:noProof/>
                <w:webHidden/>
              </w:rPr>
              <w:fldChar w:fldCharType="begin"/>
            </w:r>
            <w:r>
              <w:rPr>
                <w:noProof/>
                <w:webHidden/>
              </w:rPr>
              <w:instrText xml:space="preserve"> PAGEREF _Toc163556556 \h </w:instrText>
            </w:r>
            <w:r>
              <w:rPr>
                <w:noProof/>
                <w:webHidden/>
              </w:rPr>
            </w:r>
            <w:r>
              <w:rPr>
                <w:noProof/>
                <w:webHidden/>
              </w:rPr>
              <w:fldChar w:fldCharType="separate"/>
            </w:r>
            <w:r>
              <w:rPr>
                <w:noProof/>
                <w:webHidden/>
              </w:rPr>
              <w:t>28</w:t>
            </w:r>
            <w:r>
              <w:rPr>
                <w:noProof/>
                <w:webHidden/>
              </w:rPr>
              <w:fldChar w:fldCharType="end"/>
            </w:r>
          </w:hyperlink>
        </w:p>
        <w:p w14:paraId="11C6FA48" w14:textId="5A6FC92D" w:rsidR="00C65C21" w:rsidRDefault="00C65C21">
          <w:pPr>
            <w:pStyle w:val="Sadraj1"/>
            <w:tabs>
              <w:tab w:val="left" w:pos="440"/>
              <w:tab w:val="right" w:leader="dot" w:pos="9066"/>
            </w:tabs>
            <w:rPr>
              <w:rFonts w:eastAsiaTheme="minorEastAsia" w:cstheme="minorBidi"/>
              <w:b w:val="0"/>
              <w:bCs w:val="0"/>
              <w:caps w:val="0"/>
              <w:noProof/>
              <w:kern w:val="2"/>
              <w:sz w:val="22"/>
              <w:szCs w:val="22"/>
              <w:lang w:val="hr-HR" w:eastAsia="hr-HR"/>
              <w14:ligatures w14:val="standardContextual"/>
            </w:rPr>
          </w:pPr>
          <w:hyperlink w:anchor="_Toc163556557" w:history="1">
            <w:r w:rsidRPr="00815099">
              <w:rPr>
                <w:rStyle w:val="Hiperveza"/>
                <w:noProof/>
              </w:rPr>
              <w:t>7.</w:t>
            </w:r>
            <w:r>
              <w:rPr>
                <w:rFonts w:eastAsiaTheme="minorEastAsia" w:cstheme="minorBidi"/>
                <w:b w:val="0"/>
                <w:bCs w:val="0"/>
                <w:caps w:val="0"/>
                <w:noProof/>
                <w:kern w:val="2"/>
                <w:sz w:val="22"/>
                <w:szCs w:val="22"/>
                <w:lang w:val="hr-HR" w:eastAsia="hr-HR"/>
                <w14:ligatures w14:val="standardContextual"/>
              </w:rPr>
              <w:tab/>
            </w:r>
            <w:r w:rsidRPr="00815099">
              <w:rPr>
                <w:rStyle w:val="Hiperveza"/>
                <w:noProof/>
              </w:rPr>
              <w:t>CILJEVI, MJERE LRS LAG-a SAVA2014-2020, TE OSTVARENI REZULTATI I INDIKATORI</w:t>
            </w:r>
            <w:r>
              <w:rPr>
                <w:noProof/>
                <w:webHidden/>
              </w:rPr>
              <w:tab/>
            </w:r>
            <w:r>
              <w:rPr>
                <w:noProof/>
                <w:webHidden/>
              </w:rPr>
              <w:fldChar w:fldCharType="begin"/>
            </w:r>
            <w:r>
              <w:rPr>
                <w:noProof/>
                <w:webHidden/>
              </w:rPr>
              <w:instrText xml:space="preserve"> PAGEREF _Toc163556557 \h </w:instrText>
            </w:r>
            <w:r>
              <w:rPr>
                <w:noProof/>
                <w:webHidden/>
              </w:rPr>
            </w:r>
            <w:r>
              <w:rPr>
                <w:noProof/>
                <w:webHidden/>
              </w:rPr>
              <w:fldChar w:fldCharType="separate"/>
            </w:r>
            <w:r>
              <w:rPr>
                <w:noProof/>
                <w:webHidden/>
              </w:rPr>
              <w:t>29</w:t>
            </w:r>
            <w:r>
              <w:rPr>
                <w:noProof/>
                <w:webHidden/>
              </w:rPr>
              <w:fldChar w:fldCharType="end"/>
            </w:r>
          </w:hyperlink>
        </w:p>
        <w:p w14:paraId="197C4658" w14:textId="39575AAF" w:rsidR="00C65C21" w:rsidRDefault="00C65C21">
          <w:pPr>
            <w:pStyle w:val="Sadraj2"/>
            <w:tabs>
              <w:tab w:val="left" w:pos="880"/>
              <w:tab w:val="right" w:leader="dot" w:pos="9066"/>
            </w:tabs>
            <w:rPr>
              <w:rFonts w:eastAsiaTheme="minorEastAsia" w:cstheme="minorBidi"/>
              <w:smallCaps w:val="0"/>
              <w:noProof/>
              <w:kern w:val="2"/>
              <w:sz w:val="22"/>
              <w:szCs w:val="22"/>
              <w:lang w:val="hr-HR" w:eastAsia="hr-HR"/>
              <w14:ligatures w14:val="standardContextual"/>
            </w:rPr>
          </w:pPr>
          <w:hyperlink w:anchor="_Toc163556558" w:history="1">
            <w:r w:rsidRPr="00815099">
              <w:rPr>
                <w:rStyle w:val="Hiperveza"/>
                <w:noProof/>
              </w:rPr>
              <w:t>7.1.</w:t>
            </w:r>
            <w:r>
              <w:rPr>
                <w:rFonts w:eastAsiaTheme="minorEastAsia" w:cstheme="minorBidi"/>
                <w:smallCaps w:val="0"/>
                <w:noProof/>
                <w:kern w:val="2"/>
                <w:sz w:val="22"/>
                <w:szCs w:val="22"/>
                <w:lang w:val="hr-HR" w:eastAsia="hr-HR"/>
                <w14:ligatures w14:val="standardContextual"/>
              </w:rPr>
              <w:tab/>
            </w:r>
            <w:r w:rsidRPr="00815099">
              <w:rPr>
                <w:rStyle w:val="Hiperveza"/>
                <w:noProof/>
              </w:rPr>
              <w:t>SC1 Razvoj konkuretne  poljoprivrede na  području LAG-a SAVA i poticanje razvoja specifičnih oblika turizma</w:t>
            </w:r>
            <w:r>
              <w:rPr>
                <w:noProof/>
                <w:webHidden/>
              </w:rPr>
              <w:tab/>
            </w:r>
            <w:r>
              <w:rPr>
                <w:noProof/>
                <w:webHidden/>
              </w:rPr>
              <w:fldChar w:fldCharType="begin"/>
            </w:r>
            <w:r>
              <w:rPr>
                <w:noProof/>
                <w:webHidden/>
              </w:rPr>
              <w:instrText xml:space="preserve"> PAGEREF _Toc163556558 \h </w:instrText>
            </w:r>
            <w:r>
              <w:rPr>
                <w:noProof/>
                <w:webHidden/>
              </w:rPr>
            </w:r>
            <w:r>
              <w:rPr>
                <w:noProof/>
                <w:webHidden/>
              </w:rPr>
              <w:fldChar w:fldCharType="separate"/>
            </w:r>
            <w:r>
              <w:rPr>
                <w:noProof/>
                <w:webHidden/>
              </w:rPr>
              <w:t>29</w:t>
            </w:r>
            <w:r>
              <w:rPr>
                <w:noProof/>
                <w:webHidden/>
              </w:rPr>
              <w:fldChar w:fldCharType="end"/>
            </w:r>
          </w:hyperlink>
        </w:p>
        <w:p w14:paraId="4FA35B8F" w14:textId="3F8B1999" w:rsidR="00C65C21" w:rsidRDefault="00C65C21">
          <w:pPr>
            <w:pStyle w:val="Sadraj3"/>
            <w:tabs>
              <w:tab w:val="left" w:pos="1320"/>
              <w:tab w:val="right" w:leader="dot" w:pos="9066"/>
            </w:tabs>
            <w:rPr>
              <w:rFonts w:eastAsiaTheme="minorEastAsia" w:cstheme="minorBidi"/>
              <w:i w:val="0"/>
              <w:iCs w:val="0"/>
              <w:noProof/>
              <w:kern w:val="2"/>
              <w:sz w:val="22"/>
              <w:szCs w:val="22"/>
              <w:lang w:val="hr-HR" w:eastAsia="hr-HR"/>
              <w14:ligatures w14:val="standardContextual"/>
            </w:rPr>
          </w:pPr>
          <w:hyperlink w:anchor="_Toc163556559" w:history="1">
            <w:r w:rsidRPr="00815099">
              <w:rPr>
                <w:rStyle w:val="Hiperveza"/>
                <w:noProof/>
              </w:rPr>
              <w:t>7.1.1.</w:t>
            </w:r>
            <w:r>
              <w:rPr>
                <w:rFonts w:eastAsiaTheme="minorEastAsia" w:cstheme="minorBidi"/>
                <w:i w:val="0"/>
                <w:iCs w:val="0"/>
                <w:noProof/>
                <w:kern w:val="2"/>
                <w:sz w:val="22"/>
                <w:szCs w:val="22"/>
                <w:lang w:val="hr-HR" w:eastAsia="hr-HR"/>
                <w14:ligatures w14:val="standardContextual"/>
              </w:rPr>
              <w:tab/>
            </w:r>
            <w:r w:rsidRPr="00815099">
              <w:rPr>
                <w:rStyle w:val="Hiperveza"/>
                <w:noProof/>
              </w:rPr>
              <w:t>TO 1.1.1 „Potpora razvoju malih poljoprivrednih gospodarstava“</w:t>
            </w:r>
            <w:r>
              <w:rPr>
                <w:noProof/>
                <w:webHidden/>
              </w:rPr>
              <w:tab/>
            </w:r>
            <w:r>
              <w:rPr>
                <w:noProof/>
                <w:webHidden/>
              </w:rPr>
              <w:fldChar w:fldCharType="begin"/>
            </w:r>
            <w:r>
              <w:rPr>
                <w:noProof/>
                <w:webHidden/>
              </w:rPr>
              <w:instrText xml:space="preserve"> PAGEREF _Toc163556559 \h </w:instrText>
            </w:r>
            <w:r>
              <w:rPr>
                <w:noProof/>
                <w:webHidden/>
              </w:rPr>
            </w:r>
            <w:r>
              <w:rPr>
                <w:noProof/>
                <w:webHidden/>
              </w:rPr>
              <w:fldChar w:fldCharType="separate"/>
            </w:r>
            <w:r>
              <w:rPr>
                <w:noProof/>
                <w:webHidden/>
              </w:rPr>
              <w:t>31</w:t>
            </w:r>
            <w:r>
              <w:rPr>
                <w:noProof/>
                <w:webHidden/>
              </w:rPr>
              <w:fldChar w:fldCharType="end"/>
            </w:r>
          </w:hyperlink>
        </w:p>
        <w:p w14:paraId="48FC62A0" w14:textId="6B6BE302" w:rsidR="00C65C21" w:rsidRDefault="00C65C21">
          <w:pPr>
            <w:pStyle w:val="Sadraj3"/>
            <w:tabs>
              <w:tab w:val="left" w:pos="1320"/>
              <w:tab w:val="right" w:leader="dot" w:pos="9066"/>
            </w:tabs>
            <w:rPr>
              <w:rFonts w:eastAsiaTheme="minorEastAsia" w:cstheme="minorBidi"/>
              <w:i w:val="0"/>
              <w:iCs w:val="0"/>
              <w:noProof/>
              <w:kern w:val="2"/>
              <w:sz w:val="22"/>
              <w:szCs w:val="22"/>
              <w:lang w:val="hr-HR" w:eastAsia="hr-HR"/>
              <w14:ligatures w14:val="standardContextual"/>
            </w:rPr>
          </w:pPr>
          <w:hyperlink w:anchor="_Toc163556560" w:history="1">
            <w:r w:rsidRPr="00815099">
              <w:rPr>
                <w:rStyle w:val="Hiperveza"/>
                <w:noProof/>
              </w:rPr>
              <w:t>7.1.2.</w:t>
            </w:r>
            <w:r>
              <w:rPr>
                <w:rFonts w:eastAsiaTheme="minorEastAsia" w:cstheme="minorBidi"/>
                <w:i w:val="0"/>
                <w:iCs w:val="0"/>
                <w:noProof/>
                <w:kern w:val="2"/>
                <w:sz w:val="22"/>
                <w:szCs w:val="22"/>
                <w:lang w:val="hr-HR" w:eastAsia="hr-HR"/>
                <w14:ligatures w14:val="standardContextual"/>
              </w:rPr>
              <w:tab/>
            </w:r>
            <w:r w:rsidRPr="00815099">
              <w:rPr>
                <w:rStyle w:val="Hiperveza"/>
                <w:noProof/>
              </w:rPr>
              <w:t>TO 1.1.2.  "Potpora razvoju i modernizaciji poljoprivrednih gospodarstava"</w:t>
            </w:r>
            <w:r>
              <w:rPr>
                <w:noProof/>
                <w:webHidden/>
              </w:rPr>
              <w:tab/>
            </w:r>
            <w:r>
              <w:rPr>
                <w:noProof/>
                <w:webHidden/>
              </w:rPr>
              <w:fldChar w:fldCharType="begin"/>
            </w:r>
            <w:r>
              <w:rPr>
                <w:noProof/>
                <w:webHidden/>
              </w:rPr>
              <w:instrText xml:space="preserve"> PAGEREF _Toc163556560 \h </w:instrText>
            </w:r>
            <w:r>
              <w:rPr>
                <w:noProof/>
                <w:webHidden/>
              </w:rPr>
            </w:r>
            <w:r>
              <w:rPr>
                <w:noProof/>
                <w:webHidden/>
              </w:rPr>
              <w:fldChar w:fldCharType="separate"/>
            </w:r>
            <w:r>
              <w:rPr>
                <w:noProof/>
                <w:webHidden/>
              </w:rPr>
              <w:t>35</w:t>
            </w:r>
            <w:r>
              <w:rPr>
                <w:noProof/>
                <w:webHidden/>
              </w:rPr>
              <w:fldChar w:fldCharType="end"/>
            </w:r>
          </w:hyperlink>
        </w:p>
        <w:p w14:paraId="156080A0" w14:textId="73F5CA91" w:rsidR="00C65C21" w:rsidRDefault="00C65C21">
          <w:pPr>
            <w:pStyle w:val="Sadraj3"/>
            <w:tabs>
              <w:tab w:val="left" w:pos="1320"/>
              <w:tab w:val="right" w:leader="dot" w:pos="9066"/>
            </w:tabs>
            <w:rPr>
              <w:rFonts w:eastAsiaTheme="minorEastAsia" w:cstheme="minorBidi"/>
              <w:i w:val="0"/>
              <w:iCs w:val="0"/>
              <w:noProof/>
              <w:kern w:val="2"/>
              <w:sz w:val="22"/>
              <w:szCs w:val="22"/>
              <w:lang w:val="hr-HR" w:eastAsia="hr-HR"/>
              <w14:ligatures w14:val="standardContextual"/>
            </w:rPr>
          </w:pPr>
          <w:hyperlink w:anchor="_Toc163556561" w:history="1">
            <w:r w:rsidRPr="00815099">
              <w:rPr>
                <w:rStyle w:val="Hiperveza"/>
                <w:noProof/>
              </w:rPr>
              <w:t>7.1.3.</w:t>
            </w:r>
            <w:r>
              <w:rPr>
                <w:rFonts w:eastAsiaTheme="minorEastAsia" w:cstheme="minorBidi"/>
                <w:i w:val="0"/>
                <w:iCs w:val="0"/>
                <w:noProof/>
                <w:kern w:val="2"/>
                <w:sz w:val="22"/>
                <w:szCs w:val="22"/>
                <w:lang w:val="hr-HR" w:eastAsia="hr-HR"/>
                <w14:ligatures w14:val="standardContextual"/>
              </w:rPr>
              <w:tab/>
            </w:r>
            <w:r w:rsidRPr="00815099">
              <w:rPr>
                <w:rStyle w:val="Hiperveza"/>
                <w:noProof/>
              </w:rPr>
              <w:t>TO 1.2.1 „Potpora stvaranju nepoljoprivrednih  djelatnosti i turizma“</w:t>
            </w:r>
            <w:r>
              <w:rPr>
                <w:noProof/>
                <w:webHidden/>
              </w:rPr>
              <w:tab/>
            </w:r>
            <w:r>
              <w:rPr>
                <w:noProof/>
                <w:webHidden/>
              </w:rPr>
              <w:fldChar w:fldCharType="begin"/>
            </w:r>
            <w:r>
              <w:rPr>
                <w:noProof/>
                <w:webHidden/>
              </w:rPr>
              <w:instrText xml:space="preserve"> PAGEREF _Toc163556561 \h </w:instrText>
            </w:r>
            <w:r>
              <w:rPr>
                <w:noProof/>
                <w:webHidden/>
              </w:rPr>
            </w:r>
            <w:r>
              <w:rPr>
                <w:noProof/>
                <w:webHidden/>
              </w:rPr>
              <w:fldChar w:fldCharType="separate"/>
            </w:r>
            <w:r>
              <w:rPr>
                <w:noProof/>
                <w:webHidden/>
              </w:rPr>
              <w:t>37</w:t>
            </w:r>
            <w:r>
              <w:rPr>
                <w:noProof/>
                <w:webHidden/>
              </w:rPr>
              <w:fldChar w:fldCharType="end"/>
            </w:r>
          </w:hyperlink>
        </w:p>
        <w:p w14:paraId="32332E34" w14:textId="665DFE88" w:rsidR="00C65C21" w:rsidRDefault="00C65C21">
          <w:pPr>
            <w:pStyle w:val="Sadraj2"/>
            <w:tabs>
              <w:tab w:val="left" w:pos="880"/>
              <w:tab w:val="right" w:leader="dot" w:pos="9066"/>
            </w:tabs>
            <w:rPr>
              <w:rFonts w:eastAsiaTheme="minorEastAsia" w:cstheme="minorBidi"/>
              <w:smallCaps w:val="0"/>
              <w:noProof/>
              <w:kern w:val="2"/>
              <w:sz w:val="22"/>
              <w:szCs w:val="22"/>
              <w:lang w:val="hr-HR" w:eastAsia="hr-HR"/>
              <w14:ligatures w14:val="standardContextual"/>
            </w:rPr>
          </w:pPr>
          <w:hyperlink w:anchor="_Toc163556562" w:history="1">
            <w:r w:rsidRPr="00815099">
              <w:rPr>
                <w:rStyle w:val="Hiperveza"/>
                <w:noProof/>
              </w:rPr>
              <w:t>7.2.</w:t>
            </w:r>
            <w:r>
              <w:rPr>
                <w:rFonts w:eastAsiaTheme="minorEastAsia" w:cstheme="minorBidi"/>
                <w:smallCaps w:val="0"/>
                <w:noProof/>
                <w:kern w:val="2"/>
                <w:sz w:val="22"/>
                <w:szCs w:val="22"/>
                <w:lang w:val="hr-HR" w:eastAsia="hr-HR"/>
                <w14:ligatures w14:val="standardContextual"/>
              </w:rPr>
              <w:tab/>
            </w:r>
            <w:r w:rsidRPr="00815099">
              <w:rPr>
                <w:rStyle w:val="Hiperveza"/>
                <w:noProof/>
              </w:rPr>
              <w:t>SC 2 - Razvoj kvalitete života revitalizacijom opće društvene potporne infrastrukture te suradnje i umrežavanja u svrhu sinegrijskog djelovanja razvojnih dionika ruralnog područja LAG-a</w:t>
            </w:r>
            <w:r>
              <w:rPr>
                <w:noProof/>
                <w:webHidden/>
              </w:rPr>
              <w:tab/>
            </w:r>
            <w:r>
              <w:rPr>
                <w:noProof/>
                <w:webHidden/>
              </w:rPr>
              <w:fldChar w:fldCharType="begin"/>
            </w:r>
            <w:r>
              <w:rPr>
                <w:noProof/>
                <w:webHidden/>
              </w:rPr>
              <w:instrText xml:space="preserve"> PAGEREF _Toc163556562 \h </w:instrText>
            </w:r>
            <w:r>
              <w:rPr>
                <w:noProof/>
                <w:webHidden/>
              </w:rPr>
            </w:r>
            <w:r>
              <w:rPr>
                <w:noProof/>
                <w:webHidden/>
              </w:rPr>
              <w:fldChar w:fldCharType="separate"/>
            </w:r>
            <w:r>
              <w:rPr>
                <w:noProof/>
                <w:webHidden/>
              </w:rPr>
              <w:t>39</w:t>
            </w:r>
            <w:r>
              <w:rPr>
                <w:noProof/>
                <w:webHidden/>
              </w:rPr>
              <w:fldChar w:fldCharType="end"/>
            </w:r>
          </w:hyperlink>
        </w:p>
        <w:p w14:paraId="70803D94" w14:textId="003295F1" w:rsidR="00C65C21" w:rsidRDefault="00C65C21">
          <w:pPr>
            <w:pStyle w:val="Sadraj3"/>
            <w:tabs>
              <w:tab w:val="right" w:leader="dot" w:pos="9066"/>
            </w:tabs>
            <w:rPr>
              <w:rFonts w:eastAsiaTheme="minorEastAsia" w:cstheme="minorBidi"/>
              <w:i w:val="0"/>
              <w:iCs w:val="0"/>
              <w:noProof/>
              <w:kern w:val="2"/>
              <w:sz w:val="22"/>
              <w:szCs w:val="22"/>
              <w:lang w:val="hr-HR" w:eastAsia="hr-HR"/>
              <w14:ligatures w14:val="standardContextual"/>
            </w:rPr>
          </w:pPr>
          <w:hyperlink w:anchor="_Toc163556563" w:history="1">
            <w:r w:rsidRPr="00815099">
              <w:rPr>
                <w:rStyle w:val="Hiperveza"/>
                <w:noProof/>
              </w:rPr>
              <w:t>7.2.1.TO 2.1.1. – Potpora razvoju opće društvene infrastrukture te poboljšanju uvjeta života na ruralnom prostoru -u sklopu provedbe podmjere 19.2</w:t>
            </w:r>
            <w:r>
              <w:rPr>
                <w:noProof/>
                <w:webHidden/>
              </w:rPr>
              <w:tab/>
            </w:r>
            <w:r>
              <w:rPr>
                <w:noProof/>
                <w:webHidden/>
              </w:rPr>
              <w:fldChar w:fldCharType="begin"/>
            </w:r>
            <w:r>
              <w:rPr>
                <w:noProof/>
                <w:webHidden/>
              </w:rPr>
              <w:instrText xml:space="preserve"> PAGEREF _Toc163556563 \h </w:instrText>
            </w:r>
            <w:r>
              <w:rPr>
                <w:noProof/>
                <w:webHidden/>
              </w:rPr>
            </w:r>
            <w:r>
              <w:rPr>
                <w:noProof/>
                <w:webHidden/>
              </w:rPr>
              <w:fldChar w:fldCharType="separate"/>
            </w:r>
            <w:r>
              <w:rPr>
                <w:noProof/>
                <w:webHidden/>
              </w:rPr>
              <w:t>42</w:t>
            </w:r>
            <w:r>
              <w:rPr>
                <w:noProof/>
                <w:webHidden/>
              </w:rPr>
              <w:fldChar w:fldCharType="end"/>
            </w:r>
          </w:hyperlink>
        </w:p>
        <w:p w14:paraId="02C75BEB" w14:textId="65ED22AE" w:rsidR="00C65C21" w:rsidRDefault="00C65C21">
          <w:pPr>
            <w:pStyle w:val="Sadraj3"/>
            <w:tabs>
              <w:tab w:val="right" w:leader="dot" w:pos="9066"/>
            </w:tabs>
            <w:rPr>
              <w:rFonts w:eastAsiaTheme="minorEastAsia" w:cstheme="minorBidi"/>
              <w:i w:val="0"/>
              <w:iCs w:val="0"/>
              <w:noProof/>
              <w:kern w:val="2"/>
              <w:sz w:val="22"/>
              <w:szCs w:val="22"/>
              <w:lang w:val="hr-HR" w:eastAsia="hr-HR"/>
              <w14:ligatures w14:val="standardContextual"/>
            </w:rPr>
          </w:pPr>
          <w:hyperlink w:anchor="_Toc163556564" w:history="1">
            <w:r w:rsidRPr="00815099">
              <w:rPr>
                <w:rStyle w:val="Hiperveza"/>
                <w:noProof/>
              </w:rPr>
              <w:t>7.2.2. TO. 2.2.1 – Priprema i provedba aktivnosti suradnje LAG-a-u sklopu provedbe podmjere 19.3</w:t>
            </w:r>
            <w:r>
              <w:rPr>
                <w:noProof/>
                <w:webHidden/>
              </w:rPr>
              <w:tab/>
            </w:r>
            <w:r>
              <w:rPr>
                <w:noProof/>
                <w:webHidden/>
              </w:rPr>
              <w:fldChar w:fldCharType="begin"/>
            </w:r>
            <w:r>
              <w:rPr>
                <w:noProof/>
                <w:webHidden/>
              </w:rPr>
              <w:instrText xml:space="preserve"> PAGEREF _Toc163556564 \h </w:instrText>
            </w:r>
            <w:r>
              <w:rPr>
                <w:noProof/>
                <w:webHidden/>
              </w:rPr>
            </w:r>
            <w:r>
              <w:rPr>
                <w:noProof/>
                <w:webHidden/>
              </w:rPr>
              <w:fldChar w:fldCharType="separate"/>
            </w:r>
            <w:r>
              <w:rPr>
                <w:noProof/>
                <w:webHidden/>
              </w:rPr>
              <w:t>45</w:t>
            </w:r>
            <w:r>
              <w:rPr>
                <w:noProof/>
                <w:webHidden/>
              </w:rPr>
              <w:fldChar w:fldCharType="end"/>
            </w:r>
          </w:hyperlink>
        </w:p>
        <w:p w14:paraId="351DF14E" w14:textId="363501A7" w:rsidR="00C65C21" w:rsidRDefault="00C65C21">
          <w:pPr>
            <w:pStyle w:val="Sadraj3"/>
            <w:tabs>
              <w:tab w:val="right" w:leader="dot" w:pos="9066"/>
            </w:tabs>
            <w:rPr>
              <w:rFonts w:eastAsiaTheme="minorEastAsia" w:cstheme="minorBidi"/>
              <w:i w:val="0"/>
              <w:iCs w:val="0"/>
              <w:noProof/>
              <w:kern w:val="2"/>
              <w:sz w:val="22"/>
              <w:szCs w:val="22"/>
              <w:lang w:val="hr-HR" w:eastAsia="hr-HR"/>
              <w14:ligatures w14:val="standardContextual"/>
            </w:rPr>
          </w:pPr>
          <w:hyperlink w:anchor="_Toc163556565" w:history="1">
            <w:r w:rsidRPr="00815099">
              <w:rPr>
                <w:rStyle w:val="Hiperveza"/>
                <w:rFonts w:cs="Calibri Light"/>
                <w:noProof/>
              </w:rPr>
              <w:t xml:space="preserve">7.2.3. Jačanje kapaciteta LAG-a i lokalnih dionika za provedbu LRS s provedbom operacija unutar CLLD strategije  </w:t>
            </w:r>
            <w:r w:rsidRPr="00815099">
              <w:rPr>
                <w:rStyle w:val="Hiperveza"/>
                <w:noProof/>
              </w:rPr>
              <w:t>u sklopu provedbe podmjere 19.4</w:t>
            </w:r>
            <w:r>
              <w:rPr>
                <w:noProof/>
                <w:webHidden/>
              </w:rPr>
              <w:tab/>
            </w:r>
            <w:r>
              <w:rPr>
                <w:noProof/>
                <w:webHidden/>
              </w:rPr>
              <w:fldChar w:fldCharType="begin"/>
            </w:r>
            <w:r>
              <w:rPr>
                <w:noProof/>
                <w:webHidden/>
              </w:rPr>
              <w:instrText xml:space="preserve"> PAGEREF _Toc163556565 \h </w:instrText>
            </w:r>
            <w:r>
              <w:rPr>
                <w:noProof/>
                <w:webHidden/>
              </w:rPr>
            </w:r>
            <w:r>
              <w:rPr>
                <w:noProof/>
                <w:webHidden/>
              </w:rPr>
              <w:fldChar w:fldCharType="separate"/>
            </w:r>
            <w:r>
              <w:rPr>
                <w:noProof/>
                <w:webHidden/>
              </w:rPr>
              <w:t>46</w:t>
            </w:r>
            <w:r>
              <w:rPr>
                <w:noProof/>
                <w:webHidden/>
              </w:rPr>
              <w:fldChar w:fldCharType="end"/>
            </w:r>
          </w:hyperlink>
        </w:p>
        <w:p w14:paraId="58BF1A40" w14:textId="3A6481B4" w:rsidR="00C65C21" w:rsidRDefault="00C65C21">
          <w:pPr>
            <w:pStyle w:val="Sadraj2"/>
            <w:tabs>
              <w:tab w:val="right" w:leader="dot" w:pos="9066"/>
            </w:tabs>
            <w:rPr>
              <w:rFonts w:eastAsiaTheme="minorEastAsia" w:cstheme="minorBidi"/>
              <w:smallCaps w:val="0"/>
              <w:noProof/>
              <w:kern w:val="2"/>
              <w:sz w:val="22"/>
              <w:szCs w:val="22"/>
              <w:lang w:val="hr-HR" w:eastAsia="hr-HR"/>
              <w14:ligatures w14:val="standardContextual"/>
            </w:rPr>
          </w:pPr>
          <w:hyperlink w:anchor="_Toc163556566" w:history="1">
            <w:r w:rsidRPr="00815099">
              <w:rPr>
                <w:rStyle w:val="Hiperveza"/>
                <w:noProof/>
              </w:rPr>
              <w:t>7.3. DODATNI POKAZATELJI PROVEDBE I POSTIZANJA</w:t>
            </w:r>
            <w:r w:rsidRPr="00815099">
              <w:rPr>
                <w:rStyle w:val="Hiperveza"/>
                <w:noProof/>
                <w:spacing w:val="-18"/>
              </w:rPr>
              <w:t xml:space="preserve"> </w:t>
            </w:r>
            <w:r w:rsidRPr="00815099">
              <w:rPr>
                <w:rStyle w:val="Hiperveza"/>
                <w:noProof/>
              </w:rPr>
              <w:t>REZULTATA</w:t>
            </w:r>
            <w:r>
              <w:rPr>
                <w:noProof/>
                <w:webHidden/>
              </w:rPr>
              <w:tab/>
            </w:r>
            <w:r>
              <w:rPr>
                <w:noProof/>
                <w:webHidden/>
              </w:rPr>
              <w:fldChar w:fldCharType="begin"/>
            </w:r>
            <w:r>
              <w:rPr>
                <w:noProof/>
                <w:webHidden/>
              </w:rPr>
              <w:instrText xml:space="preserve"> PAGEREF _Toc163556566 \h </w:instrText>
            </w:r>
            <w:r>
              <w:rPr>
                <w:noProof/>
                <w:webHidden/>
              </w:rPr>
            </w:r>
            <w:r>
              <w:rPr>
                <w:noProof/>
                <w:webHidden/>
              </w:rPr>
              <w:fldChar w:fldCharType="separate"/>
            </w:r>
            <w:r>
              <w:rPr>
                <w:noProof/>
                <w:webHidden/>
              </w:rPr>
              <w:t>49</w:t>
            </w:r>
            <w:r>
              <w:rPr>
                <w:noProof/>
                <w:webHidden/>
              </w:rPr>
              <w:fldChar w:fldCharType="end"/>
            </w:r>
          </w:hyperlink>
        </w:p>
        <w:p w14:paraId="365EDCB9" w14:textId="04275BFA" w:rsidR="00C65C21" w:rsidRDefault="00C65C21">
          <w:pPr>
            <w:pStyle w:val="Sadraj2"/>
            <w:tabs>
              <w:tab w:val="left" w:pos="880"/>
              <w:tab w:val="right" w:leader="dot" w:pos="9066"/>
            </w:tabs>
            <w:rPr>
              <w:rFonts w:eastAsiaTheme="minorEastAsia" w:cstheme="minorBidi"/>
              <w:smallCaps w:val="0"/>
              <w:noProof/>
              <w:kern w:val="2"/>
              <w:sz w:val="22"/>
              <w:szCs w:val="22"/>
              <w:lang w:val="hr-HR" w:eastAsia="hr-HR"/>
              <w14:ligatures w14:val="standardContextual"/>
            </w:rPr>
          </w:pPr>
          <w:hyperlink w:anchor="_Toc163556567" w:history="1">
            <w:r w:rsidRPr="00815099">
              <w:rPr>
                <w:rStyle w:val="Hiperveza"/>
                <w:noProof/>
              </w:rPr>
              <w:t>7.3.</w:t>
            </w:r>
            <w:r>
              <w:rPr>
                <w:rFonts w:eastAsiaTheme="minorEastAsia" w:cstheme="minorBidi"/>
                <w:smallCaps w:val="0"/>
                <w:noProof/>
                <w:kern w:val="2"/>
                <w:sz w:val="22"/>
                <w:szCs w:val="22"/>
                <w:lang w:val="hr-HR" w:eastAsia="hr-HR"/>
                <w14:ligatures w14:val="standardContextual"/>
              </w:rPr>
              <w:tab/>
            </w:r>
            <w:r w:rsidRPr="00815099">
              <w:rPr>
                <w:rStyle w:val="Hiperveza"/>
                <w:noProof/>
              </w:rPr>
              <w:t>DODANA VRIJEDNOST PROVEDBE LRS</w:t>
            </w:r>
            <w:r>
              <w:rPr>
                <w:noProof/>
                <w:webHidden/>
              </w:rPr>
              <w:tab/>
            </w:r>
            <w:r>
              <w:rPr>
                <w:noProof/>
                <w:webHidden/>
              </w:rPr>
              <w:fldChar w:fldCharType="begin"/>
            </w:r>
            <w:r>
              <w:rPr>
                <w:noProof/>
                <w:webHidden/>
              </w:rPr>
              <w:instrText xml:space="preserve"> PAGEREF _Toc163556567 \h </w:instrText>
            </w:r>
            <w:r>
              <w:rPr>
                <w:noProof/>
                <w:webHidden/>
              </w:rPr>
            </w:r>
            <w:r>
              <w:rPr>
                <w:noProof/>
                <w:webHidden/>
              </w:rPr>
              <w:fldChar w:fldCharType="separate"/>
            </w:r>
            <w:r>
              <w:rPr>
                <w:noProof/>
                <w:webHidden/>
              </w:rPr>
              <w:t>52</w:t>
            </w:r>
            <w:r>
              <w:rPr>
                <w:noProof/>
                <w:webHidden/>
              </w:rPr>
              <w:fldChar w:fldCharType="end"/>
            </w:r>
          </w:hyperlink>
        </w:p>
        <w:p w14:paraId="70466604" w14:textId="0CBF817E" w:rsidR="00C65C21" w:rsidRDefault="00C65C21">
          <w:pPr>
            <w:pStyle w:val="Sadraj3"/>
            <w:tabs>
              <w:tab w:val="left" w:pos="1320"/>
              <w:tab w:val="right" w:leader="dot" w:pos="9066"/>
            </w:tabs>
            <w:rPr>
              <w:rFonts w:eastAsiaTheme="minorEastAsia" w:cstheme="minorBidi"/>
              <w:i w:val="0"/>
              <w:iCs w:val="0"/>
              <w:noProof/>
              <w:kern w:val="2"/>
              <w:sz w:val="22"/>
              <w:szCs w:val="22"/>
              <w:lang w:val="hr-HR" w:eastAsia="hr-HR"/>
              <w14:ligatures w14:val="standardContextual"/>
            </w:rPr>
          </w:pPr>
          <w:hyperlink w:anchor="_Toc163556568" w:history="1">
            <w:r w:rsidRPr="00815099">
              <w:rPr>
                <w:rStyle w:val="Hiperveza"/>
                <w:noProof/>
              </w:rPr>
              <w:t>7.3.1.</w:t>
            </w:r>
            <w:r>
              <w:rPr>
                <w:rFonts w:eastAsiaTheme="minorEastAsia" w:cstheme="minorBidi"/>
                <w:i w:val="0"/>
                <w:iCs w:val="0"/>
                <w:noProof/>
                <w:kern w:val="2"/>
                <w:sz w:val="22"/>
                <w:szCs w:val="22"/>
                <w:lang w:val="hr-HR" w:eastAsia="hr-HR"/>
                <w14:ligatures w14:val="standardContextual"/>
              </w:rPr>
              <w:tab/>
            </w:r>
            <w:r w:rsidRPr="00815099">
              <w:rPr>
                <w:rStyle w:val="Hiperveza"/>
                <w:noProof/>
              </w:rPr>
              <w:t>Postignuća/dobrobiti/značaj realizacije Projekta za zajednicu u periodu</w:t>
            </w:r>
            <w:r w:rsidRPr="00815099">
              <w:rPr>
                <w:rStyle w:val="Hiperveza"/>
                <w:noProof/>
                <w:spacing w:val="-4"/>
              </w:rPr>
              <w:t xml:space="preserve"> </w:t>
            </w:r>
            <w:r w:rsidRPr="00815099">
              <w:rPr>
                <w:rStyle w:val="Hiperveza"/>
                <w:noProof/>
              </w:rPr>
              <w:t>evaluacije</w:t>
            </w:r>
            <w:r>
              <w:rPr>
                <w:noProof/>
                <w:webHidden/>
              </w:rPr>
              <w:tab/>
            </w:r>
            <w:r>
              <w:rPr>
                <w:noProof/>
                <w:webHidden/>
              </w:rPr>
              <w:fldChar w:fldCharType="begin"/>
            </w:r>
            <w:r>
              <w:rPr>
                <w:noProof/>
                <w:webHidden/>
              </w:rPr>
              <w:instrText xml:space="preserve"> PAGEREF _Toc163556568 \h </w:instrText>
            </w:r>
            <w:r>
              <w:rPr>
                <w:noProof/>
                <w:webHidden/>
              </w:rPr>
            </w:r>
            <w:r>
              <w:rPr>
                <w:noProof/>
                <w:webHidden/>
              </w:rPr>
              <w:fldChar w:fldCharType="separate"/>
            </w:r>
            <w:r>
              <w:rPr>
                <w:noProof/>
                <w:webHidden/>
              </w:rPr>
              <w:t>53</w:t>
            </w:r>
            <w:r>
              <w:rPr>
                <w:noProof/>
                <w:webHidden/>
              </w:rPr>
              <w:fldChar w:fldCharType="end"/>
            </w:r>
          </w:hyperlink>
        </w:p>
        <w:p w14:paraId="57C4AC3A" w14:textId="31119735" w:rsidR="00C65C21" w:rsidRDefault="00C65C21">
          <w:pPr>
            <w:pStyle w:val="Sadraj3"/>
            <w:tabs>
              <w:tab w:val="left" w:pos="1320"/>
              <w:tab w:val="right" w:leader="dot" w:pos="9066"/>
            </w:tabs>
            <w:rPr>
              <w:rFonts w:eastAsiaTheme="minorEastAsia" w:cstheme="minorBidi"/>
              <w:i w:val="0"/>
              <w:iCs w:val="0"/>
              <w:noProof/>
              <w:kern w:val="2"/>
              <w:sz w:val="22"/>
              <w:szCs w:val="22"/>
              <w:lang w:val="hr-HR" w:eastAsia="hr-HR"/>
              <w14:ligatures w14:val="standardContextual"/>
            </w:rPr>
          </w:pPr>
          <w:hyperlink w:anchor="_Toc163556569" w:history="1">
            <w:r w:rsidRPr="00815099">
              <w:rPr>
                <w:rStyle w:val="Hiperveza"/>
                <w:noProof/>
              </w:rPr>
              <w:t>7.3.2.</w:t>
            </w:r>
            <w:r>
              <w:rPr>
                <w:rFonts w:eastAsiaTheme="minorEastAsia" w:cstheme="minorBidi"/>
                <w:i w:val="0"/>
                <w:iCs w:val="0"/>
                <w:noProof/>
                <w:kern w:val="2"/>
                <w:sz w:val="22"/>
                <w:szCs w:val="22"/>
                <w:lang w:val="hr-HR" w:eastAsia="hr-HR"/>
                <w14:ligatures w14:val="standardContextual"/>
              </w:rPr>
              <w:tab/>
            </w:r>
            <w:r w:rsidRPr="00815099">
              <w:rPr>
                <w:rStyle w:val="Hiperveza"/>
                <w:noProof/>
              </w:rPr>
              <w:t>Postignuti odnosi LAG-a sa pripadnicima ciljanih skupina i krajnjim</w:t>
            </w:r>
            <w:r w:rsidRPr="00815099">
              <w:rPr>
                <w:rStyle w:val="Hiperveza"/>
                <w:noProof/>
                <w:spacing w:val="2"/>
              </w:rPr>
              <w:t xml:space="preserve"> </w:t>
            </w:r>
            <w:r w:rsidRPr="00815099">
              <w:rPr>
                <w:rStyle w:val="Hiperveza"/>
                <w:noProof/>
              </w:rPr>
              <w:t>korisnicima</w:t>
            </w:r>
            <w:r>
              <w:rPr>
                <w:noProof/>
                <w:webHidden/>
              </w:rPr>
              <w:tab/>
            </w:r>
            <w:r>
              <w:rPr>
                <w:noProof/>
                <w:webHidden/>
              </w:rPr>
              <w:fldChar w:fldCharType="begin"/>
            </w:r>
            <w:r>
              <w:rPr>
                <w:noProof/>
                <w:webHidden/>
              </w:rPr>
              <w:instrText xml:space="preserve"> PAGEREF _Toc163556569 \h </w:instrText>
            </w:r>
            <w:r>
              <w:rPr>
                <w:noProof/>
                <w:webHidden/>
              </w:rPr>
            </w:r>
            <w:r>
              <w:rPr>
                <w:noProof/>
                <w:webHidden/>
              </w:rPr>
              <w:fldChar w:fldCharType="separate"/>
            </w:r>
            <w:r>
              <w:rPr>
                <w:noProof/>
                <w:webHidden/>
              </w:rPr>
              <w:t>53</w:t>
            </w:r>
            <w:r>
              <w:rPr>
                <w:noProof/>
                <w:webHidden/>
              </w:rPr>
              <w:fldChar w:fldCharType="end"/>
            </w:r>
          </w:hyperlink>
        </w:p>
        <w:p w14:paraId="2F1001D1" w14:textId="0CC2370F" w:rsidR="00C65C21" w:rsidRDefault="00C65C21">
          <w:pPr>
            <w:pStyle w:val="Sadraj3"/>
            <w:tabs>
              <w:tab w:val="left" w:pos="1320"/>
              <w:tab w:val="right" w:leader="dot" w:pos="9066"/>
            </w:tabs>
            <w:rPr>
              <w:rFonts w:eastAsiaTheme="minorEastAsia" w:cstheme="minorBidi"/>
              <w:i w:val="0"/>
              <w:iCs w:val="0"/>
              <w:noProof/>
              <w:kern w:val="2"/>
              <w:sz w:val="22"/>
              <w:szCs w:val="22"/>
              <w:lang w:val="hr-HR" w:eastAsia="hr-HR"/>
              <w14:ligatures w14:val="standardContextual"/>
            </w:rPr>
          </w:pPr>
          <w:hyperlink w:anchor="_Toc163556570" w:history="1">
            <w:r w:rsidRPr="00815099">
              <w:rPr>
                <w:rStyle w:val="Hiperveza"/>
                <w:noProof/>
              </w:rPr>
              <w:t>7.3.3.</w:t>
            </w:r>
            <w:r>
              <w:rPr>
                <w:rFonts w:eastAsiaTheme="minorEastAsia" w:cstheme="minorBidi"/>
                <w:i w:val="0"/>
                <w:iCs w:val="0"/>
                <w:noProof/>
                <w:kern w:val="2"/>
                <w:sz w:val="22"/>
                <w:szCs w:val="22"/>
                <w:lang w:val="hr-HR" w:eastAsia="hr-HR"/>
                <w14:ligatures w14:val="standardContextual"/>
              </w:rPr>
              <w:tab/>
            </w:r>
            <w:r w:rsidRPr="00815099">
              <w:rPr>
                <w:rStyle w:val="Hiperveza"/>
                <w:noProof/>
              </w:rPr>
              <w:t>Postignuti odnosi među pripadnicima različitih skupina ciljanih</w:t>
            </w:r>
            <w:r w:rsidRPr="00815099">
              <w:rPr>
                <w:rStyle w:val="Hiperveza"/>
                <w:noProof/>
                <w:spacing w:val="4"/>
              </w:rPr>
              <w:t xml:space="preserve"> </w:t>
            </w:r>
            <w:r w:rsidRPr="00815099">
              <w:rPr>
                <w:rStyle w:val="Hiperveza"/>
                <w:noProof/>
              </w:rPr>
              <w:t>skupina</w:t>
            </w:r>
            <w:r>
              <w:rPr>
                <w:noProof/>
                <w:webHidden/>
              </w:rPr>
              <w:tab/>
            </w:r>
            <w:r>
              <w:rPr>
                <w:noProof/>
                <w:webHidden/>
              </w:rPr>
              <w:fldChar w:fldCharType="begin"/>
            </w:r>
            <w:r>
              <w:rPr>
                <w:noProof/>
                <w:webHidden/>
              </w:rPr>
              <w:instrText xml:space="preserve"> PAGEREF _Toc163556570 \h </w:instrText>
            </w:r>
            <w:r>
              <w:rPr>
                <w:noProof/>
                <w:webHidden/>
              </w:rPr>
            </w:r>
            <w:r>
              <w:rPr>
                <w:noProof/>
                <w:webHidden/>
              </w:rPr>
              <w:fldChar w:fldCharType="separate"/>
            </w:r>
            <w:r>
              <w:rPr>
                <w:noProof/>
                <w:webHidden/>
              </w:rPr>
              <w:t>54</w:t>
            </w:r>
            <w:r>
              <w:rPr>
                <w:noProof/>
                <w:webHidden/>
              </w:rPr>
              <w:fldChar w:fldCharType="end"/>
            </w:r>
          </w:hyperlink>
        </w:p>
        <w:p w14:paraId="1422731D" w14:textId="5EBD76A3" w:rsidR="00C65C21" w:rsidRDefault="00C65C21">
          <w:pPr>
            <w:pStyle w:val="Sadraj3"/>
            <w:tabs>
              <w:tab w:val="left" w:pos="1320"/>
              <w:tab w:val="right" w:leader="dot" w:pos="9066"/>
            </w:tabs>
            <w:rPr>
              <w:rFonts w:eastAsiaTheme="minorEastAsia" w:cstheme="minorBidi"/>
              <w:i w:val="0"/>
              <w:iCs w:val="0"/>
              <w:noProof/>
              <w:kern w:val="2"/>
              <w:sz w:val="22"/>
              <w:szCs w:val="22"/>
              <w:lang w:val="hr-HR" w:eastAsia="hr-HR"/>
              <w14:ligatures w14:val="standardContextual"/>
            </w:rPr>
          </w:pPr>
          <w:hyperlink w:anchor="_Toc163556571" w:history="1">
            <w:r w:rsidRPr="00815099">
              <w:rPr>
                <w:rStyle w:val="Hiperveza"/>
                <w:noProof/>
              </w:rPr>
              <w:t>7.3.4.</w:t>
            </w:r>
            <w:r>
              <w:rPr>
                <w:rFonts w:eastAsiaTheme="minorEastAsia" w:cstheme="minorBidi"/>
                <w:i w:val="0"/>
                <w:iCs w:val="0"/>
                <w:noProof/>
                <w:kern w:val="2"/>
                <w:sz w:val="22"/>
                <w:szCs w:val="22"/>
                <w:lang w:val="hr-HR" w:eastAsia="hr-HR"/>
                <w14:ligatures w14:val="standardContextual"/>
              </w:rPr>
              <w:tab/>
            </w:r>
            <w:r w:rsidRPr="00815099">
              <w:rPr>
                <w:rStyle w:val="Hiperveza"/>
                <w:noProof/>
              </w:rPr>
              <w:t>Odnosi nastali uslijed realizacije projekta s važnim dionicima u lokalnoj</w:t>
            </w:r>
            <w:r w:rsidRPr="00815099">
              <w:rPr>
                <w:rStyle w:val="Hiperveza"/>
                <w:noProof/>
                <w:spacing w:val="-2"/>
              </w:rPr>
              <w:t xml:space="preserve"> </w:t>
            </w:r>
            <w:r w:rsidRPr="00815099">
              <w:rPr>
                <w:rStyle w:val="Hiperveza"/>
                <w:noProof/>
              </w:rPr>
              <w:t>zajednici</w:t>
            </w:r>
            <w:r>
              <w:rPr>
                <w:noProof/>
                <w:webHidden/>
              </w:rPr>
              <w:tab/>
            </w:r>
            <w:r>
              <w:rPr>
                <w:noProof/>
                <w:webHidden/>
              </w:rPr>
              <w:fldChar w:fldCharType="begin"/>
            </w:r>
            <w:r>
              <w:rPr>
                <w:noProof/>
                <w:webHidden/>
              </w:rPr>
              <w:instrText xml:space="preserve"> PAGEREF _Toc163556571 \h </w:instrText>
            </w:r>
            <w:r>
              <w:rPr>
                <w:noProof/>
                <w:webHidden/>
              </w:rPr>
            </w:r>
            <w:r>
              <w:rPr>
                <w:noProof/>
                <w:webHidden/>
              </w:rPr>
              <w:fldChar w:fldCharType="separate"/>
            </w:r>
            <w:r>
              <w:rPr>
                <w:noProof/>
                <w:webHidden/>
              </w:rPr>
              <w:t>54</w:t>
            </w:r>
            <w:r>
              <w:rPr>
                <w:noProof/>
                <w:webHidden/>
              </w:rPr>
              <w:fldChar w:fldCharType="end"/>
            </w:r>
          </w:hyperlink>
        </w:p>
        <w:p w14:paraId="08A6DE41" w14:textId="0CCBF630" w:rsidR="00C65C21" w:rsidRDefault="00C65C21">
          <w:pPr>
            <w:pStyle w:val="Sadraj3"/>
            <w:tabs>
              <w:tab w:val="left" w:pos="1320"/>
              <w:tab w:val="right" w:leader="dot" w:pos="9066"/>
            </w:tabs>
            <w:rPr>
              <w:rFonts w:eastAsiaTheme="minorEastAsia" w:cstheme="minorBidi"/>
              <w:i w:val="0"/>
              <w:iCs w:val="0"/>
              <w:noProof/>
              <w:kern w:val="2"/>
              <w:sz w:val="22"/>
              <w:szCs w:val="22"/>
              <w:lang w:val="hr-HR" w:eastAsia="hr-HR"/>
              <w14:ligatures w14:val="standardContextual"/>
            </w:rPr>
          </w:pPr>
          <w:hyperlink w:anchor="_Toc163556572" w:history="1">
            <w:r w:rsidRPr="00815099">
              <w:rPr>
                <w:rStyle w:val="Hiperveza"/>
                <w:noProof/>
              </w:rPr>
              <w:t>7.3.5.</w:t>
            </w:r>
            <w:r>
              <w:rPr>
                <w:rFonts w:eastAsiaTheme="minorEastAsia" w:cstheme="minorBidi"/>
                <w:i w:val="0"/>
                <w:iCs w:val="0"/>
                <w:noProof/>
                <w:kern w:val="2"/>
                <w:sz w:val="22"/>
                <w:szCs w:val="22"/>
                <w:lang w:val="hr-HR" w:eastAsia="hr-HR"/>
                <w14:ligatures w14:val="standardContextual"/>
              </w:rPr>
              <w:tab/>
            </w:r>
            <w:r w:rsidRPr="00815099">
              <w:rPr>
                <w:rStyle w:val="Hiperveza"/>
                <w:noProof/>
              </w:rPr>
              <w:t>Procesi koji su doveli do postignuća/dobrobiti/značaja Projekta u</w:t>
            </w:r>
            <w:r w:rsidRPr="00815099">
              <w:rPr>
                <w:rStyle w:val="Hiperveza"/>
                <w:noProof/>
                <w:spacing w:val="-3"/>
              </w:rPr>
              <w:t xml:space="preserve"> </w:t>
            </w:r>
            <w:r w:rsidRPr="00815099">
              <w:rPr>
                <w:rStyle w:val="Hiperveza"/>
                <w:noProof/>
              </w:rPr>
              <w:t>zajednici</w:t>
            </w:r>
            <w:r>
              <w:rPr>
                <w:noProof/>
                <w:webHidden/>
              </w:rPr>
              <w:tab/>
            </w:r>
            <w:r>
              <w:rPr>
                <w:noProof/>
                <w:webHidden/>
              </w:rPr>
              <w:fldChar w:fldCharType="begin"/>
            </w:r>
            <w:r>
              <w:rPr>
                <w:noProof/>
                <w:webHidden/>
              </w:rPr>
              <w:instrText xml:space="preserve"> PAGEREF _Toc163556572 \h </w:instrText>
            </w:r>
            <w:r>
              <w:rPr>
                <w:noProof/>
                <w:webHidden/>
              </w:rPr>
            </w:r>
            <w:r>
              <w:rPr>
                <w:noProof/>
                <w:webHidden/>
              </w:rPr>
              <w:fldChar w:fldCharType="separate"/>
            </w:r>
            <w:r>
              <w:rPr>
                <w:noProof/>
                <w:webHidden/>
              </w:rPr>
              <w:t>54</w:t>
            </w:r>
            <w:r>
              <w:rPr>
                <w:noProof/>
                <w:webHidden/>
              </w:rPr>
              <w:fldChar w:fldCharType="end"/>
            </w:r>
          </w:hyperlink>
        </w:p>
        <w:p w14:paraId="04A9185E" w14:textId="0547DC1E" w:rsidR="00C65C21" w:rsidRDefault="00C65C21">
          <w:pPr>
            <w:pStyle w:val="Sadraj1"/>
            <w:tabs>
              <w:tab w:val="left" w:pos="440"/>
              <w:tab w:val="right" w:leader="dot" w:pos="9066"/>
            </w:tabs>
            <w:rPr>
              <w:rFonts w:eastAsiaTheme="minorEastAsia" w:cstheme="minorBidi"/>
              <w:b w:val="0"/>
              <w:bCs w:val="0"/>
              <w:caps w:val="0"/>
              <w:noProof/>
              <w:kern w:val="2"/>
              <w:sz w:val="22"/>
              <w:szCs w:val="22"/>
              <w:lang w:val="hr-HR" w:eastAsia="hr-HR"/>
              <w14:ligatures w14:val="standardContextual"/>
            </w:rPr>
          </w:pPr>
          <w:hyperlink w:anchor="_Toc163556573" w:history="1">
            <w:r w:rsidRPr="00815099">
              <w:rPr>
                <w:rStyle w:val="Hiperveza"/>
                <w:noProof/>
              </w:rPr>
              <w:t>8.</w:t>
            </w:r>
            <w:r>
              <w:rPr>
                <w:rFonts w:eastAsiaTheme="minorEastAsia" w:cstheme="minorBidi"/>
                <w:b w:val="0"/>
                <w:bCs w:val="0"/>
                <w:caps w:val="0"/>
                <w:noProof/>
                <w:kern w:val="2"/>
                <w:sz w:val="22"/>
                <w:szCs w:val="22"/>
                <w:lang w:val="hr-HR" w:eastAsia="hr-HR"/>
                <w14:ligatures w14:val="standardContextual"/>
              </w:rPr>
              <w:tab/>
            </w:r>
            <w:r w:rsidRPr="00815099">
              <w:rPr>
                <w:rStyle w:val="Hiperveza"/>
                <w:noProof/>
              </w:rPr>
              <w:t>CILJ EVALUACIJE</w:t>
            </w:r>
            <w:r>
              <w:rPr>
                <w:noProof/>
                <w:webHidden/>
              </w:rPr>
              <w:tab/>
            </w:r>
            <w:r>
              <w:rPr>
                <w:noProof/>
                <w:webHidden/>
              </w:rPr>
              <w:fldChar w:fldCharType="begin"/>
            </w:r>
            <w:r>
              <w:rPr>
                <w:noProof/>
                <w:webHidden/>
              </w:rPr>
              <w:instrText xml:space="preserve"> PAGEREF _Toc163556573 \h </w:instrText>
            </w:r>
            <w:r>
              <w:rPr>
                <w:noProof/>
                <w:webHidden/>
              </w:rPr>
            </w:r>
            <w:r>
              <w:rPr>
                <w:noProof/>
                <w:webHidden/>
              </w:rPr>
              <w:fldChar w:fldCharType="separate"/>
            </w:r>
            <w:r>
              <w:rPr>
                <w:noProof/>
                <w:webHidden/>
              </w:rPr>
              <w:t>55</w:t>
            </w:r>
            <w:r>
              <w:rPr>
                <w:noProof/>
                <w:webHidden/>
              </w:rPr>
              <w:fldChar w:fldCharType="end"/>
            </w:r>
          </w:hyperlink>
        </w:p>
        <w:p w14:paraId="66187CD4" w14:textId="36F902C7" w:rsidR="00C65C21" w:rsidRDefault="00C65C21">
          <w:pPr>
            <w:pStyle w:val="Sadraj1"/>
            <w:tabs>
              <w:tab w:val="right" w:leader="dot" w:pos="9066"/>
            </w:tabs>
            <w:rPr>
              <w:rFonts w:eastAsiaTheme="minorEastAsia" w:cstheme="minorBidi"/>
              <w:b w:val="0"/>
              <w:bCs w:val="0"/>
              <w:caps w:val="0"/>
              <w:noProof/>
              <w:kern w:val="2"/>
              <w:sz w:val="22"/>
              <w:szCs w:val="22"/>
              <w:lang w:val="hr-HR" w:eastAsia="hr-HR"/>
              <w14:ligatures w14:val="standardContextual"/>
            </w:rPr>
          </w:pPr>
          <w:hyperlink w:anchor="_Toc163556574" w:history="1">
            <w:r w:rsidRPr="00815099">
              <w:rPr>
                <w:rStyle w:val="Hiperveza"/>
                <w:noProof/>
              </w:rPr>
              <w:t>9. ZAKLJUČAK</w:t>
            </w:r>
            <w:r>
              <w:rPr>
                <w:noProof/>
                <w:webHidden/>
              </w:rPr>
              <w:tab/>
            </w:r>
            <w:r>
              <w:rPr>
                <w:noProof/>
                <w:webHidden/>
              </w:rPr>
              <w:fldChar w:fldCharType="begin"/>
            </w:r>
            <w:r>
              <w:rPr>
                <w:noProof/>
                <w:webHidden/>
              </w:rPr>
              <w:instrText xml:space="preserve"> PAGEREF _Toc163556574 \h </w:instrText>
            </w:r>
            <w:r>
              <w:rPr>
                <w:noProof/>
                <w:webHidden/>
              </w:rPr>
            </w:r>
            <w:r>
              <w:rPr>
                <w:noProof/>
                <w:webHidden/>
              </w:rPr>
              <w:fldChar w:fldCharType="separate"/>
            </w:r>
            <w:r>
              <w:rPr>
                <w:noProof/>
                <w:webHidden/>
              </w:rPr>
              <w:t>56</w:t>
            </w:r>
            <w:r>
              <w:rPr>
                <w:noProof/>
                <w:webHidden/>
              </w:rPr>
              <w:fldChar w:fldCharType="end"/>
            </w:r>
          </w:hyperlink>
        </w:p>
        <w:p w14:paraId="5479B113" w14:textId="4E22312D" w:rsidR="00C65C21" w:rsidRDefault="00C65C21">
          <w:pPr>
            <w:pStyle w:val="Sadraj1"/>
            <w:tabs>
              <w:tab w:val="left" w:pos="660"/>
              <w:tab w:val="right" w:leader="dot" w:pos="9066"/>
            </w:tabs>
            <w:rPr>
              <w:rFonts w:eastAsiaTheme="minorEastAsia" w:cstheme="minorBidi"/>
              <w:b w:val="0"/>
              <w:bCs w:val="0"/>
              <w:caps w:val="0"/>
              <w:noProof/>
              <w:kern w:val="2"/>
              <w:sz w:val="22"/>
              <w:szCs w:val="22"/>
              <w:lang w:val="hr-HR" w:eastAsia="hr-HR"/>
              <w14:ligatures w14:val="standardContextual"/>
            </w:rPr>
          </w:pPr>
          <w:hyperlink w:anchor="_Toc163556575" w:history="1">
            <w:r w:rsidRPr="00815099">
              <w:rPr>
                <w:rStyle w:val="Hiperveza"/>
                <w:noProof/>
              </w:rPr>
              <w:t>10.</w:t>
            </w:r>
            <w:r>
              <w:rPr>
                <w:rFonts w:eastAsiaTheme="minorEastAsia" w:cstheme="minorBidi"/>
                <w:b w:val="0"/>
                <w:bCs w:val="0"/>
                <w:caps w:val="0"/>
                <w:noProof/>
                <w:kern w:val="2"/>
                <w:sz w:val="22"/>
                <w:szCs w:val="22"/>
                <w:lang w:val="hr-HR" w:eastAsia="hr-HR"/>
                <w14:ligatures w14:val="standardContextual"/>
              </w:rPr>
              <w:tab/>
            </w:r>
            <w:r w:rsidRPr="00815099">
              <w:rPr>
                <w:rStyle w:val="Hiperveza"/>
                <w:noProof/>
              </w:rPr>
              <w:t>SAŽETAK</w:t>
            </w:r>
            <w:r>
              <w:rPr>
                <w:noProof/>
                <w:webHidden/>
              </w:rPr>
              <w:tab/>
            </w:r>
            <w:r>
              <w:rPr>
                <w:noProof/>
                <w:webHidden/>
              </w:rPr>
              <w:fldChar w:fldCharType="begin"/>
            </w:r>
            <w:r>
              <w:rPr>
                <w:noProof/>
                <w:webHidden/>
              </w:rPr>
              <w:instrText xml:space="preserve"> PAGEREF _Toc163556575 \h </w:instrText>
            </w:r>
            <w:r>
              <w:rPr>
                <w:noProof/>
                <w:webHidden/>
              </w:rPr>
            </w:r>
            <w:r>
              <w:rPr>
                <w:noProof/>
                <w:webHidden/>
              </w:rPr>
              <w:fldChar w:fldCharType="separate"/>
            </w:r>
            <w:r>
              <w:rPr>
                <w:noProof/>
                <w:webHidden/>
              </w:rPr>
              <w:t>58</w:t>
            </w:r>
            <w:r>
              <w:rPr>
                <w:noProof/>
                <w:webHidden/>
              </w:rPr>
              <w:fldChar w:fldCharType="end"/>
            </w:r>
          </w:hyperlink>
        </w:p>
        <w:p w14:paraId="5B8AFA7F" w14:textId="6024DA91" w:rsidR="00C65C21" w:rsidRDefault="00C65C21">
          <w:pPr>
            <w:pStyle w:val="Sadraj1"/>
            <w:tabs>
              <w:tab w:val="left" w:pos="660"/>
              <w:tab w:val="right" w:leader="dot" w:pos="9066"/>
            </w:tabs>
            <w:rPr>
              <w:rFonts w:eastAsiaTheme="minorEastAsia" w:cstheme="minorBidi"/>
              <w:b w:val="0"/>
              <w:bCs w:val="0"/>
              <w:caps w:val="0"/>
              <w:noProof/>
              <w:kern w:val="2"/>
              <w:sz w:val="22"/>
              <w:szCs w:val="22"/>
              <w:lang w:val="hr-HR" w:eastAsia="hr-HR"/>
              <w14:ligatures w14:val="standardContextual"/>
            </w:rPr>
          </w:pPr>
          <w:hyperlink w:anchor="_Toc163556576" w:history="1">
            <w:r w:rsidRPr="00815099">
              <w:rPr>
                <w:rStyle w:val="Hiperveza"/>
                <w:noProof/>
              </w:rPr>
              <w:t>11.</w:t>
            </w:r>
            <w:r>
              <w:rPr>
                <w:rFonts w:eastAsiaTheme="minorEastAsia" w:cstheme="minorBidi"/>
                <w:b w:val="0"/>
                <w:bCs w:val="0"/>
                <w:caps w:val="0"/>
                <w:noProof/>
                <w:kern w:val="2"/>
                <w:sz w:val="22"/>
                <w:szCs w:val="22"/>
                <w:lang w:val="hr-HR" w:eastAsia="hr-HR"/>
                <w14:ligatures w14:val="standardContextual"/>
              </w:rPr>
              <w:tab/>
            </w:r>
            <w:r w:rsidRPr="00815099">
              <w:rPr>
                <w:rStyle w:val="Hiperveza"/>
                <w:noProof/>
              </w:rPr>
              <w:t>POPIS TABLICA</w:t>
            </w:r>
            <w:r>
              <w:rPr>
                <w:noProof/>
                <w:webHidden/>
              </w:rPr>
              <w:tab/>
            </w:r>
            <w:r>
              <w:rPr>
                <w:noProof/>
                <w:webHidden/>
              </w:rPr>
              <w:fldChar w:fldCharType="begin"/>
            </w:r>
            <w:r>
              <w:rPr>
                <w:noProof/>
                <w:webHidden/>
              </w:rPr>
              <w:instrText xml:space="preserve"> PAGEREF _Toc163556576 \h </w:instrText>
            </w:r>
            <w:r>
              <w:rPr>
                <w:noProof/>
                <w:webHidden/>
              </w:rPr>
            </w:r>
            <w:r>
              <w:rPr>
                <w:noProof/>
                <w:webHidden/>
              </w:rPr>
              <w:fldChar w:fldCharType="separate"/>
            </w:r>
            <w:r>
              <w:rPr>
                <w:noProof/>
                <w:webHidden/>
              </w:rPr>
              <w:t>60</w:t>
            </w:r>
            <w:r>
              <w:rPr>
                <w:noProof/>
                <w:webHidden/>
              </w:rPr>
              <w:fldChar w:fldCharType="end"/>
            </w:r>
          </w:hyperlink>
        </w:p>
        <w:p w14:paraId="7DB8B6BF" w14:textId="212E88C7" w:rsidR="00C65C21" w:rsidRDefault="00C65C21">
          <w:pPr>
            <w:pStyle w:val="Sadraj1"/>
            <w:tabs>
              <w:tab w:val="left" w:pos="660"/>
              <w:tab w:val="right" w:leader="dot" w:pos="9066"/>
            </w:tabs>
            <w:rPr>
              <w:rFonts w:eastAsiaTheme="minorEastAsia" w:cstheme="minorBidi"/>
              <w:b w:val="0"/>
              <w:bCs w:val="0"/>
              <w:caps w:val="0"/>
              <w:noProof/>
              <w:kern w:val="2"/>
              <w:sz w:val="22"/>
              <w:szCs w:val="22"/>
              <w:lang w:val="hr-HR" w:eastAsia="hr-HR"/>
              <w14:ligatures w14:val="standardContextual"/>
            </w:rPr>
          </w:pPr>
          <w:hyperlink w:anchor="_Toc163556577" w:history="1">
            <w:r w:rsidRPr="00815099">
              <w:rPr>
                <w:rStyle w:val="Hiperveza"/>
                <w:noProof/>
              </w:rPr>
              <w:t>12.</w:t>
            </w:r>
            <w:r>
              <w:rPr>
                <w:rFonts w:eastAsiaTheme="minorEastAsia" w:cstheme="minorBidi"/>
                <w:b w:val="0"/>
                <w:bCs w:val="0"/>
                <w:caps w:val="0"/>
                <w:noProof/>
                <w:kern w:val="2"/>
                <w:sz w:val="22"/>
                <w:szCs w:val="22"/>
                <w:lang w:val="hr-HR" w:eastAsia="hr-HR"/>
                <w14:ligatures w14:val="standardContextual"/>
              </w:rPr>
              <w:tab/>
            </w:r>
            <w:r w:rsidRPr="00815099">
              <w:rPr>
                <w:rStyle w:val="Hiperveza"/>
                <w:noProof/>
              </w:rPr>
              <w:t>POPIS GRAFOVA:</w:t>
            </w:r>
            <w:r>
              <w:rPr>
                <w:noProof/>
                <w:webHidden/>
              </w:rPr>
              <w:tab/>
            </w:r>
            <w:r>
              <w:rPr>
                <w:noProof/>
                <w:webHidden/>
              </w:rPr>
              <w:fldChar w:fldCharType="begin"/>
            </w:r>
            <w:r>
              <w:rPr>
                <w:noProof/>
                <w:webHidden/>
              </w:rPr>
              <w:instrText xml:space="preserve"> PAGEREF _Toc163556577 \h </w:instrText>
            </w:r>
            <w:r>
              <w:rPr>
                <w:noProof/>
                <w:webHidden/>
              </w:rPr>
            </w:r>
            <w:r>
              <w:rPr>
                <w:noProof/>
                <w:webHidden/>
              </w:rPr>
              <w:fldChar w:fldCharType="separate"/>
            </w:r>
            <w:r>
              <w:rPr>
                <w:noProof/>
                <w:webHidden/>
              </w:rPr>
              <w:t>62</w:t>
            </w:r>
            <w:r>
              <w:rPr>
                <w:noProof/>
                <w:webHidden/>
              </w:rPr>
              <w:fldChar w:fldCharType="end"/>
            </w:r>
          </w:hyperlink>
        </w:p>
        <w:p w14:paraId="3E54D30F" w14:textId="3247AAB5" w:rsidR="00851BB9" w:rsidRPr="0050740D" w:rsidRDefault="00356117" w:rsidP="00894C29">
          <w:pPr>
            <w:pStyle w:val="Sadraj1"/>
            <w:tabs>
              <w:tab w:val="left" w:pos="660"/>
              <w:tab w:val="right" w:leader="dot" w:pos="9066"/>
            </w:tabs>
            <w:rPr>
              <w:rFonts w:ascii="Calibri Light" w:hAnsi="Calibri Light" w:cs="Calibri Light"/>
            </w:rPr>
          </w:pPr>
          <w:r w:rsidRPr="0050740D">
            <w:rPr>
              <w:rFonts w:ascii="Calibri Light" w:hAnsi="Calibri Light" w:cs="Calibri Light"/>
              <w:caps w:val="0"/>
              <w:sz w:val="18"/>
              <w:szCs w:val="18"/>
            </w:rPr>
            <w:lastRenderedPageBreak/>
            <w:fldChar w:fldCharType="end"/>
          </w:r>
        </w:p>
      </w:sdtContent>
    </w:sdt>
    <w:p w14:paraId="47A20513" w14:textId="5F2DE8C0" w:rsidR="002C1579" w:rsidRPr="0050740D" w:rsidRDefault="000F441F" w:rsidP="00A3324B">
      <w:pPr>
        <w:pStyle w:val="Naslov1"/>
        <w:rPr>
          <w:b w:val="0"/>
          <w:bCs w:val="0"/>
        </w:rPr>
      </w:pPr>
      <w:bookmarkStart w:id="1" w:name="_Toc163556534"/>
      <w:r w:rsidRPr="0050740D">
        <w:rPr>
          <w:b w:val="0"/>
          <w:bCs w:val="0"/>
        </w:rPr>
        <w:t>OSOBNA ISKAZNICA LAG-a</w:t>
      </w:r>
      <w:r w:rsidR="00206389" w:rsidRPr="0050740D">
        <w:rPr>
          <w:b w:val="0"/>
          <w:bCs w:val="0"/>
        </w:rPr>
        <w:t xml:space="preserve"> SAVA</w:t>
      </w:r>
      <w:bookmarkEnd w:id="1"/>
    </w:p>
    <w:p w14:paraId="47A20514"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47A20515" w14:textId="77777777" w:rsidR="002C1579" w:rsidRPr="0050740D" w:rsidRDefault="002C1579" w:rsidP="004A62B4">
      <w:pPr>
        <w:pStyle w:val="Bezproreda"/>
        <w:spacing w:line="360" w:lineRule="auto"/>
        <w:jc w:val="both"/>
        <w:rPr>
          <w:rFonts w:ascii="Calibri Light" w:hAnsi="Calibri Light" w:cs="Calibri Light"/>
          <w:sz w:val="24"/>
          <w:szCs w:val="24"/>
        </w:rPr>
      </w:pPr>
    </w:p>
    <w:tbl>
      <w:tblPr>
        <w:tblStyle w:val="Svijetlatablicareetke1-isticanje52"/>
        <w:tblW w:w="9214" w:type="dxa"/>
        <w:tblLook w:val="04A0" w:firstRow="1" w:lastRow="0" w:firstColumn="1" w:lastColumn="0" w:noHBand="0" w:noVBand="1"/>
      </w:tblPr>
      <w:tblGrid>
        <w:gridCol w:w="3544"/>
        <w:gridCol w:w="5670"/>
      </w:tblGrid>
      <w:tr w:rsidR="000F441F" w:rsidRPr="0050740D" w14:paraId="5D8D3E0A" w14:textId="77777777" w:rsidTr="00444F4A">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3544" w:type="dxa"/>
            <w:shd w:val="clear" w:color="auto" w:fill="DAEEF3" w:themeFill="accent5" w:themeFillTint="33"/>
            <w:noWrap/>
            <w:hideMark/>
          </w:tcPr>
          <w:p w14:paraId="407E3577" w14:textId="77777777" w:rsidR="000F441F" w:rsidRPr="0050740D" w:rsidRDefault="000F441F" w:rsidP="004A62B4">
            <w:pPr>
              <w:pStyle w:val="Bezproreda"/>
              <w:spacing w:line="360" w:lineRule="auto"/>
              <w:jc w:val="both"/>
              <w:rPr>
                <w:rFonts w:ascii="Calibri Light" w:hAnsi="Calibri Light" w:cs="Calibri Light"/>
                <w:sz w:val="24"/>
                <w:szCs w:val="24"/>
                <w:lang w:eastAsia="hr-HR"/>
              </w:rPr>
            </w:pPr>
            <w:r w:rsidRPr="0050740D">
              <w:rPr>
                <w:rFonts w:ascii="Calibri Light" w:hAnsi="Calibri Light" w:cs="Calibri Light"/>
                <w:sz w:val="24"/>
                <w:szCs w:val="24"/>
                <w:lang w:eastAsia="hr-HR"/>
              </w:rPr>
              <w:t>Naziv LAG-a:</w:t>
            </w:r>
          </w:p>
        </w:tc>
        <w:tc>
          <w:tcPr>
            <w:tcW w:w="5670" w:type="dxa"/>
            <w:shd w:val="clear" w:color="auto" w:fill="DAEEF3" w:themeFill="accent5" w:themeFillTint="33"/>
            <w:noWrap/>
            <w:hideMark/>
          </w:tcPr>
          <w:p w14:paraId="44D5EA60" w14:textId="77777777" w:rsidR="000F441F" w:rsidRPr="0050740D" w:rsidRDefault="000F441F" w:rsidP="004A62B4">
            <w:pPr>
              <w:pStyle w:val="Bezproreda"/>
              <w:spacing w:line="360" w:lineRule="auto"/>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4"/>
                <w:szCs w:val="24"/>
                <w:lang w:eastAsia="hr-HR"/>
              </w:rPr>
            </w:pPr>
            <w:r w:rsidRPr="0050740D">
              <w:rPr>
                <w:rFonts w:ascii="Calibri Light" w:hAnsi="Calibri Light" w:cs="Calibri Light"/>
                <w:sz w:val="24"/>
                <w:szCs w:val="24"/>
                <w:lang w:eastAsia="hr-HR"/>
              </w:rPr>
              <w:t>Lokalna akcijska grupa „SAVA“</w:t>
            </w:r>
          </w:p>
        </w:tc>
      </w:tr>
      <w:tr w:rsidR="000F441F" w:rsidRPr="0050740D" w14:paraId="2A149B5A" w14:textId="77777777" w:rsidTr="0050740D">
        <w:trPr>
          <w:trHeight w:val="2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0E91E552" w14:textId="77777777" w:rsidR="000F441F" w:rsidRPr="0050740D" w:rsidRDefault="000F441F" w:rsidP="004A62B4">
            <w:pPr>
              <w:pStyle w:val="Bezproreda"/>
              <w:spacing w:line="360" w:lineRule="auto"/>
              <w:jc w:val="both"/>
              <w:rPr>
                <w:rFonts w:ascii="Calibri Light" w:hAnsi="Calibri Light" w:cs="Calibri Light"/>
                <w:sz w:val="24"/>
                <w:szCs w:val="24"/>
                <w:lang w:eastAsia="hr-HR"/>
              </w:rPr>
            </w:pPr>
            <w:r w:rsidRPr="0050740D">
              <w:rPr>
                <w:rFonts w:ascii="Calibri Light" w:hAnsi="Calibri Light" w:cs="Calibri Light"/>
                <w:sz w:val="24"/>
                <w:szCs w:val="24"/>
                <w:lang w:eastAsia="hr-HR"/>
              </w:rPr>
              <w:t>Adresa sjedišta LAG-a:</w:t>
            </w:r>
          </w:p>
        </w:tc>
        <w:tc>
          <w:tcPr>
            <w:tcW w:w="5670" w:type="dxa"/>
            <w:noWrap/>
            <w:hideMark/>
          </w:tcPr>
          <w:p w14:paraId="0E172C8B" w14:textId="77777777" w:rsidR="000F441F" w:rsidRPr="0050740D" w:rsidRDefault="000F441F" w:rsidP="004A62B4">
            <w:pPr>
              <w:pStyle w:val="Bezproreda"/>
              <w:spacing w:line="360"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szCs w:val="24"/>
                <w:lang w:eastAsia="hr-HR"/>
              </w:rPr>
            </w:pPr>
            <w:r w:rsidRPr="0050740D">
              <w:rPr>
                <w:rFonts w:ascii="Calibri Light" w:hAnsi="Calibri Light" w:cs="Calibri Light"/>
                <w:sz w:val="24"/>
                <w:szCs w:val="24"/>
                <w:lang w:eastAsia="hr-HR"/>
              </w:rPr>
              <w:t>Bana Josipa Jelčića 48, 10290 Zaprešić</w:t>
            </w:r>
          </w:p>
        </w:tc>
      </w:tr>
      <w:tr w:rsidR="000F441F" w:rsidRPr="0050740D" w14:paraId="26EB16CE" w14:textId="77777777" w:rsidTr="0050740D">
        <w:trPr>
          <w:trHeight w:val="2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739890C7" w14:textId="77777777" w:rsidR="000F441F" w:rsidRPr="0050740D" w:rsidRDefault="000F441F" w:rsidP="004A62B4">
            <w:pPr>
              <w:pStyle w:val="Bezproreda"/>
              <w:spacing w:line="360" w:lineRule="auto"/>
              <w:jc w:val="both"/>
              <w:rPr>
                <w:rFonts w:ascii="Calibri Light" w:hAnsi="Calibri Light" w:cs="Calibri Light"/>
                <w:sz w:val="24"/>
                <w:szCs w:val="24"/>
                <w:lang w:eastAsia="hr-HR"/>
              </w:rPr>
            </w:pPr>
            <w:r w:rsidRPr="0050740D">
              <w:rPr>
                <w:rFonts w:ascii="Calibri Light" w:hAnsi="Calibri Light" w:cs="Calibri Light"/>
                <w:sz w:val="24"/>
                <w:szCs w:val="24"/>
                <w:lang w:eastAsia="hr-HR"/>
              </w:rPr>
              <w:t>Web stranica:</w:t>
            </w:r>
          </w:p>
        </w:tc>
        <w:tc>
          <w:tcPr>
            <w:tcW w:w="5670" w:type="dxa"/>
            <w:noWrap/>
            <w:hideMark/>
          </w:tcPr>
          <w:p w14:paraId="3EF70E44" w14:textId="77777777" w:rsidR="000F441F" w:rsidRPr="0050740D" w:rsidRDefault="000F441F" w:rsidP="004A62B4">
            <w:pPr>
              <w:pStyle w:val="Bezproreda"/>
              <w:spacing w:line="360"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szCs w:val="24"/>
                <w:u w:val="single"/>
                <w:lang w:eastAsia="hr-HR"/>
              </w:rPr>
            </w:pPr>
            <w:hyperlink r:id="rId11" w:history="1">
              <w:r w:rsidRPr="0050740D">
                <w:rPr>
                  <w:rFonts w:ascii="Calibri Light" w:hAnsi="Calibri Light" w:cs="Calibri Light"/>
                  <w:sz w:val="24"/>
                  <w:szCs w:val="24"/>
                  <w:u w:val="single"/>
                  <w:lang w:eastAsia="hr-HR"/>
                </w:rPr>
                <w:t>http://www.lagsava.hr/</w:t>
              </w:r>
            </w:hyperlink>
          </w:p>
        </w:tc>
      </w:tr>
      <w:tr w:rsidR="000F441F" w:rsidRPr="0050740D" w14:paraId="7401BBF4" w14:textId="77777777" w:rsidTr="0050740D">
        <w:trPr>
          <w:trHeight w:val="2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23D696FB" w14:textId="77777777" w:rsidR="000F441F" w:rsidRPr="0050740D" w:rsidRDefault="000F441F" w:rsidP="004A62B4">
            <w:pPr>
              <w:pStyle w:val="Bezproreda"/>
              <w:spacing w:line="360" w:lineRule="auto"/>
              <w:jc w:val="both"/>
              <w:rPr>
                <w:rFonts w:ascii="Calibri Light" w:hAnsi="Calibri Light" w:cs="Calibri Light"/>
                <w:sz w:val="24"/>
                <w:szCs w:val="24"/>
                <w:lang w:eastAsia="hr-HR"/>
              </w:rPr>
            </w:pPr>
            <w:r w:rsidRPr="0050740D">
              <w:rPr>
                <w:rFonts w:ascii="Calibri Light" w:hAnsi="Calibri Light" w:cs="Calibri Light"/>
                <w:sz w:val="24"/>
                <w:szCs w:val="24"/>
                <w:lang w:eastAsia="hr-HR"/>
              </w:rPr>
              <w:t>Kontakti:</w:t>
            </w:r>
          </w:p>
        </w:tc>
        <w:tc>
          <w:tcPr>
            <w:tcW w:w="5670" w:type="dxa"/>
            <w:hideMark/>
          </w:tcPr>
          <w:p w14:paraId="7A6AF339" w14:textId="77777777" w:rsidR="000F441F" w:rsidRPr="0050740D" w:rsidRDefault="000F441F" w:rsidP="00AA6D24">
            <w:pPr>
              <w:pStyle w:val="Bezproreda"/>
              <w:spacing w:line="36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szCs w:val="24"/>
                <w:lang w:eastAsia="hr-HR"/>
              </w:rPr>
            </w:pPr>
            <w:r w:rsidRPr="0050740D">
              <w:rPr>
                <w:rFonts w:ascii="Calibri Light" w:hAnsi="Calibri Light" w:cs="Calibri Light"/>
                <w:sz w:val="24"/>
                <w:szCs w:val="24"/>
                <w:lang w:eastAsia="hr-HR"/>
              </w:rPr>
              <w:t>Tel: +385 (0)1 4008 135</w:t>
            </w:r>
            <w:r w:rsidRPr="0050740D">
              <w:rPr>
                <w:rFonts w:ascii="Calibri Light" w:hAnsi="Calibri Light" w:cs="Calibri Light"/>
                <w:sz w:val="24"/>
                <w:szCs w:val="24"/>
                <w:lang w:eastAsia="hr-HR"/>
              </w:rPr>
              <w:br/>
              <w:t>Mob: +385 (0)95 5937 630</w:t>
            </w:r>
            <w:r w:rsidRPr="0050740D">
              <w:rPr>
                <w:rFonts w:ascii="Calibri Light" w:hAnsi="Calibri Light" w:cs="Calibri Light"/>
                <w:sz w:val="24"/>
                <w:szCs w:val="24"/>
                <w:lang w:eastAsia="hr-HR"/>
              </w:rPr>
              <w:br/>
              <w:t>E-mail: info@lagsava.hr; maja.cicko@lagsava.hr</w:t>
            </w:r>
          </w:p>
        </w:tc>
      </w:tr>
      <w:tr w:rsidR="000F441F" w:rsidRPr="0050740D" w14:paraId="0B774566" w14:textId="77777777" w:rsidTr="0050740D">
        <w:trPr>
          <w:trHeight w:val="2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01946F5D" w14:textId="77777777" w:rsidR="000F441F" w:rsidRPr="0050740D" w:rsidRDefault="000F441F" w:rsidP="004A62B4">
            <w:pPr>
              <w:pStyle w:val="Bezproreda"/>
              <w:spacing w:line="360" w:lineRule="auto"/>
              <w:jc w:val="both"/>
              <w:rPr>
                <w:rFonts w:ascii="Calibri Light" w:hAnsi="Calibri Light" w:cs="Calibri Light"/>
                <w:sz w:val="24"/>
                <w:szCs w:val="24"/>
                <w:lang w:eastAsia="hr-HR"/>
              </w:rPr>
            </w:pPr>
            <w:r w:rsidRPr="0050740D">
              <w:rPr>
                <w:rFonts w:ascii="Calibri Light" w:hAnsi="Calibri Light" w:cs="Calibri Light"/>
                <w:sz w:val="24"/>
                <w:szCs w:val="24"/>
                <w:lang w:eastAsia="hr-HR"/>
              </w:rPr>
              <w:t>Datum osnivanja/registracije:</w:t>
            </w:r>
          </w:p>
        </w:tc>
        <w:tc>
          <w:tcPr>
            <w:tcW w:w="5670" w:type="dxa"/>
            <w:noWrap/>
            <w:hideMark/>
          </w:tcPr>
          <w:p w14:paraId="3680EFAB" w14:textId="77777777" w:rsidR="000F441F" w:rsidRPr="0050740D" w:rsidRDefault="000F441F" w:rsidP="004A62B4">
            <w:pPr>
              <w:pStyle w:val="Bezproreda"/>
              <w:spacing w:line="360"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szCs w:val="24"/>
                <w:lang w:eastAsia="hr-HR"/>
              </w:rPr>
            </w:pPr>
            <w:r w:rsidRPr="0050740D">
              <w:rPr>
                <w:rFonts w:ascii="Calibri Light" w:hAnsi="Calibri Light" w:cs="Calibri Light"/>
                <w:sz w:val="24"/>
                <w:szCs w:val="24"/>
                <w:lang w:eastAsia="hr-HR"/>
              </w:rPr>
              <w:t>17.10.2013.</w:t>
            </w:r>
          </w:p>
        </w:tc>
      </w:tr>
      <w:tr w:rsidR="000F441F" w:rsidRPr="0050740D" w14:paraId="555D9145" w14:textId="77777777" w:rsidTr="0050740D">
        <w:trPr>
          <w:trHeight w:val="2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79AE0390" w14:textId="77777777" w:rsidR="000F441F" w:rsidRPr="0050740D" w:rsidRDefault="000F441F" w:rsidP="004A62B4">
            <w:pPr>
              <w:pStyle w:val="Bezproreda"/>
              <w:spacing w:line="360" w:lineRule="auto"/>
              <w:jc w:val="both"/>
              <w:rPr>
                <w:rFonts w:ascii="Calibri Light" w:hAnsi="Calibri Light" w:cs="Calibri Light"/>
                <w:sz w:val="24"/>
                <w:szCs w:val="24"/>
                <w:lang w:eastAsia="hr-HR"/>
              </w:rPr>
            </w:pPr>
            <w:r w:rsidRPr="0050740D">
              <w:rPr>
                <w:rFonts w:ascii="Calibri Light" w:hAnsi="Calibri Light" w:cs="Calibri Light"/>
                <w:sz w:val="24"/>
                <w:szCs w:val="24"/>
                <w:lang w:eastAsia="hr-HR"/>
              </w:rPr>
              <w:t>OIB:</w:t>
            </w:r>
          </w:p>
        </w:tc>
        <w:tc>
          <w:tcPr>
            <w:tcW w:w="5670" w:type="dxa"/>
            <w:noWrap/>
            <w:hideMark/>
          </w:tcPr>
          <w:p w14:paraId="23CB9D48" w14:textId="77777777" w:rsidR="000F441F" w:rsidRPr="0050740D" w:rsidRDefault="000F441F" w:rsidP="004A62B4">
            <w:pPr>
              <w:pStyle w:val="Bezproreda"/>
              <w:spacing w:line="360"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szCs w:val="24"/>
                <w:lang w:eastAsia="hr-HR"/>
              </w:rPr>
            </w:pPr>
            <w:r w:rsidRPr="0050740D">
              <w:rPr>
                <w:rFonts w:ascii="Calibri Light" w:hAnsi="Calibri Light" w:cs="Calibri Light"/>
                <w:sz w:val="24"/>
                <w:szCs w:val="24"/>
                <w:lang w:eastAsia="hr-HR"/>
              </w:rPr>
              <w:t>7345374254</w:t>
            </w:r>
          </w:p>
        </w:tc>
      </w:tr>
      <w:tr w:rsidR="000F441F" w:rsidRPr="0050740D" w14:paraId="7609E98E" w14:textId="77777777" w:rsidTr="0050740D">
        <w:trPr>
          <w:trHeight w:val="2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019AF42A" w14:textId="77777777" w:rsidR="000F441F" w:rsidRPr="0050740D" w:rsidRDefault="000F441F" w:rsidP="004A62B4">
            <w:pPr>
              <w:pStyle w:val="Bezproreda"/>
              <w:spacing w:line="360" w:lineRule="auto"/>
              <w:jc w:val="both"/>
              <w:rPr>
                <w:rFonts w:ascii="Calibri Light" w:hAnsi="Calibri Light" w:cs="Calibri Light"/>
                <w:sz w:val="24"/>
                <w:szCs w:val="24"/>
                <w:lang w:eastAsia="hr-HR"/>
              </w:rPr>
            </w:pPr>
            <w:r w:rsidRPr="0050740D">
              <w:rPr>
                <w:rFonts w:ascii="Calibri Light" w:hAnsi="Calibri Light" w:cs="Calibri Light"/>
                <w:sz w:val="24"/>
                <w:szCs w:val="24"/>
                <w:lang w:eastAsia="hr-HR"/>
              </w:rPr>
              <w:t>MB:</w:t>
            </w:r>
          </w:p>
        </w:tc>
        <w:tc>
          <w:tcPr>
            <w:tcW w:w="5670" w:type="dxa"/>
            <w:noWrap/>
            <w:hideMark/>
          </w:tcPr>
          <w:p w14:paraId="3095988B" w14:textId="77777777" w:rsidR="000F441F" w:rsidRPr="0050740D" w:rsidRDefault="000F441F" w:rsidP="004A62B4">
            <w:pPr>
              <w:pStyle w:val="Bezproreda"/>
              <w:spacing w:line="360"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szCs w:val="24"/>
                <w:lang w:eastAsia="hr-HR"/>
              </w:rPr>
            </w:pPr>
            <w:r w:rsidRPr="0050740D">
              <w:rPr>
                <w:rFonts w:ascii="Calibri Light" w:hAnsi="Calibri Light" w:cs="Calibri Light"/>
                <w:sz w:val="24"/>
                <w:szCs w:val="24"/>
                <w:lang w:eastAsia="hr-HR"/>
              </w:rPr>
              <w:t>4120833</w:t>
            </w:r>
          </w:p>
        </w:tc>
      </w:tr>
      <w:tr w:rsidR="000F441F" w:rsidRPr="0050740D" w14:paraId="6E423218" w14:textId="77777777" w:rsidTr="0050740D">
        <w:trPr>
          <w:trHeight w:val="2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7551E8DA" w14:textId="77777777" w:rsidR="000F441F" w:rsidRPr="0050740D" w:rsidRDefault="000F441F" w:rsidP="004A62B4">
            <w:pPr>
              <w:pStyle w:val="Bezproreda"/>
              <w:spacing w:line="360" w:lineRule="auto"/>
              <w:jc w:val="both"/>
              <w:rPr>
                <w:rFonts w:ascii="Calibri Light" w:hAnsi="Calibri Light" w:cs="Calibri Light"/>
                <w:sz w:val="24"/>
                <w:szCs w:val="24"/>
                <w:lang w:eastAsia="hr-HR"/>
              </w:rPr>
            </w:pPr>
            <w:r w:rsidRPr="0050740D">
              <w:rPr>
                <w:rFonts w:ascii="Calibri Light" w:hAnsi="Calibri Light" w:cs="Calibri Light"/>
                <w:sz w:val="24"/>
                <w:szCs w:val="24"/>
                <w:lang w:eastAsia="hr-HR"/>
              </w:rPr>
              <w:t>Registarski broj udruge:</w:t>
            </w:r>
          </w:p>
        </w:tc>
        <w:tc>
          <w:tcPr>
            <w:tcW w:w="5670" w:type="dxa"/>
            <w:noWrap/>
            <w:hideMark/>
          </w:tcPr>
          <w:p w14:paraId="625EE9F4" w14:textId="77777777" w:rsidR="000F441F" w:rsidRPr="0050740D" w:rsidRDefault="000F441F" w:rsidP="004A62B4">
            <w:pPr>
              <w:pStyle w:val="Bezproreda"/>
              <w:spacing w:line="360"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szCs w:val="24"/>
                <w:lang w:eastAsia="hr-HR"/>
              </w:rPr>
            </w:pPr>
            <w:r w:rsidRPr="0050740D">
              <w:rPr>
                <w:rFonts w:ascii="Calibri Light" w:hAnsi="Calibri Light" w:cs="Calibri Light"/>
                <w:sz w:val="24"/>
                <w:szCs w:val="24"/>
                <w:lang w:eastAsia="hr-HR"/>
              </w:rPr>
              <w:t>1002966</w:t>
            </w:r>
          </w:p>
        </w:tc>
      </w:tr>
      <w:tr w:rsidR="000F441F" w:rsidRPr="0050740D" w14:paraId="13A95EC2" w14:textId="77777777" w:rsidTr="0050740D">
        <w:trPr>
          <w:trHeight w:val="2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7C88B79A" w14:textId="77777777" w:rsidR="000F441F" w:rsidRPr="0050740D" w:rsidRDefault="000F441F" w:rsidP="004A62B4">
            <w:pPr>
              <w:pStyle w:val="Bezproreda"/>
              <w:spacing w:line="360" w:lineRule="auto"/>
              <w:jc w:val="both"/>
              <w:rPr>
                <w:rFonts w:ascii="Calibri Light" w:hAnsi="Calibri Light" w:cs="Calibri Light"/>
                <w:sz w:val="24"/>
                <w:szCs w:val="24"/>
                <w:lang w:eastAsia="hr-HR"/>
              </w:rPr>
            </w:pPr>
            <w:r w:rsidRPr="0050740D">
              <w:rPr>
                <w:rFonts w:ascii="Calibri Light" w:hAnsi="Calibri Light" w:cs="Calibri Light"/>
                <w:sz w:val="24"/>
                <w:szCs w:val="24"/>
                <w:lang w:eastAsia="hr-HR"/>
              </w:rPr>
              <w:t>RNO:</w:t>
            </w:r>
          </w:p>
        </w:tc>
        <w:tc>
          <w:tcPr>
            <w:tcW w:w="5670" w:type="dxa"/>
            <w:noWrap/>
            <w:hideMark/>
          </w:tcPr>
          <w:p w14:paraId="23F89CF0" w14:textId="77777777" w:rsidR="000F441F" w:rsidRPr="0050740D" w:rsidRDefault="000F441F" w:rsidP="004A62B4">
            <w:pPr>
              <w:pStyle w:val="Bezproreda"/>
              <w:spacing w:line="360"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szCs w:val="24"/>
                <w:lang w:eastAsia="hr-HR"/>
              </w:rPr>
            </w:pPr>
            <w:r w:rsidRPr="0050740D">
              <w:rPr>
                <w:rFonts w:ascii="Calibri Light" w:hAnsi="Calibri Light" w:cs="Calibri Light"/>
                <w:sz w:val="24"/>
                <w:szCs w:val="24"/>
                <w:lang w:eastAsia="hr-HR"/>
              </w:rPr>
              <w:t>305991</w:t>
            </w:r>
          </w:p>
        </w:tc>
      </w:tr>
      <w:tr w:rsidR="000F441F" w:rsidRPr="0050740D" w14:paraId="4E8092D2" w14:textId="77777777" w:rsidTr="0050740D">
        <w:trPr>
          <w:trHeight w:val="2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63A4FB76" w14:textId="77777777" w:rsidR="000F441F" w:rsidRPr="0050740D" w:rsidRDefault="000F441F" w:rsidP="004A62B4">
            <w:pPr>
              <w:pStyle w:val="Bezproreda"/>
              <w:spacing w:line="360" w:lineRule="auto"/>
              <w:jc w:val="both"/>
              <w:rPr>
                <w:rFonts w:ascii="Calibri Light" w:hAnsi="Calibri Light" w:cs="Calibri Light"/>
                <w:sz w:val="24"/>
                <w:szCs w:val="24"/>
                <w:lang w:eastAsia="hr-HR"/>
              </w:rPr>
            </w:pPr>
            <w:r w:rsidRPr="0050740D">
              <w:rPr>
                <w:rFonts w:ascii="Calibri Light" w:hAnsi="Calibri Light" w:cs="Calibri Light"/>
                <w:sz w:val="24"/>
                <w:szCs w:val="24"/>
                <w:lang w:eastAsia="hr-HR"/>
              </w:rPr>
              <w:t>IBAN:</w:t>
            </w:r>
          </w:p>
        </w:tc>
        <w:tc>
          <w:tcPr>
            <w:tcW w:w="5670" w:type="dxa"/>
            <w:noWrap/>
            <w:hideMark/>
          </w:tcPr>
          <w:p w14:paraId="4B4FC68B" w14:textId="77777777" w:rsidR="000F441F" w:rsidRPr="0050740D" w:rsidRDefault="000F441F" w:rsidP="004A62B4">
            <w:pPr>
              <w:pStyle w:val="Bezproreda"/>
              <w:spacing w:line="360"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szCs w:val="24"/>
                <w:lang w:eastAsia="hr-HR"/>
              </w:rPr>
            </w:pPr>
            <w:r w:rsidRPr="0050740D">
              <w:rPr>
                <w:rFonts w:ascii="Calibri Light" w:hAnsi="Calibri Light" w:cs="Calibri Light"/>
                <w:sz w:val="24"/>
                <w:szCs w:val="24"/>
                <w:lang w:eastAsia="hr-HR"/>
              </w:rPr>
              <w:t>HR5924840081106713900</w:t>
            </w:r>
          </w:p>
        </w:tc>
      </w:tr>
      <w:tr w:rsidR="000F441F" w:rsidRPr="0050740D" w14:paraId="18D9AF88" w14:textId="77777777" w:rsidTr="0050740D">
        <w:trPr>
          <w:trHeight w:val="2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358D5157" w14:textId="77777777" w:rsidR="000F441F" w:rsidRPr="0050740D" w:rsidRDefault="000F441F" w:rsidP="004A62B4">
            <w:pPr>
              <w:pStyle w:val="Bezproreda"/>
              <w:spacing w:line="360" w:lineRule="auto"/>
              <w:jc w:val="both"/>
              <w:rPr>
                <w:rFonts w:ascii="Calibri Light" w:hAnsi="Calibri Light" w:cs="Calibri Light"/>
                <w:sz w:val="24"/>
                <w:szCs w:val="24"/>
                <w:lang w:eastAsia="hr-HR"/>
              </w:rPr>
            </w:pPr>
            <w:r w:rsidRPr="0050740D">
              <w:rPr>
                <w:rFonts w:ascii="Calibri Light" w:hAnsi="Calibri Light" w:cs="Calibri Light"/>
                <w:sz w:val="24"/>
                <w:szCs w:val="24"/>
                <w:lang w:eastAsia="hr-HR"/>
              </w:rPr>
              <w:t>Broj jedinica lokalne samouprave:</w:t>
            </w:r>
          </w:p>
        </w:tc>
        <w:tc>
          <w:tcPr>
            <w:tcW w:w="5670" w:type="dxa"/>
            <w:noWrap/>
            <w:hideMark/>
          </w:tcPr>
          <w:p w14:paraId="09764249" w14:textId="77777777" w:rsidR="000F441F" w:rsidRPr="0050740D" w:rsidRDefault="000F441F" w:rsidP="004A62B4">
            <w:pPr>
              <w:pStyle w:val="Bezproreda"/>
              <w:spacing w:line="360"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szCs w:val="24"/>
                <w:lang w:eastAsia="hr-HR"/>
              </w:rPr>
            </w:pPr>
            <w:r w:rsidRPr="0050740D">
              <w:rPr>
                <w:rFonts w:ascii="Calibri Light" w:hAnsi="Calibri Light" w:cs="Calibri Light"/>
                <w:sz w:val="24"/>
                <w:szCs w:val="24"/>
                <w:lang w:eastAsia="hr-HR"/>
              </w:rPr>
              <w:t>11</w:t>
            </w:r>
          </w:p>
        </w:tc>
      </w:tr>
      <w:tr w:rsidR="000F441F" w:rsidRPr="0050740D" w14:paraId="06CAD91B" w14:textId="77777777" w:rsidTr="0050740D">
        <w:trPr>
          <w:trHeight w:val="20"/>
        </w:trPr>
        <w:tc>
          <w:tcPr>
            <w:cnfStyle w:val="001000000000" w:firstRow="0" w:lastRow="0" w:firstColumn="1" w:lastColumn="0" w:oddVBand="0" w:evenVBand="0" w:oddHBand="0" w:evenHBand="0" w:firstRowFirstColumn="0" w:firstRowLastColumn="0" w:lastRowFirstColumn="0" w:lastRowLastColumn="0"/>
            <w:tcW w:w="3544" w:type="dxa"/>
            <w:hideMark/>
          </w:tcPr>
          <w:p w14:paraId="722FB30B" w14:textId="77777777" w:rsidR="000F441F" w:rsidRPr="0050740D" w:rsidRDefault="000F441F" w:rsidP="004A62B4">
            <w:pPr>
              <w:pStyle w:val="Bezproreda"/>
              <w:spacing w:line="360" w:lineRule="auto"/>
              <w:jc w:val="both"/>
              <w:rPr>
                <w:rFonts w:ascii="Calibri Light" w:hAnsi="Calibri Light" w:cs="Calibri Light"/>
                <w:sz w:val="24"/>
                <w:szCs w:val="24"/>
                <w:lang w:eastAsia="hr-HR"/>
              </w:rPr>
            </w:pPr>
            <w:r w:rsidRPr="0050740D">
              <w:rPr>
                <w:rFonts w:ascii="Calibri Light" w:hAnsi="Calibri Light" w:cs="Calibri Light"/>
                <w:sz w:val="24"/>
                <w:szCs w:val="24"/>
                <w:lang w:eastAsia="hr-HR"/>
              </w:rPr>
              <w:t>Uključene jedinice lokalne</w:t>
            </w:r>
            <w:r w:rsidRPr="0050740D">
              <w:rPr>
                <w:rFonts w:ascii="Calibri Light" w:hAnsi="Calibri Light" w:cs="Calibri Light"/>
                <w:sz w:val="24"/>
                <w:szCs w:val="24"/>
                <w:lang w:eastAsia="hr-HR"/>
              </w:rPr>
              <w:br/>
              <w:t xml:space="preserve"> samouprave:</w:t>
            </w:r>
          </w:p>
        </w:tc>
        <w:tc>
          <w:tcPr>
            <w:tcW w:w="5670" w:type="dxa"/>
            <w:hideMark/>
          </w:tcPr>
          <w:p w14:paraId="2AF4A781" w14:textId="77777777" w:rsidR="000F441F" w:rsidRPr="0050740D" w:rsidRDefault="000F441F" w:rsidP="004A62B4">
            <w:pPr>
              <w:pStyle w:val="Bezproreda"/>
              <w:spacing w:line="360"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szCs w:val="24"/>
                <w:lang w:eastAsia="hr-HR"/>
              </w:rPr>
            </w:pPr>
            <w:r w:rsidRPr="0050740D">
              <w:rPr>
                <w:rFonts w:ascii="Calibri Light" w:hAnsi="Calibri Light" w:cs="Calibri Light"/>
                <w:sz w:val="24"/>
                <w:szCs w:val="24"/>
                <w:lang w:eastAsia="hr-HR"/>
              </w:rPr>
              <w:t>Brdovec, Dubravica, Jastrebasko, Klinča Sela, Luka, Marija Gorica, Pušća, Samobor, Stupnik, Sveta Nedelja, Zaprešić</w:t>
            </w:r>
          </w:p>
        </w:tc>
      </w:tr>
      <w:tr w:rsidR="000F441F" w:rsidRPr="0050740D" w14:paraId="37319A7F" w14:textId="77777777" w:rsidTr="0050740D">
        <w:trPr>
          <w:trHeight w:val="2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2EF7A119" w14:textId="77777777" w:rsidR="000F441F" w:rsidRPr="0050740D" w:rsidRDefault="000F441F" w:rsidP="004A62B4">
            <w:pPr>
              <w:pStyle w:val="Bezproreda"/>
              <w:spacing w:line="360" w:lineRule="auto"/>
              <w:jc w:val="both"/>
              <w:rPr>
                <w:rFonts w:ascii="Calibri Light" w:hAnsi="Calibri Light" w:cs="Calibri Light"/>
                <w:sz w:val="24"/>
                <w:szCs w:val="24"/>
                <w:lang w:eastAsia="hr-HR"/>
              </w:rPr>
            </w:pPr>
            <w:r w:rsidRPr="0050740D">
              <w:rPr>
                <w:rFonts w:ascii="Calibri Light" w:hAnsi="Calibri Light" w:cs="Calibri Light"/>
                <w:sz w:val="24"/>
                <w:szCs w:val="24"/>
                <w:lang w:eastAsia="hr-HR"/>
              </w:rPr>
              <w:t>NUTS II:</w:t>
            </w:r>
          </w:p>
        </w:tc>
        <w:tc>
          <w:tcPr>
            <w:tcW w:w="5670" w:type="dxa"/>
            <w:noWrap/>
            <w:hideMark/>
          </w:tcPr>
          <w:p w14:paraId="6CEC1013" w14:textId="77777777" w:rsidR="000F441F" w:rsidRPr="0050740D" w:rsidRDefault="000F441F" w:rsidP="004A62B4">
            <w:pPr>
              <w:pStyle w:val="Bezproreda"/>
              <w:spacing w:line="360"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szCs w:val="24"/>
                <w:lang w:eastAsia="hr-HR"/>
              </w:rPr>
            </w:pPr>
            <w:r w:rsidRPr="0050740D">
              <w:rPr>
                <w:rFonts w:ascii="Calibri Light" w:hAnsi="Calibri Light" w:cs="Calibri Light"/>
                <w:sz w:val="24"/>
                <w:szCs w:val="24"/>
                <w:lang w:eastAsia="hr-HR"/>
              </w:rPr>
              <w:t>Kontinentalna Hrvatska</w:t>
            </w:r>
          </w:p>
        </w:tc>
      </w:tr>
      <w:tr w:rsidR="000F441F" w:rsidRPr="0050740D" w14:paraId="58628996" w14:textId="77777777" w:rsidTr="0050740D">
        <w:trPr>
          <w:trHeight w:val="2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0500BBB4" w14:textId="77777777" w:rsidR="000F441F" w:rsidRPr="0050740D" w:rsidRDefault="000F441F" w:rsidP="004A62B4">
            <w:pPr>
              <w:pStyle w:val="Bezproreda"/>
              <w:spacing w:line="360" w:lineRule="auto"/>
              <w:jc w:val="both"/>
              <w:rPr>
                <w:rFonts w:ascii="Calibri Light" w:hAnsi="Calibri Light" w:cs="Calibri Light"/>
                <w:sz w:val="24"/>
                <w:szCs w:val="24"/>
                <w:lang w:eastAsia="hr-HR"/>
              </w:rPr>
            </w:pPr>
            <w:r w:rsidRPr="0050740D">
              <w:rPr>
                <w:rFonts w:ascii="Calibri Light" w:hAnsi="Calibri Light" w:cs="Calibri Light"/>
                <w:sz w:val="24"/>
                <w:szCs w:val="24"/>
                <w:lang w:eastAsia="hr-HR"/>
              </w:rPr>
              <w:t>Površina LAG-a (ARKOD):</w:t>
            </w:r>
          </w:p>
        </w:tc>
        <w:tc>
          <w:tcPr>
            <w:tcW w:w="5670" w:type="dxa"/>
            <w:noWrap/>
            <w:hideMark/>
          </w:tcPr>
          <w:p w14:paraId="082D9966" w14:textId="77777777" w:rsidR="000F441F" w:rsidRPr="0050740D" w:rsidRDefault="000F441F" w:rsidP="004A62B4">
            <w:pPr>
              <w:pStyle w:val="Bezproreda"/>
              <w:spacing w:line="360"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szCs w:val="24"/>
                <w:lang w:eastAsia="hr-HR"/>
              </w:rPr>
            </w:pPr>
            <w:r w:rsidRPr="0050740D">
              <w:rPr>
                <w:rFonts w:ascii="Calibri Light" w:hAnsi="Calibri Light" w:cs="Calibri Light"/>
                <w:sz w:val="24"/>
                <w:szCs w:val="24"/>
                <w:lang w:eastAsia="hr-HR"/>
              </w:rPr>
              <w:t>781,81</w:t>
            </w:r>
          </w:p>
        </w:tc>
      </w:tr>
      <w:tr w:rsidR="000F441F" w:rsidRPr="0050740D" w14:paraId="074B1DC4" w14:textId="77777777" w:rsidTr="0050740D">
        <w:trPr>
          <w:trHeight w:val="2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57452DC9" w14:textId="6AED4F87" w:rsidR="000F441F" w:rsidRPr="0050740D" w:rsidRDefault="000F441F" w:rsidP="004A62B4">
            <w:pPr>
              <w:pStyle w:val="Bezproreda"/>
              <w:spacing w:line="360" w:lineRule="auto"/>
              <w:jc w:val="both"/>
              <w:rPr>
                <w:rFonts w:ascii="Calibri Light" w:hAnsi="Calibri Light" w:cs="Calibri Light"/>
                <w:sz w:val="24"/>
                <w:szCs w:val="24"/>
                <w:lang w:eastAsia="hr-HR"/>
              </w:rPr>
            </w:pPr>
            <w:r w:rsidRPr="0050740D">
              <w:rPr>
                <w:rFonts w:ascii="Calibri Light" w:hAnsi="Calibri Light" w:cs="Calibri Light"/>
                <w:sz w:val="24"/>
                <w:szCs w:val="24"/>
                <w:lang w:eastAsia="hr-HR"/>
              </w:rPr>
              <w:t>Broj stanovnika (20</w:t>
            </w:r>
            <w:r w:rsidR="00E015B7">
              <w:rPr>
                <w:rFonts w:ascii="Calibri Light" w:hAnsi="Calibri Light" w:cs="Calibri Light"/>
                <w:sz w:val="24"/>
                <w:szCs w:val="24"/>
                <w:lang w:eastAsia="hr-HR"/>
              </w:rPr>
              <w:t>2</w:t>
            </w:r>
            <w:r w:rsidRPr="0050740D">
              <w:rPr>
                <w:rFonts w:ascii="Calibri Light" w:hAnsi="Calibri Light" w:cs="Calibri Light"/>
                <w:sz w:val="24"/>
                <w:szCs w:val="24"/>
                <w:lang w:eastAsia="hr-HR"/>
              </w:rPr>
              <w:t>1.)</w:t>
            </w:r>
          </w:p>
        </w:tc>
        <w:tc>
          <w:tcPr>
            <w:tcW w:w="5670" w:type="dxa"/>
            <w:noWrap/>
            <w:hideMark/>
          </w:tcPr>
          <w:p w14:paraId="13FA603F" w14:textId="54F6142D" w:rsidR="000F441F" w:rsidRPr="0050740D" w:rsidRDefault="00CE262F" w:rsidP="004A62B4">
            <w:pPr>
              <w:pStyle w:val="Bezproreda"/>
              <w:spacing w:line="360"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szCs w:val="24"/>
                <w:lang w:eastAsia="hr-HR"/>
              </w:rPr>
            </w:pPr>
            <w:r>
              <w:rPr>
                <w:rFonts w:ascii="Calibri Light" w:hAnsi="Calibri Light" w:cs="Calibri Light"/>
                <w:sz w:val="24"/>
                <w:szCs w:val="24"/>
                <w:lang w:eastAsia="hr-HR"/>
              </w:rPr>
              <w:t>121.133</w:t>
            </w:r>
          </w:p>
        </w:tc>
      </w:tr>
      <w:tr w:rsidR="000F441F" w:rsidRPr="0050740D" w14:paraId="68C22E27" w14:textId="77777777" w:rsidTr="0050740D">
        <w:trPr>
          <w:trHeight w:val="2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67C1A99D" w14:textId="77777777" w:rsidR="000F441F" w:rsidRPr="0050740D" w:rsidRDefault="000F441F" w:rsidP="004A62B4">
            <w:pPr>
              <w:pStyle w:val="Bezproreda"/>
              <w:spacing w:line="360" w:lineRule="auto"/>
              <w:jc w:val="both"/>
              <w:rPr>
                <w:rFonts w:ascii="Calibri Light" w:hAnsi="Calibri Light" w:cs="Calibri Light"/>
                <w:sz w:val="24"/>
                <w:szCs w:val="24"/>
                <w:lang w:eastAsia="hr-HR"/>
              </w:rPr>
            </w:pPr>
            <w:r w:rsidRPr="0050740D">
              <w:rPr>
                <w:rFonts w:ascii="Calibri Light" w:hAnsi="Calibri Light" w:cs="Calibri Light"/>
                <w:sz w:val="24"/>
                <w:szCs w:val="24"/>
                <w:lang w:eastAsia="hr-HR"/>
              </w:rPr>
              <w:t>Glavni izvor financiranja:</w:t>
            </w:r>
          </w:p>
        </w:tc>
        <w:tc>
          <w:tcPr>
            <w:tcW w:w="5670" w:type="dxa"/>
            <w:hideMark/>
          </w:tcPr>
          <w:p w14:paraId="0B94DBD5" w14:textId="77777777" w:rsidR="000F441F" w:rsidRPr="0050740D" w:rsidRDefault="000F441F" w:rsidP="004A62B4">
            <w:pPr>
              <w:pStyle w:val="Bezproreda"/>
              <w:spacing w:line="360"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szCs w:val="24"/>
                <w:lang w:eastAsia="hr-HR"/>
              </w:rPr>
            </w:pPr>
            <w:r w:rsidRPr="0050740D">
              <w:rPr>
                <w:rFonts w:ascii="Calibri Light" w:hAnsi="Calibri Light" w:cs="Calibri Light"/>
                <w:sz w:val="24"/>
                <w:szCs w:val="24"/>
                <w:lang w:eastAsia="hr-HR"/>
              </w:rPr>
              <w:t>M19, Program ruralnog razvoja, RH 2014.-2020. EPFRR (90%), RH (10%)</w:t>
            </w:r>
          </w:p>
        </w:tc>
      </w:tr>
    </w:tbl>
    <w:p w14:paraId="47A20551" w14:textId="77777777" w:rsidR="002C1579" w:rsidRPr="0050740D" w:rsidRDefault="002C1579" w:rsidP="004A62B4">
      <w:pPr>
        <w:pStyle w:val="Bezproreda"/>
        <w:spacing w:line="360" w:lineRule="auto"/>
        <w:jc w:val="both"/>
        <w:rPr>
          <w:rFonts w:ascii="Calibri Light" w:hAnsi="Calibri Light" w:cs="Calibri Light"/>
          <w:sz w:val="24"/>
          <w:szCs w:val="24"/>
        </w:rPr>
        <w:sectPr w:rsidR="002C1579" w:rsidRPr="0050740D" w:rsidSect="003E3C41">
          <w:pgSz w:w="11910" w:h="16840"/>
          <w:pgMar w:top="1134" w:right="1417" w:bottom="1417" w:left="1417" w:header="0" w:footer="1002" w:gutter="0"/>
          <w:cols w:space="720"/>
        </w:sectPr>
      </w:pPr>
    </w:p>
    <w:p w14:paraId="47A20552" w14:textId="2BC54433" w:rsidR="002C1579" w:rsidRPr="0050740D" w:rsidRDefault="000F441F" w:rsidP="00A3324B">
      <w:pPr>
        <w:pStyle w:val="Naslov1"/>
        <w:numPr>
          <w:ilvl w:val="0"/>
          <w:numId w:val="19"/>
        </w:numPr>
        <w:rPr>
          <w:b w:val="0"/>
          <w:bCs w:val="0"/>
        </w:rPr>
      </w:pPr>
      <w:bookmarkStart w:id="2" w:name="_Toc163556535"/>
      <w:r w:rsidRPr="0050740D">
        <w:rPr>
          <w:b w:val="0"/>
          <w:bCs w:val="0"/>
        </w:rPr>
        <w:t>NAZIV PROJEKTA</w:t>
      </w:r>
      <w:bookmarkEnd w:id="2"/>
    </w:p>
    <w:p w14:paraId="47A20553"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47A20555" w14:textId="7C6EFC62"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Predmet Evaluacije je provedba odabrane Lokalne razvojne strategije (dalje u tekstu: LRS) LAG-a SAVA te provedba podmjera</w:t>
      </w:r>
      <w:r w:rsidR="00CE262F">
        <w:rPr>
          <w:rFonts w:ascii="Calibri Light" w:hAnsi="Calibri Light" w:cs="Calibri Light"/>
          <w:sz w:val="24"/>
          <w:szCs w:val="24"/>
        </w:rPr>
        <w:t xml:space="preserve">19.1. ''Pripremna pomoć'', </w:t>
      </w:r>
      <w:r w:rsidRPr="0050740D">
        <w:rPr>
          <w:rFonts w:ascii="Calibri Light" w:hAnsi="Calibri Light" w:cs="Calibri Light"/>
          <w:sz w:val="24"/>
          <w:szCs w:val="24"/>
        </w:rPr>
        <w:t xml:space="preserve"> 19.2. „Provedba operacija unutar CLLD strategije“, 19.3. „Priprema i provedba aktivnosti suradnje LAG-a“ i 19.4. „Tekući troškovi i animacija“u periodu od 2017. do 20</w:t>
      </w:r>
      <w:r w:rsidR="00F54DC3" w:rsidRPr="0050740D">
        <w:rPr>
          <w:rFonts w:ascii="Calibri Light" w:hAnsi="Calibri Light" w:cs="Calibri Light"/>
          <w:sz w:val="24"/>
          <w:szCs w:val="24"/>
        </w:rPr>
        <w:t>20</w:t>
      </w:r>
      <w:r w:rsidR="00E62791" w:rsidRPr="0050740D">
        <w:rPr>
          <w:rFonts w:ascii="Calibri Light" w:hAnsi="Calibri Light" w:cs="Calibri Light"/>
          <w:sz w:val="24"/>
          <w:szCs w:val="24"/>
        </w:rPr>
        <w:t>. godine kao i u periodu prijelaznog razdoblja koje sukladno Pravilniku o izmjenama i dopunama Pravilnika o provedbi mjera Programa ruralnog razvoja Republike Hrvatske za razdoblje 2014. – 2020. (NN 31/2021 od 29. ožujka 2021.), predstavlja razdoblje u kojem se nastavlja provoditi Program, a odnosi se na 2021. i 2022. godinu.</w:t>
      </w:r>
      <w:r w:rsidR="0096072E">
        <w:rPr>
          <w:rFonts w:ascii="Calibri Light" w:hAnsi="Calibri Light" w:cs="Calibri Light"/>
          <w:sz w:val="24"/>
          <w:szCs w:val="24"/>
        </w:rPr>
        <w:t xml:space="preserve"> Interna evaluacija radi se za kompletan period do 2023. godine kada provedba </w:t>
      </w:r>
      <w:r w:rsidR="004E42FB">
        <w:rPr>
          <w:rFonts w:ascii="Calibri Light" w:hAnsi="Calibri Light" w:cs="Calibri Light"/>
          <w:sz w:val="24"/>
          <w:szCs w:val="24"/>
        </w:rPr>
        <w:t xml:space="preserve">projekata i dalje traje. </w:t>
      </w:r>
    </w:p>
    <w:p w14:paraId="47A20556" w14:textId="77777777" w:rsidR="002C1579" w:rsidRPr="0050740D" w:rsidRDefault="002C1579" w:rsidP="004A62B4">
      <w:pPr>
        <w:pStyle w:val="Bezproreda"/>
        <w:spacing w:line="360" w:lineRule="auto"/>
        <w:jc w:val="both"/>
        <w:rPr>
          <w:rFonts w:ascii="Calibri Light" w:hAnsi="Calibri Light" w:cs="Calibri Light"/>
          <w:color w:val="4F81BD" w:themeColor="accent1"/>
          <w:sz w:val="24"/>
          <w:szCs w:val="24"/>
        </w:rPr>
      </w:pPr>
    </w:p>
    <w:p w14:paraId="47A20557" w14:textId="355E2AE6" w:rsidR="002C1579" w:rsidRPr="0050740D" w:rsidRDefault="000F441F" w:rsidP="00CE0021">
      <w:pPr>
        <w:pStyle w:val="Naslov1"/>
        <w:numPr>
          <w:ilvl w:val="0"/>
          <w:numId w:val="19"/>
        </w:numPr>
        <w:rPr>
          <w:b w:val="0"/>
          <w:bCs w:val="0"/>
        </w:rPr>
      </w:pPr>
      <w:bookmarkStart w:id="3" w:name="_Toc163556536"/>
      <w:r w:rsidRPr="0050740D">
        <w:rPr>
          <w:b w:val="0"/>
          <w:bCs w:val="0"/>
        </w:rPr>
        <w:t>SAŽETAK PROJEKTA</w:t>
      </w:r>
      <w:bookmarkEnd w:id="3"/>
    </w:p>
    <w:p w14:paraId="47A20558"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47A20559" w14:textId="1B9927B9" w:rsidR="002C1579" w:rsidRPr="0050740D" w:rsidRDefault="000F441F" w:rsidP="001E7055">
      <w:pPr>
        <w:rPr>
          <w:rFonts w:ascii="Calibri Light" w:hAnsi="Calibri Light" w:cs="Calibri Light"/>
          <w:sz w:val="24"/>
          <w:szCs w:val="24"/>
        </w:rPr>
      </w:pPr>
      <w:r w:rsidRPr="0050740D">
        <w:rPr>
          <w:rFonts w:ascii="Calibri Light" w:hAnsi="Calibri Light" w:cs="Calibri Light"/>
          <w:sz w:val="24"/>
          <w:szCs w:val="24"/>
        </w:rPr>
        <w:t>Izvor financiranja:</w:t>
      </w:r>
    </w:p>
    <w:p w14:paraId="47A2055A" w14:textId="77777777"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Europski poljoprivredni fond za ruralni razvoj (EPFRR / EAFRD) – Mjera 19 „LEADER- CLLD“</w:t>
      </w:r>
    </w:p>
    <w:p w14:paraId="47A2055B" w14:textId="129E8A3D" w:rsidR="002C1579" w:rsidRPr="0050740D" w:rsidRDefault="000F48EE" w:rsidP="00CE0021">
      <w:pPr>
        <w:pStyle w:val="Naslov2"/>
        <w:numPr>
          <w:ilvl w:val="1"/>
          <w:numId w:val="19"/>
        </w:numPr>
        <w:ind w:left="284"/>
        <w:rPr>
          <w:rFonts w:cs="Calibri Light"/>
          <w:bCs w:val="0"/>
          <w:color w:val="auto"/>
        </w:rPr>
      </w:pPr>
      <w:r w:rsidRPr="0050740D">
        <w:rPr>
          <w:rFonts w:cs="Calibri Light"/>
          <w:bCs w:val="0"/>
        </w:rPr>
        <w:t xml:space="preserve"> </w:t>
      </w:r>
      <w:bookmarkStart w:id="4" w:name="_Toc163556537"/>
      <w:r w:rsidR="000F441F" w:rsidRPr="0050740D">
        <w:rPr>
          <w:rFonts w:cs="Calibri Light"/>
          <w:bCs w:val="0"/>
        </w:rPr>
        <w:t>Osnovne informacije iz Ugovora i Sporazuma Osnovne obveze sukladno</w:t>
      </w:r>
      <w:r w:rsidR="000F441F" w:rsidRPr="0050740D">
        <w:rPr>
          <w:rFonts w:cs="Calibri Light"/>
          <w:bCs w:val="0"/>
          <w:spacing w:val="-4"/>
        </w:rPr>
        <w:t xml:space="preserve"> </w:t>
      </w:r>
      <w:r w:rsidR="000F441F" w:rsidRPr="0050740D">
        <w:rPr>
          <w:rFonts w:cs="Calibri Light"/>
          <w:bCs w:val="0"/>
        </w:rPr>
        <w:t>Ugovoru:</w:t>
      </w:r>
      <w:bookmarkEnd w:id="4"/>
    </w:p>
    <w:p w14:paraId="68F43937" w14:textId="77777777" w:rsidR="000F48EE" w:rsidRPr="0050740D" w:rsidRDefault="000F48EE" w:rsidP="000F48EE">
      <w:pPr>
        <w:pStyle w:val="Naslov2"/>
        <w:ind w:left="720"/>
        <w:rPr>
          <w:rFonts w:cs="Calibri Light"/>
          <w:bCs w:val="0"/>
        </w:rPr>
      </w:pPr>
    </w:p>
    <w:p w14:paraId="47A2055C" w14:textId="3C0C6A90" w:rsidR="002C1579" w:rsidRDefault="000F441F" w:rsidP="000A1F5E">
      <w:pPr>
        <w:pStyle w:val="Bezproreda"/>
        <w:numPr>
          <w:ilvl w:val="0"/>
          <w:numId w:val="18"/>
        </w:numPr>
        <w:spacing w:line="360" w:lineRule="auto"/>
        <w:jc w:val="both"/>
        <w:rPr>
          <w:rFonts w:ascii="Calibri Light" w:hAnsi="Calibri Light" w:cs="Calibri Light"/>
          <w:sz w:val="24"/>
          <w:szCs w:val="24"/>
        </w:rPr>
      </w:pPr>
      <w:r w:rsidRPr="0050740D">
        <w:rPr>
          <w:rFonts w:ascii="Calibri Light" w:hAnsi="Calibri Light" w:cs="Calibri Light"/>
          <w:sz w:val="24"/>
          <w:szCs w:val="24"/>
        </w:rPr>
        <w:t>Ugovor stupa na snagu 2</w:t>
      </w:r>
      <w:r w:rsidR="00FD74B9" w:rsidRPr="0050740D">
        <w:rPr>
          <w:rFonts w:ascii="Calibri Light" w:hAnsi="Calibri Light" w:cs="Calibri Light"/>
          <w:sz w:val="24"/>
          <w:szCs w:val="24"/>
        </w:rPr>
        <w:t>0</w:t>
      </w:r>
      <w:r w:rsidRPr="0050740D">
        <w:rPr>
          <w:rFonts w:ascii="Calibri Light" w:hAnsi="Calibri Light" w:cs="Calibri Light"/>
          <w:sz w:val="24"/>
          <w:szCs w:val="24"/>
        </w:rPr>
        <w:t>.02.2017. i vrijedi do isteka roka od 5 godina od dana konačne isplate za provedbu podmjera 19.2, 19.3 i 19.4 (zadnja isplata sredstava Korisniku/nositelju projekta za prihvatljive</w:t>
      </w:r>
      <w:r w:rsidRPr="0050740D">
        <w:rPr>
          <w:rFonts w:ascii="Calibri Light" w:hAnsi="Calibri Light" w:cs="Calibri Light"/>
          <w:spacing w:val="-6"/>
          <w:sz w:val="24"/>
          <w:szCs w:val="24"/>
        </w:rPr>
        <w:t xml:space="preserve"> </w:t>
      </w:r>
      <w:r w:rsidRPr="0050740D">
        <w:rPr>
          <w:rFonts w:ascii="Calibri Light" w:hAnsi="Calibri Light" w:cs="Calibri Light"/>
          <w:sz w:val="24"/>
          <w:szCs w:val="24"/>
        </w:rPr>
        <w:t>aktivnosti/troškove);</w:t>
      </w:r>
    </w:p>
    <w:p w14:paraId="0E39425B" w14:textId="5BC3AFCB" w:rsidR="009A331E" w:rsidRDefault="000105DB" w:rsidP="00167305">
      <w:pPr>
        <w:pStyle w:val="Bezproreda"/>
        <w:numPr>
          <w:ilvl w:val="1"/>
          <w:numId w:val="18"/>
        </w:numPr>
        <w:spacing w:line="360" w:lineRule="auto"/>
        <w:jc w:val="both"/>
        <w:rPr>
          <w:rFonts w:ascii="Calibri Light" w:hAnsi="Calibri Light" w:cs="Calibri Light"/>
          <w:sz w:val="24"/>
          <w:szCs w:val="24"/>
        </w:rPr>
      </w:pPr>
      <w:r>
        <w:rPr>
          <w:rFonts w:ascii="Calibri Light" w:hAnsi="Calibri Light" w:cs="Calibri Light"/>
          <w:sz w:val="24"/>
          <w:szCs w:val="24"/>
        </w:rPr>
        <w:t xml:space="preserve">1. </w:t>
      </w:r>
      <w:r w:rsidR="004A7242">
        <w:rPr>
          <w:rFonts w:ascii="Calibri Light" w:hAnsi="Calibri Light" w:cs="Calibri Light"/>
          <w:sz w:val="24"/>
          <w:szCs w:val="24"/>
        </w:rPr>
        <w:t xml:space="preserve">Aneks ugovora o dodjeli sredstava odabranom LAG-u </w:t>
      </w:r>
      <w:r w:rsidR="006B2F7D">
        <w:rPr>
          <w:rFonts w:ascii="Calibri Light" w:hAnsi="Calibri Light" w:cs="Calibri Light"/>
          <w:sz w:val="24"/>
          <w:szCs w:val="24"/>
        </w:rPr>
        <w:t>potpisan je 09.01.2019.</w:t>
      </w:r>
      <w:r w:rsidR="00F06592">
        <w:rPr>
          <w:rFonts w:ascii="Calibri Light" w:hAnsi="Calibri Light" w:cs="Calibri Light"/>
          <w:sz w:val="24"/>
          <w:szCs w:val="24"/>
        </w:rPr>
        <w:t xml:space="preserve"> -izmjene </w:t>
      </w:r>
      <w:r w:rsidR="00E4492C">
        <w:rPr>
          <w:rFonts w:ascii="Calibri Light" w:hAnsi="Calibri Light" w:cs="Calibri Light"/>
          <w:sz w:val="24"/>
          <w:szCs w:val="24"/>
        </w:rPr>
        <w:t xml:space="preserve">određenih </w:t>
      </w:r>
      <w:r w:rsidR="00F06592">
        <w:rPr>
          <w:rFonts w:ascii="Calibri Light" w:hAnsi="Calibri Light" w:cs="Calibri Light"/>
          <w:sz w:val="24"/>
          <w:szCs w:val="24"/>
        </w:rPr>
        <w:t>odredbi Ugovora</w:t>
      </w:r>
    </w:p>
    <w:p w14:paraId="2E32DA79" w14:textId="44684A91" w:rsidR="00281526" w:rsidRDefault="00281526" w:rsidP="00167305">
      <w:pPr>
        <w:pStyle w:val="Bezproreda"/>
        <w:numPr>
          <w:ilvl w:val="1"/>
          <w:numId w:val="18"/>
        </w:numPr>
        <w:spacing w:line="360" w:lineRule="auto"/>
        <w:jc w:val="both"/>
        <w:rPr>
          <w:rFonts w:ascii="Calibri Light" w:hAnsi="Calibri Light" w:cs="Calibri Light"/>
          <w:sz w:val="24"/>
          <w:szCs w:val="24"/>
        </w:rPr>
      </w:pPr>
      <w:r>
        <w:rPr>
          <w:rFonts w:ascii="Calibri Light" w:hAnsi="Calibri Light" w:cs="Calibri Light"/>
          <w:sz w:val="24"/>
          <w:szCs w:val="24"/>
        </w:rPr>
        <w:t xml:space="preserve">2. Aneks ugovora o dodjeli sredstava odabranom LAG-u potpisan je </w:t>
      </w:r>
      <w:r w:rsidR="00BB515B">
        <w:rPr>
          <w:rFonts w:ascii="Calibri Light" w:hAnsi="Calibri Light" w:cs="Calibri Light"/>
          <w:sz w:val="24"/>
          <w:szCs w:val="24"/>
        </w:rPr>
        <w:t xml:space="preserve">26.8.2020. </w:t>
      </w:r>
      <w:r w:rsidR="00E4492C">
        <w:rPr>
          <w:rFonts w:ascii="Calibri Light" w:hAnsi="Calibri Light" w:cs="Calibri Light"/>
          <w:sz w:val="24"/>
          <w:szCs w:val="24"/>
        </w:rPr>
        <w:t>-izmjena iznosa koji se dodjeljuje LAG-u (povećanje sredstava)</w:t>
      </w:r>
    </w:p>
    <w:p w14:paraId="3C23D813" w14:textId="77777777" w:rsidR="00207F2E" w:rsidRDefault="004B61B4" w:rsidP="00207F2E">
      <w:pPr>
        <w:pStyle w:val="Bezproreda"/>
        <w:numPr>
          <w:ilvl w:val="1"/>
          <w:numId w:val="18"/>
        </w:numPr>
        <w:spacing w:line="360" w:lineRule="auto"/>
        <w:jc w:val="both"/>
        <w:rPr>
          <w:rFonts w:ascii="Calibri Light" w:hAnsi="Calibri Light" w:cs="Calibri Light"/>
          <w:sz w:val="24"/>
          <w:szCs w:val="24"/>
        </w:rPr>
      </w:pPr>
      <w:r w:rsidRPr="005E7FCC">
        <w:rPr>
          <w:rFonts w:ascii="Calibri Light" w:hAnsi="Calibri Light" w:cs="Calibri Light"/>
          <w:sz w:val="24"/>
          <w:szCs w:val="24"/>
        </w:rPr>
        <w:t>3. Aneks ugovora o dodjeli sredstava odabranom LAG-u potpisan je 5.svibnja 2021.</w:t>
      </w:r>
      <w:r w:rsidR="00DC2B4C">
        <w:rPr>
          <w:rFonts w:ascii="Calibri Light" w:hAnsi="Calibri Light" w:cs="Calibri Light"/>
          <w:sz w:val="24"/>
          <w:szCs w:val="24"/>
        </w:rPr>
        <w:t xml:space="preserve"> </w:t>
      </w:r>
      <w:r w:rsidR="00207F2E">
        <w:rPr>
          <w:rFonts w:ascii="Calibri Light" w:hAnsi="Calibri Light" w:cs="Calibri Light"/>
          <w:sz w:val="24"/>
          <w:szCs w:val="24"/>
        </w:rPr>
        <w:t>-izmjena iznosa koji se dodjeljuje LAG-u (povećanje sredstava)</w:t>
      </w:r>
    </w:p>
    <w:p w14:paraId="00B6F3F4" w14:textId="4A4724D5" w:rsidR="00E4492C" w:rsidRDefault="006C1D8A" w:rsidP="00167305">
      <w:pPr>
        <w:pStyle w:val="Bezproreda"/>
        <w:numPr>
          <w:ilvl w:val="1"/>
          <w:numId w:val="18"/>
        </w:numPr>
        <w:spacing w:line="360" w:lineRule="auto"/>
        <w:jc w:val="both"/>
        <w:rPr>
          <w:rFonts w:ascii="Calibri Light" w:hAnsi="Calibri Light" w:cs="Calibri Light"/>
          <w:sz w:val="24"/>
          <w:szCs w:val="24"/>
        </w:rPr>
      </w:pPr>
      <w:r>
        <w:rPr>
          <w:rFonts w:ascii="Calibri Light" w:hAnsi="Calibri Light" w:cs="Calibri Light"/>
          <w:sz w:val="24"/>
          <w:szCs w:val="24"/>
        </w:rPr>
        <w:t xml:space="preserve">4. Aneks ugovora o dodjeli sredstava odabranom LAG-u potpisan je </w:t>
      </w:r>
      <w:r w:rsidR="004B61B4">
        <w:rPr>
          <w:rFonts w:ascii="Calibri Light" w:hAnsi="Calibri Light" w:cs="Calibri Light"/>
          <w:sz w:val="24"/>
          <w:szCs w:val="24"/>
        </w:rPr>
        <w:t>1.8.2023.</w:t>
      </w:r>
      <w:r w:rsidR="00E93495">
        <w:rPr>
          <w:rFonts w:ascii="Calibri Light" w:hAnsi="Calibri Light" w:cs="Calibri Light"/>
          <w:sz w:val="24"/>
          <w:szCs w:val="24"/>
        </w:rPr>
        <w:t>- Aneksom su LAG-u dodjeljena dodatna sredstva</w:t>
      </w:r>
      <w:r w:rsidR="00255CE2">
        <w:rPr>
          <w:rFonts w:ascii="Calibri Light" w:hAnsi="Calibri Light" w:cs="Calibri Light"/>
          <w:sz w:val="24"/>
          <w:szCs w:val="24"/>
        </w:rPr>
        <w:t xml:space="preserve"> </w:t>
      </w:r>
    </w:p>
    <w:p w14:paraId="4528B6BC" w14:textId="03EBD008" w:rsidR="00AB7145" w:rsidRPr="0050740D" w:rsidRDefault="00AB7145" w:rsidP="00167305">
      <w:pPr>
        <w:pStyle w:val="Bezproreda"/>
        <w:numPr>
          <w:ilvl w:val="1"/>
          <w:numId w:val="18"/>
        </w:numPr>
        <w:spacing w:line="360" w:lineRule="auto"/>
        <w:jc w:val="both"/>
        <w:rPr>
          <w:rFonts w:ascii="Calibri Light" w:hAnsi="Calibri Light" w:cs="Calibri Light"/>
          <w:sz w:val="24"/>
          <w:szCs w:val="24"/>
        </w:rPr>
      </w:pPr>
      <w:r>
        <w:rPr>
          <w:rFonts w:ascii="Calibri Light" w:hAnsi="Calibri Light" w:cs="Calibri Light"/>
          <w:sz w:val="24"/>
          <w:szCs w:val="24"/>
        </w:rPr>
        <w:t xml:space="preserve">Odlukom o dodjeli dodatnih sredstava </w:t>
      </w:r>
      <w:r w:rsidR="00167305">
        <w:rPr>
          <w:rFonts w:ascii="Calibri Light" w:hAnsi="Calibri Light" w:cs="Calibri Light"/>
          <w:sz w:val="24"/>
          <w:szCs w:val="24"/>
        </w:rPr>
        <w:t>iz TO 19.1.1. ''Pripremna pomoć'' odabranim LAG</w:t>
      </w:r>
      <w:r w:rsidR="00207F2E">
        <w:rPr>
          <w:rFonts w:ascii="Calibri Light" w:hAnsi="Calibri Light" w:cs="Calibri Light"/>
          <w:sz w:val="24"/>
          <w:szCs w:val="24"/>
        </w:rPr>
        <w:t>-</w:t>
      </w:r>
      <w:r w:rsidR="00167305">
        <w:rPr>
          <w:rFonts w:ascii="Calibri Light" w:hAnsi="Calibri Light" w:cs="Calibri Light"/>
          <w:sz w:val="24"/>
          <w:szCs w:val="24"/>
        </w:rPr>
        <w:t>ovima</w:t>
      </w:r>
      <w:r w:rsidR="00207F2E">
        <w:rPr>
          <w:rFonts w:ascii="Calibri Light" w:hAnsi="Calibri Light" w:cs="Calibri Light"/>
          <w:sz w:val="24"/>
          <w:szCs w:val="24"/>
        </w:rPr>
        <w:t>,</w:t>
      </w:r>
      <w:r w:rsidR="00167305">
        <w:rPr>
          <w:rFonts w:ascii="Calibri Light" w:hAnsi="Calibri Light" w:cs="Calibri Light"/>
          <w:sz w:val="24"/>
          <w:szCs w:val="24"/>
        </w:rPr>
        <w:t xml:space="preserve"> LAG-u su dodjeljena dodatna sredstva</w:t>
      </w:r>
      <w:r w:rsidR="00255CE2">
        <w:rPr>
          <w:rFonts w:ascii="Calibri Light" w:hAnsi="Calibri Light" w:cs="Calibri Light"/>
          <w:sz w:val="24"/>
          <w:szCs w:val="24"/>
        </w:rPr>
        <w:t xml:space="preserve"> o</w:t>
      </w:r>
    </w:p>
    <w:p w14:paraId="47A2055D" w14:textId="42D16247" w:rsidR="002C1579" w:rsidRPr="0050740D" w:rsidRDefault="000F441F" w:rsidP="000A1F5E">
      <w:pPr>
        <w:pStyle w:val="Bezproreda"/>
        <w:numPr>
          <w:ilvl w:val="0"/>
          <w:numId w:val="18"/>
        </w:numPr>
        <w:spacing w:line="360" w:lineRule="auto"/>
        <w:jc w:val="both"/>
        <w:rPr>
          <w:rFonts w:ascii="Calibri Light" w:hAnsi="Calibri Light" w:cs="Calibri Light"/>
          <w:sz w:val="24"/>
          <w:szCs w:val="24"/>
        </w:rPr>
      </w:pPr>
      <w:r w:rsidRPr="0050740D">
        <w:rPr>
          <w:rFonts w:ascii="Calibri Light" w:hAnsi="Calibri Light" w:cs="Calibri Light"/>
          <w:sz w:val="24"/>
          <w:szCs w:val="24"/>
        </w:rPr>
        <w:t>Ispunjavati uvjete prihvatljivosti do konačne isplate</w:t>
      </w:r>
      <w:r w:rsidRPr="0050740D">
        <w:rPr>
          <w:rFonts w:ascii="Calibri Light" w:hAnsi="Calibri Light" w:cs="Calibri Light"/>
          <w:spacing w:val="-1"/>
          <w:sz w:val="24"/>
          <w:szCs w:val="24"/>
        </w:rPr>
        <w:t xml:space="preserve"> </w:t>
      </w:r>
      <w:r w:rsidRPr="0050740D">
        <w:rPr>
          <w:rFonts w:ascii="Calibri Light" w:hAnsi="Calibri Light" w:cs="Calibri Light"/>
          <w:sz w:val="24"/>
          <w:szCs w:val="24"/>
        </w:rPr>
        <w:t>sredstava;</w:t>
      </w:r>
    </w:p>
    <w:p w14:paraId="47A2055E" w14:textId="32EAAF58" w:rsidR="002C1579" w:rsidRPr="0050740D" w:rsidRDefault="000F441F" w:rsidP="000A1F5E">
      <w:pPr>
        <w:pStyle w:val="Bezproreda"/>
        <w:numPr>
          <w:ilvl w:val="0"/>
          <w:numId w:val="18"/>
        </w:numPr>
        <w:spacing w:line="360" w:lineRule="auto"/>
        <w:jc w:val="both"/>
        <w:rPr>
          <w:rFonts w:ascii="Calibri Light" w:hAnsi="Calibri Light" w:cs="Calibri Light"/>
          <w:sz w:val="24"/>
          <w:szCs w:val="24"/>
        </w:rPr>
      </w:pPr>
      <w:r w:rsidRPr="0050740D">
        <w:rPr>
          <w:rFonts w:ascii="Calibri Light" w:hAnsi="Calibri Light" w:cs="Calibri Light"/>
          <w:sz w:val="24"/>
          <w:szCs w:val="24"/>
        </w:rPr>
        <w:t>Javna potpora za provedbu aktivnosti podmjere 19.4. neće premašiti iznos od 25% isplaćene javne potpore u podmjerama 19.2 i</w:t>
      </w:r>
      <w:r w:rsidRPr="0050740D">
        <w:rPr>
          <w:rFonts w:ascii="Calibri Light" w:hAnsi="Calibri Light" w:cs="Calibri Light"/>
          <w:spacing w:val="-1"/>
          <w:sz w:val="24"/>
          <w:szCs w:val="24"/>
        </w:rPr>
        <w:t xml:space="preserve"> </w:t>
      </w:r>
      <w:r w:rsidRPr="0050740D">
        <w:rPr>
          <w:rFonts w:ascii="Calibri Light" w:hAnsi="Calibri Light" w:cs="Calibri Light"/>
          <w:sz w:val="24"/>
          <w:szCs w:val="24"/>
        </w:rPr>
        <w:t>19.3;</w:t>
      </w:r>
    </w:p>
    <w:p w14:paraId="47A2055F" w14:textId="15E38447" w:rsidR="002C1579" w:rsidRPr="0050740D" w:rsidRDefault="000F441F" w:rsidP="000A1F5E">
      <w:pPr>
        <w:pStyle w:val="Bezproreda"/>
        <w:numPr>
          <w:ilvl w:val="0"/>
          <w:numId w:val="18"/>
        </w:numPr>
        <w:spacing w:line="360" w:lineRule="auto"/>
        <w:jc w:val="both"/>
        <w:rPr>
          <w:rFonts w:ascii="Calibri Light" w:hAnsi="Calibri Light" w:cs="Calibri Light"/>
          <w:sz w:val="24"/>
          <w:szCs w:val="24"/>
        </w:rPr>
      </w:pPr>
      <w:r w:rsidRPr="0050740D">
        <w:rPr>
          <w:rFonts w:ascii="Calibri Light" w:hAnsi="Calibri Light" w:cs="Calibri Light"/>
          <w:sz w:val="24"/>
          <w:szCs w:val="24"/>
        </w:rPr>
        <w:t>Obveza da LAG do 31.12.2019. odabere projekte u iznosu od najmanje 20% sredstava namijenjenih za provedbu podmjere</w:t>
      </w:r>
      <w:r w:rsidRPr="0050740D">
        <w:rPr>
          <w:rFonts w:ascii="Calibri Light" w:hAnsi="Calibri Light" w:cs="Calibri Light"/>
          <w:spacing w:val="-4"/>
          <w:sz w:val="24"/>
          <w:szCs w:val="24"/>
        </w:rPr>
        <w:t xml:space="preserve"> </w:t>
      </w:r>
      <w:r w:rsidRPr="0050740D">
        <w:rPr>
          <w:rFonts w:ascii="Calibri Light" w:hAnsi="Calibri Light" w:cs="Calibri Light"/>
          <w:sz w:val="24"/>
          <w:szCs w:val="24"/>
        </w:rPr>
        <w:t>19.2;</w:t>
      </w:r>
    </w:p>
    <w:p w14:paraId="47A20560" w14:textId="18BA0ED4" w:rsidR="002C1579" w:rsidRPr="0050740D" w:rsidRDefault="000F441F" w:rsidP="000A1F5E">
      <w:pPr>
        <w:pStyle w:val="Bezproreda"/>
        <w:numPr>
          <w:ilvl w:val="0"/>
          <w:numId w:val="18"/>
        </w:numPr>
        <w:spacing w:line="360" w:lineRule="auto"/>
        <w:jc w:val="both"/>
        <w:rPr>
          <w:rFonts w:ascii="Calibri Light" w:hAnsi="Calibri Light" w:cs="Calibri Light"/>
          <w:sz w:val="24"/>
          <w:szCs w:val="24"/>
        </w:rPr>
      </w:pPr>
      <w:r w:rsidRPr="0050740D">
        <w:rPr>
          <w:rFonts w:ascii="Calibri Light" w:hAnsi="Calibri Light" w:cs="Calibri Light"/>
          <w:sz w:val="24"/>
          <w:szCs w:val="24"/>
        </w:rPr>
        <w:t>Zabranjena je naplata usluga savjetovanja potencijalnih korisnika s LAG područja za pripremu projekata koji se planiraju provoditi putem</w:t>
      </w:r>
      <w:r w:rsidRPr="0050740D">
        <w:rPr>
          <w:rFonts w:ascii="Calibri Light" w:hAnsi="Calibri Light" w:cs="Calibri Light"/>
          <w:spacing w:val="2"/>
          <w:sz w:val="24"/>
          <w:szCs w:val="24"/>
        </w:rPr>
        <w:t xml:space="preserve"> </w:t>
      </w:r>
      <w:r w:rsidRPr="0050740D">
        <w:rPr>
          <w:rFonts w:ascii="Calibri Light" w:hAnsi="Calibri Light" w:cs="Calibri Light"/>
          <w:sz w:val="24"/>
          <w:szCs w:val="24"/>
        </w:rPr>
        <w:t>LRS;</w:t>
      </w:r>
    </w:p>
    <w:p w14:paraId="47A20561" w14:textId="03741D9A" w:rsidR="002C1579" w:rsidRPr="0050740D" w:rsidRDefault="000F441F" w:rsidP="000A1F5E">
      <w:pPr>
        <w:pStyle w:val="Bezproreda"/>
        <w:numPr>
          <w:ilvl w:val="0"/>
          <w:numId w:val="18"/>
        </w:numPr>
        <w:spacing w:line="360" w:lineRule="auto"/>
        <w:jc w:val="both"/>
        <w:rPr>
          <w:rFonts w:ascii="Calibri Light" w:hAnsi="Calibri Light" w:cs="Calibri Light"/>
          <w:sz w:val="24"/>
          <w:szCs w:val="24"/>
        </w:rPr>
      </w:pPr>
      <w:r w:rsidRPr="0050740D">
        <w:rPr>
          <w:rFonts w:ascii="Calibri Light" w:hAnsi="Calibri Light" w:cs="Calibri Light"/>
          <w:sz w:val="24"/>
          <w:szCs w:val="24"/>
        </w:rPr>
        <w:t>Poduzeti sve potrebne mjere u svrhu sprječavanja sukoba interesa sukladno definiciji iz članka 40. stavak 2. Uredbe o kriterijima, mjerilima i postupcima financiranja i ugovaranja programa i projekata od interesa za opće dobro koje provode udruge (NN 26/15) pri korištenju sredstava javne</w:t>
      </w:r>
      <w:r w:rsidRPr="0050740D">
        <w:rPr>
          <w:rFonts w:ascii="Calibri Light" w:hAnsi="Calibri Light" w:cs="Calibri Light"/>
          <w:spacing w:val="-3"/>
          <w:sz w:val="24"/>
          <w:szCs w:val="24"/>
        </w:rPr>
        <w:t xml:space="preserve"> </w:t>
      </w:r>
      <w:r w:rsidRPr="0050740D">
        <w:rPr>
          <w:rFonts w:ascii="Calibri Light" w:hAnsi="Calibri Light" w:cs="Calibri Light"/>
          <w:sz w:val="24"/>
          <w:szCs w:val="24"/>
        </w:rPr>
        <w:t>potpore;</w:t>
      </w:r>
    </w:p>
    <w:p w14:paraId="47A20562" w14:textId="1764498B" w:rsidR="002C1579" w:rsidRPr="0050740D" w:rsidRDefault="000F441F" w:rsidP="000A1F5E">
      <w:pPr>
        <w:pStyle w:val="Bezproreda"/>
        <w:numPr>
          <w:ilvl w:val="0"/>
          <w:numId w:val="18"/>
        </w:numPr>
        <w:spacing w:line="360" w:lineRule="auto"/>
        <w:jc w:val="both"/>
        <w:rPr>
          <w:rFonts w:ascii="Calibri Light" w:hAnsi="Calibri Light" w:cs="Calibri Light"/>
          <w:sz w:val="24"/>
          <w:szCs w:val="24"/>
        </w:rPr>
      </w:pPr>
      <w:r w:rsidRPr="0050740D">
        <w:rPr>
          <w:rFonts w:ascii="Calibri Light" w:hAnsi="Calibri Light" w:cs="Calibri Light"/>
          <w:sz w:val="24"/>
          <w:szCs w:val="24"/>
        </w:rPr>
        <w:t>Prilikom odabira projekata niti jedna pojedinačna interesna skupina ne smije imati više od 49% glasačkih</w:t>
      </w:r>
      <w:r w:rsidRPr="0050740D">
        <w:rPr>
          <w:rFonts w:ascii="Calibri Light" w:hAnsi="Calibri Light" w:cs="Calibri Light"/>
          <w:spacing w:val="-1"/>
          <w:sz w:val="24"/>
          <w:szCs w:val="24"/>
        </w:rPr>
        <w:t xml:space="preserve"> </w:t>
      </w:r>
      <w:r w:rsidRPr="0050740D">
        <w:rPr>
          <w:rFonts w:ascii="Calibri Light" w:hAnsi="Calibri Light" w:cs="Calibri Light"/>
          <w:sz w:val="24"/>
          <w:szCs w:val="24"/>
        </w:rPr>
        <w:t>prava</w:t>
      </w:r>
    </w:p>
    <w:p w14:paraId="47A20563" w14:textId="11B62FC8" w:rsidR="002C1579" w:rsidRDefault="000F441F" w:rsidP="000A1F5E">
      <w:pPr>
        <w:pStyle w:val="Bezproreda"/>
        <w:numPr>
          <w:ilvl w:val="0"/>
          <w:numId w:val="18"/>
        </w:numPr>
        <w:spacing w:line="360" w:lineRule="auto"/>
        <w:jc w:val="both"/>
        <w:rPr>
          <w:rFonts w:ascii="Calibri Light" w:hAnsi="Calibri Light" w:cs="Calibri Light"/>
          <w:sz w:val="24"/>
          <w:szCs w:val="24"/>
        </w:rPr>
      </w:pPr>
      <w:r w:rsidRPr="0050740D">
        <w:rPr>
          <w:rFonts w:ascii="Calibri Light" w:hAnsi="Calibri Light" w:cs="Calibri Light"/>
          <w:sz w:val="24"/>
          <w:szCs w:val="24"/>
        </w:rPr>
        <w:t>Dostava Godišnjeg izvješća o radu LAG-a za godinu „n“ do 15. veljače godine</w:t>
      </w:r>
      <w:r w:rsidRPr="0050740D">
        <w:rPr>
          <w:rFonts w:ascii="Calibri Light" w:hAnsi="Calibri Light" w:cs="Calibri Light"/>
          <w:spacing w:val="-11"/>
          <w:sz w:val="24"/>
          <w:szCs w:val="24"/>
        </w:rPr>
        <w:t xml:space="preserve"> </w:t>
      </w:r>
      <w:r w:rsidRPr="0050740D">
        <w:rPr>
          <w:rFonts w:ascii="Calibri Light" w:hAnsi="Calibri Light" w:cs="Calibri Light"/>
          <w:sz w:val="24"/>
          <w:szCs w:val="24"/>
        </w:rPr>
        <w:t>„n+1“</w:t>
      </w:r>
    </w:p>
    <w:p w14:paraId="0718661B" w14:textId="77777777" w:rsidR="00376E6F" w:rsidRPr="0050740D" w:rsidRDefault="00376E6F" w:rsidP="00376E6F">
      <w:pPr>
        <w:pStyle w:val="Bezproreda"/>
        <w:spacing w:line="360" w:lineRule="auto"/>
        <w:ind w:left="1080"/>
        <w:jc w:val="both"/>
        <w:rPr>
          <w:rFonts w:ascii="Calibri Light" w:hAnsi="Calibri Light" w:cs="Calibri Light"/>
          <w:sz w:val="24"/>
          <w:szCs w:val="24"/>
        </w:rPr>
      </w:pPr>
    </w:p>
    <w:p w14:paraId="47A20565" w14:textId="6F0DB35E" w:rsidR="002C1579" w:rsidRPr="0050740D" w:rsidRDefault="000F441F" w:rsidP="001E7055">
      <w:pPr>
        <w:pStyle w:val="Naslov2"/>
        <w:numPr>
          <w:ilvl w:val="2"/>
          <w:numId w:val="11"/>
        </w:numPr>
        <w:rPr>
          <w:rFonts w:cs="Calibri Light"/>
          <w:bCs w:val="0"/>
        </w:rPr>
      </w:pPr>
      <w:bookmarkStart w:id="5" w:name="_Toc163556538"/>
      <w:r w:rsidRPr="0050740D">
        <w:rPr>
          <w:rFonts w:cs="Calibri Light"/>
          <w:bCs w:val="0"/>
        </w:rPr>
        <w:t>Osnovne obveze sukladno Sporazumu o suradnji s Agencijom za plaćanja:</w:t>
      </w:r>
      <w:bookmarkEnd w:id="5"/>
    </w:p>
    <w:p w14:paraId="47A20566" w14:textId="28B523BD" w:rsidR="002C1579" w:rsidRPr="0050740D" w:rsidRDefault="000F441F" w:rsidP="000A1F5E">
      <w:pPr>
        <w:pStyle w:val="Bezproreda"/>
        <w:numPr>
          <w:ilvl w:val="0"/>
          <w:numId w:val="17"/>
        </w:numPr>
        <w:spacing w:line="360" w:lineRule="auto"/>
        <w:jc w:val="both"/>
        <w:rPr>
          <w:rFonts w:ascii="Calibri Light" w:hAnsi="Calibri Light" w:cs="Calibri Light"/>
          <w:sz w:val="24"/>
          <w:szCs w:val="24"/>
        </w:rPr>
      </w:pPr>
      <w:r w:rsidRPr="0050740D">
        <w:rPr>
          <w:rFonts w:ascii="Calibri Light" w:hAnsi="Calibri Light" w:cs="Calibri Light"/>
          <w:sz w:val="24"/>
          <w:szCs w:val="24"/>
        </w:rPr>
        <w:t>Delegiranje provedbe administrativnih provjera koje se odnose na provedbu podmjere 19.2, odnosno provedbu operacija u okviru Lokalne razvojne strategije LAG-a, odabranom</w:t>
      </w:r>
      <w:r w:rsidRPr="0050740D">
        <w:rPr>
          <w:rFonts w:ascii="Calibri Light" w:hAnsi="Calibri Light" w:cs="Calibri Light"/>
          <w:spacing w:val="1"/>
          <w:sz w:val="24"/>
          <w:szCs w:val="24"/>
        </w:rPr>
        <w:t xml:space="preserve"> </w:t>
      </w:r>
      <w:r w:rsidRPr="0050740D">
        <w:rPr>
          <w:rFonts w:ascii="Calibri Light" w:hAnsi="Calibri Light" w:cs="Calibri Light"/>
          <w:sz w:val="24"/>
          <w:szCs w:val="24"/>
        </w:rPr>
        <w:t>LAG-u</w:t>
      </w:r>
    </w:p>
    <w:p w14:paraId="47A20567" w14:textId="10988868" w:rsidR="002C1579" w:rsidRPr="0050740D" w:rsidRDefault="000F441F" w:rsidP="000A1F5E">
      <w:pPr>
        <w:pStyle w:val="Bezproreda"/>
        <w:numPr>
          <w:ilvl w:val="0"/>
          <w:numId w:val="17"/>
        </w:numPr>
        <w:spacing w:line="360" w:lineRule="auto"/>
        <w:jc w:val="both"/>
        <w:rPr>
          <w:rFonts w:ascii="Calibri Light" w:hAnsi="Calibri Light" w:cs="Calibri Light"/>
          <w:sz w:val="24"/>
          <w:szCs w:val="24"/>
        </w:rPr>
      </w:pPr>
      <w:r w:rsidRPr="0050740D">
        <w:rPr>
          <w:rFonts w:ascii="Calibri Light" w:hAnsi="Calibri Light" w:cs="Calibri Light"/>
          <w:sz w:val="24"/>
          <w:szCs w:val="24"/>
        </w:rPr>
        <w:t>Delegirane administrativne</w:t>
      </w:r>
      <w:r w:rsidRPr="0050740D">
        <w:rPr>
          <w:rFonts w:ascii="Calibri Light" w:hAnsi="Calibri Light" w:cs="Calibri Light"/>
          <w:spacing w:val="-6"/>
          <w:sz w:val="24"/>
          <w:szCs w:val="24"/>
        </w:rPr>
        <w:t xml:space="preserve"> </w:t>
      </w:r>
      <w:r w:rsidRPr="0050740D">
        <w:rPr>
          <w:rFonts w:ascii="Calibri Light" w:hAnsi="Calibri Light" w:cs="Calibri Light"/>
          <w:sz w:val="24"/>
          <w:szCs w:val="24"/>
        </w:rPr>
        <w:t>provjere</w:t>
      </w:r>
    </w:p>
    <w:p w14:paraId="47A20568" w14:textId="431C8AE5" w:rsidR="002C1579" w:rsidRPr="0050740D" w:rsidRDefault="000F441F" w:rsidP="000A1F5E">
      <w:pPr>
        <w:pStyle w:val="Bezproreda"/>
        <w:numPr>
          <w:ilvl w:val="0"/>
          <w:numId w:val="17"/>
        </w:numPr>
        <w:spacing w:line="360" w:lineRule="auto"/>
        <w:jc w:val="both"/>
        <w:rPr>
          <w:rFonts w:ascii="Calibri Light" w:hAnsi="Calibri Light" w:cs="Calibri Light"/>
          <w:sz w:val="24"/>
          <w:szCs w:val="24"/>
        </w:rPr>
      </w:pPr>
      <w:r w:rsidRPr="0050740D">
        <w:rPr>
          <w:rFonts w:ascii="Calibri Light" w:hAnsi="Calibri Light" w:cs="Calibri Light"/>
          <w:sz w:val="24"/>
          <w:szCs w:val="24"/>
        </w:rPr>
        <w:t>Sastaviti i primjeniti odgovarajuće postuke i kriterije za obavljanje delegiranih administrativnih</w:t>
      </w:r>
      <w:r w:rsidRPr="0050740D">
        <w:rPr>
          <w:rFonts w:ascii="Calibri Light" w:hAnsi="Calibri Light" w:cs="Calibri Light"/>
          <w:spacing w:val="1"/>
          <w:sz w:val="24"/>
          <w:szCs w:val="24"/>
        </w:rPr>
        <w:t xml:space="preserve"> </w:t>
      </w:r>
      <w:r w:rsidRPr="0050740D">
        <w:rPr>
          <w:rFonts w:ascii="Calibri Light" w:hAnsi="Calibri Light" w:cs="Calibri Light"/>
          <w:sz w:val="24"/>
          <w:szCs w:val="24"/>
        </w:rPr>
        <w:t>provjera</w:t>
      </w:r>
    </w:p>
    <w:p w14:paraId="47A20569" w14:textId="566FEF0A" w:rsidR="002C1579" w:rsidRPr="0050740D" w:rsidRDefault="000F441F" w:rsidP="000A1F5E">
      <w:pPr>
        <w:pStyle w:val="Bezproreda"/>
        <w:numPr>
          <w:ilvl w:val="0"/>
          <w:numId w:val="17"/>
        </w:numPr>
        <w:spacing w:line="360" w:lineRule="auto"/>
        <w:jc w:val="both"/>
        <w:rPr>
          <w:rFonts w:ascii="Calibri Light" w:hAnsi="Calibri Light" w:cs="Calibri Light"/>
          <w:sz w:val="24"/>
          <w:szCs w:val="24"/>
        </w:rPr>
      </w:pPr>
      <w:r w:rsidRPr="0050740D">
        <w:rPr>
          <w:rFonts w:ascii="Calibri Light" w:hAnsi="Calibri Light" w:cs="Calibri Light"/>
          <w:sz w:val="24"/>
          <w:szCs w:val="24"/>
        </w:rPr>
        <w:t>Prikupljati, unositi, pohranjivati i razvrstavati podatke o svakom prijavljenom projektu u svrhu praćenja, financijskog upravljanja, provjera i revizije, a posebno za vrednovanje odabrane</w:t>
      </w:r>
      <w:r w:rsidRPr="0050740D">
        <w:rPr>
          <w:rFonts w:ascii="Calibri Light" w:hAnsi="Calibri Light" w:cs="Calibri Light"/>
          <w:spacing w:val="-3"/>
          <w:sz w:val="24"/>
          <w:szCs w:val="24"/>
        </w:rPr>
        <w:t xml:space="preserve"> </w:t>
      </w:r>
      <w:r w:rsidRPr="0050740D">
        <w:rPr>
          <w:rFonts w:ascii="Calibri Light" w:hAnsi="Calibri Light" w:cs="Calibri Light"/>
          <w:sz w:val="24"/>
          <w:szCs w:val="24"/>
        </w:rPr>
        <w:t>LRS</w:t>
      </w:r>
    </w:p>
    <w:p w14:paraId="47A2056B" w14:textId="4FFAA1E8" w:rsidR="002C1579" w:rsidRPr="0050740D" w:rsidRDefault="000F441F" w:rsidP="000A1F5E">
      <w:pPr>
        <w:pStyle w:val="Bezproreda"/>
        <w:numPr>
          <w:ilvl w:val="0"/>
          <w:numId w:val="17"/>
        </w:numPr>
        <w:spacing w:line="360" w:lineRule="auto"/>
        <w:jc w:val="both"/>
        <w:rPr>
          <w:rFonts w:ascii="Calibri Light" w:hAnsi="Calibri Light" w:cs="Calibri Light"/>
          <w:sz w:val="24"/>
          <w:szCs w:val="24"/>
        </w:rPr>
      </w:pPr>
      <w:r w:rsidRPr="0050740D">
        <w:rPr>
          <w:rFonts w:ascii="Calibri Light" w:hAnsi="Calibri Light" w:cs="Calibri Light"/>
          <w:sz w:val="24"/>
          <w:szCs w:val="24"/>
        </w:rPr>
        <w:t>Sudjelovati u aktivnosti sprječavanja, otkrivanja i otklanjanja nepravilnosti, uključujući sumnju na</w:t>
      </w:r>
      <w:r w:rsidRPr="0050740D">
        <w:rPr>
          <w:rFonts w:ascii="Calibri Light" w:hAnsi="Calibri Light" w:cs="Calibri Light"/>
          <w:spacing w:val="-1"/>
          <w:sz w:val="24"/>
          <w:szCs w:val="24"/>
        </w:rPr>
        <w:t xml:space="preserve"> </w:t>
      </w:r>
      <w:r w:rsidRPr="0050740D">
        <w:rPr>
          <w:rFonts w:ascii="Calibri Light" w:hAnsi="Calibri Light" w:cs="Calibri Light"/>
          <w:sz w:val="24"/>
          <w:szCs w:val="24"/>
        </w:rPr>
        <w:t>prijevaru</w:t>
      </w:r>
    </w:p>
    <w:p w14:paraId="47A2056C" w14:textId="07F3DA8F" w:rsidR="002C1579" w:rsidRPr="0050740D" w:rsidRDefault="000F441F" w:rsidP="000A1F5E">
      <w:pPr>
        <w:pStyle w:val="Bezproreda"/>
        <w:numPr>
          <w:ilvl w:val="0"/>
          <w:numId w:val="17"/>
        </w:numPr>
        <w:spacing w:line="360" w:lineRule="auto"/>
        <w:jc w:val="both"/>
        <w:rPr>
          <w:rFonts w:ascii="Calibri Light" w:hAnsi="Calibri Light" w:cs="Calibri Light"/>
          <w:sz w:val="24"/>
          <w:szCs w:val="24"/>
        </w:rPr>
      </w:pPr>
      <w:r w:rsidRPr="0050740D">
        <w:rPr>
          <w:rFonts w:ascii="Calibri Light" w:hAnsi="Calibri Light" w:cs="Calibri Light"/>
          <w:sz w:val="24"/>
          <w:szCs w:val="24"/>
        </w:rPr>
        <w:t>Uspostaviti sustave i postupke kojima se osigurava da se svi dokumenti koji su potrebni za osiguravanje odgovarajućeg revizijskog traga pohranjuju u skladu sa zahtjevima čl. 72 točke (g) Uredbe (EU)</w:t>
      </w:r>
      <w:r w:rsidRPr="0050740D">
        <w:rPr>
          <w:rFonts w:ascii="Calibri Light" w:hAnsi="Calibri Light" w:cs="Calibri Light"/>
          <w:spacing w:val="-7"/>
          <w:sz w:val="24"/>
          <w:szCs w:val="24"/>
        </w:rPr>
        <w:t xml:space="preserve"> </w:t>
      </w:r>
      <w:r w:rsidRPr="0050740D">
        <w:rPr>
          <w:rFonts w:ascii="Calibri Light" w:hAnsi="Calibri Light" w:cs="Calibri Light"/>
          <w:sz w:val="24"/>
          <w:szCs w:val="24"/>
        </w:rPr>
        <w:t>1303/2013</w:t>
      </w:r>
    </w:p>
    <w:p w14:paraId="47A2056D" w14:textId="168CAE0C" w:rsidR="002C1579" w:rsidRPr="0050740D" w:rsidRDefault="000F441F" w:rsidP="000A1F5E">
      <w:pPr>
        <w:pStyle w:val="Bezproreda"/>
        <w:numPr>
          <w:ilvl w:val="0"/>
          <w:numId w:val="17"/>
        </w:numPr>
        <w:spacing w:line="360" w:lineRule="auto"/>
        <w:jc w:val="both"/>
        <w:rPr>
          <w:rFonts w:ascii="Calibri Light" w:hAnsi="Calibri Light" w:cs="Calibri Light"/>
          <w:sz w:val="24"/>
          <w:szCs w:val="24"/>
        </w:rPr>
      </w:pPr>
      <w:r w:rsidRPr="0050740D">
        <w:rPr>
          <w:rFonts w:ascii="Calibri Light" w:hAnsi="Calibri Light" w:cs="Calibri Light"/>
          <w:sz w:val="24"/>
          <w:szCs w:val="24"/>
        </w:rPr>
        <w:t>Omogućiti tijelima u sustavu upravljanja i kontrole Programa pristup informacijama</w:t>
      </w:r>
    </w:p>
    <w:p w14:paraId="47A2056E" w14:textId="0F75F2BA" w:rsidR="002C1579" w:rsidRPr="0050740D" w:rsidRDefault="000F441F" w:rsidP="000A1F5E">
      <w:pPr>
        <w:pStyle w:val="Bezproreda"/>
        <w:numPr>
          <w:ilvl w:val="0"/>
          <w:numId w:val="17"/>
        </w:numPr>
        <w:spacing w:line="360" w:lineRule="auto"/>
        <w:jc w:val="both"/>
        <w:rPr>
          <w:rFonts w:ascii="Calibri Light" w:hAnsi="Calibri Light" w:cs="Calibri Light"/>
          <w:sz w:val="24"/>
          <w:szCs w:val="24"/>
        </w:rPr>
      </w:pPr>
      <w:r w:rsidRPr="0050740D">
        <w:rPr>
          <w:rFonts w:ascii="Calibri Light" w:hAnsi="Calibri Light" w:cs="Calibri Light"/>
          <w:sz w:val="24"/>
          <w:szCs w:val="24"/>
        </w:rPr>
        <w:t>Izraditi interne procedure sukladno Smjernicama za provedbu postupka odabira projekata (AP), uključujući izmjene i/ili dopune po</w:t>
      </w:r>
      <w:r w:rsidRPr="0050740D">
        <w:rPr>
          <w:rFonts w:ascii="Calibri Light" w:hAnsi="Calibri Light" w:cs="Calibri Light"/>
          <w:spacing w:val="-4"/>
          <w:sz w:val="24"/>
          <w:szCs w:val="24"/>
        </w:rPr>
        <w:t xml:space="preserve"> </w:t>
      </w:r>
      <w:r w:rsidRPr="0050740D">
        <w:rPr>
          <w:rFonts w:ascii="Calibri Light" w:hAnsi="Calibri Light" w:cs="Calibri Light"/>
          <w:sz w:val="24"/>
          <w:szCs w:val="24"/>
        </w:rPr>
        <w:t>potrebi</w:t>
      </w:r>
    </w:p>
    <w:p w14:paraId="47A2056F" w14:textId="4651BA34" w:rsidR="002C1579" w:rsidRPr="0050740D" w:rsidRDefault="000F441F" w:rsidP="000A1F5E">
      <w:pPr>
        <w:pStyle w:val="Bezproreda"/>
        <w:numPr>
          <w:ilvl w:val="0"/>
          <w:numId w:val="17"/>
        </w:numPr>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Surađivati s Upravljačkim tijelom Programa, Agencijom za plaćanja, Agencijom za reviziju sustava provedbe programa EU, Europskom komisijom, </w:t>
      </w:r>
      <w:r w:rsidRPr="0050740D">
        <w:rPr>
          <w:rFonts w:ascii="Calibri Light" w:hAnsi="Calibri Light" w:cs="Calibri Light"/>
          <w:spacing w:val="-3"/>
          <w:sz w:val="24"/>
          <w:szCs w:val="24"/>
        </w:rPr>
        <w:t xml:space="preserve">Europskim </w:t>
      </w:r>
      <w:r w:rsidRPr="0050740D">
        <w:rPr>
          <w:rFonts w:ascii="Calibri Light" w:hAnsi="Calibri Light" w:cs="Calibri Light"/>
          <w:sz w:val="24"/>
          <w:szCs w:val="24"/>
        </w:rPr>
        <w:t>revizorskim sudom, predstavnicima Europskog ureda za borbu protiv prijevara (OLAF) i drugim institucijama koje za to imaju ovlasti po posebnim</w:t>
      </w:r>
      <w:r w:rsidRPr="0050740D">
        <w:rPr>
          <w:rFonts w:ascii="Calibri Light" w:hAnsi="Calibri Light" w:cs="Calibri Light"/>
          <w:spacing w:val="-6"/>
          <w:sz w:val="24"/>
          <w:szCs w:val="24"/>
        </w:rPr>
        <w:t xml:space="preserve"> </w:t>
      </w:r>
      <w:r w:rsidRPr="0050740D">
        <w:rPr>
          <w:rFonts w:ascii="Calibri Light" w:hAnsi="Calibri Light" w:cs="Calibri Light"/>
          <w:sz w:val="24"/>
          <w:szCs w:val="24"/>
        </w:rPr>
        <w:t>propisima</w:t>
      </w:r>
    </w:p>
    <w:p w14:paraId="47A20570" w14:textId="3134262E" w:rsidR="002C1579" w:rsidRPr="0050740D" w:rsidRDefault="000F441F" w:rsidP="000A1F5E">
      <w:pPr>
        <w:pStyle w:val="Bezproreda"/>
        <w:numPr>
          <w:ilvl w:val="0"/>
          <w:numId w:val="17"/>
        </w:numPr>
        <w:spacing w:line="360" w:lineRule="auto"/>
        <w:jc w:val="both"/>
        <w:rPr>
          <w:rFonts w:ascii="Calibri Light" w:hAnsi="Calibri Light" w:cs="Calibri Light"/>
          <w:sz w:val="24"/>
          <w:szCs w:val="24"/>
        </w:rPr>
      </w:pPr>
      <w:r w:rsidRPr="0050740D">
        <w:rPr>
          <w:rFonts w:ascii="Calibri Light" w:hAnsi="Calibri Light" w:cs="Calibri Light"/>
          <w:sz w:val="24"/>
          <w:szCs w:val="24"/>
        </w:rPr>
        <w:t>Obavljati posjet lokaciji ulaganja minimalno jednom tijekom razdoblja provedbe Programa</w:t>
      </w:r>
    </w:p>
    <w:p w14:paraId="47A20571" w14:textId="3FB582F3" w:rsidR="002C1579" w:rsidRPr="0050740D" w:rsidRDefault="000F441F" w:rsidP="000A1F5E">
      <w:pPr>
        <w:pStyle w:val="Bezproreda"/>
        <w:numPr>
          <w:ilvl w:val="0"/>
          <w:numId w:val="17"/>
        </w:numPr>
        <w:spacing w:line="360" w:lineRule="auto"/>
        <w:jc w:val="both"/>
        <w:rPr>
          <w:rFonts w:ascii="Calibri Light" w:hAnsi="Calibri Light" w:cs="Calibri Light"/>
          <w:sz w:val="24"/>
          <w:szCs w:val="24"/>
        </w:rPr>
      </w:pPr>
      <w:r w:rsidRPr="0050740D">
        <w:rPr>
          <w:rFonts w:ascii="Calibri Light" w:hAnsi="Calibri Light" w:cs="Calibri Light"/>
          <w:sz w:val="24"/>
          <w:szCs w:val="24"/>
        </w:rPr>
        <w:t>Provjera prihvatljivosti</w:t>
      </w:r>
      <w:r w:rsidRPr="0050740D">
        <w:rPr>
          <w:rFonts w:ascii="Calibri Light" w:hAnsi="Calibri Light" w:cs="Calibri Light"/>
          <w:spacing w:val="-3"/>
          <w:sz w:val="24"/>
          <w:szCs w:val="24"/>
        </w:rPr>
        <w:t xml:space="preserve"> </w:t>
      </w:r>
      <w:r w:rsidRPr="0050740D">
        <w:rPr>
          <w:rFonts w:ascii="Calibri Light" w:hAnsi="Calibri Light" w:cs="Calibri Light"/>
          <w:sz w:val="24"/>
          <w:szCs w:val="24"/>
        </w:rPr>
        <w:t>korisnika</w:t>
      </w:r>
    </w:p>
    <w:p w14:paraId="47A20572" w14:textId="2744B742" w:rsidR="002C1579" w:rsidRPr="0050740D" w:rsidRDefault="000F441F" w:rsidP="000A1F5E">
      <w:pPr>
        <w:pStyle w:val="Bezproreda"/>
        <w:numPr>
          <w:ilvl w:val="0"/>
          <w:numId w:val="17"/>
        </w:numPr>
        <w:spacing w:line="360" w:lineRule="auto"/>
        <w:jc w:val="both"/>
        <w:rPr>
          <w:rFonts w:ascii="Calibri Light" w:hAnsi="Calibri Light" w:cs="Calibri Light"/>
          <w:sz w:val="24"/>
          <w:szCs w:val="24"/>
        </w:rPr>
      </w:pPr>
      <w:r w:rsidRPr="0050740D">
        <w:rPr>
          <w:rFonts w:ascii="Calibri Light" w:hAnsi="Calibri Light" w:cs="Calibri Light"/>
          <w:sz w:val="24"/>
          <w:szCs w:val="24"/>
        </w:rPr>
        <w:t>Provjera sukladnosti s kriterijima</w:t>
      </w:r>
      <w:r w:rsidRPr="0050740D">
        <w:rPr>
          <w:rFonts w:ascii="Calibri Light" w:hAnsi="Calibri Light" w:cs="Calibri Light"/>
          <w:spacing w:val="-3"/>
          <w:sz w:val="24"/>
          <w:szCs w:val="24"/>
        </w:rPr>
        <w:t xml:space="preserve"> </w:t>
      </w:r>
      <w:r w:rsidRPr="0050740D">
        <w:rPr>
          <w:rFonts w:ascii="Calibri Light" w:hAnsi="Calibri Light" w:cs="Calibri Light"/>
          <w:sz w:val="24"/>
          <w:szCs w:val="24"/>
        </w:rPr>
        <w:t>odabira</w:t>
      </w:r>
    </w:p>
    <w:p w14:paraId="47A20573" w14:textId="12515311" w:rsidR="002C1579" w:rsidRPr="0050740D" w:rsidRDefault="000F441F" w:rsidP="000A1F5E">
      <w:pPr>
        <w:pStyle w:val="Bezproreda"/>
        <w:numPr>
          <w:ilvl w:val="0"/>
          <w:numId w:val="17"/>
        </w:numPr>
        <w:spacing w:line="360" w:lineRule="auto"/>
        <w:jc w:val="both"/>
        <w:rPr>
          <w:rFonts w:ascii="Calibri Light" w:hAnsi="Calibri Light" w:cs="Calibri Light"/>
          <w:sz w:val="24"/>
          <w:szCs w:val="24"/>
        </w:rPr>
      </w:pPr>
      <w:r w:rsidRPr="0050740D">
        <w:rPr>
          <w:rFonts w:ascii="Calibri Light" w:hAnsi="Calibri Light" w:cs="Calibri Light"/>
          <w:sz w:val="24"/>
          <w:szCs w:val="24"/>
        </w:rPr>
        <w:t>Kontrola kriterija prijvatljivosti, preuzetih i drugih obveza u okviru operacije za koju se traži</w:t>
      </w:r>
      <w:r w:rsidRPr="0050740D">
        <w:rPr>
          <w:rFonts w:ascii="Calibri Light" w:hAnsi="Calibri Light" w:cs="Calibri Light"/>
          <w:spacing w:val="1"/>
          <w:sz w:val="24"/>
          <w:szCs w:val="24"/>
        </w:rPr>
        <w:t xml:space="preserve"> </w:t>
      </w:r>
      <w:r w:rsidRPr="0050740D">
        <w:rPr>
          <w:rFonts w:ascii="Calibri Light" w:hAnsi="Calibri Light" w:cs="Calibri Light"/>
          <w:sz w:val="24"/>
          <w:szCs w:val="24"/>
        </w:rPr>
        <w:t>potpora</w:t>
      </w:r>
    </w:p>
    <w:p w14:paraId="47A20574" w14:textId="118AD753" w:rsidR="002C1579" w:rsidRPr="0050740D" w:rsidRDefault="000F441F" w:rsidP="000A1F5E">
      <w:pPr>
        <w:pStyle w:val="Bezproreda"/>
        <w:numPr>
          <w:ilvl w:val="0"/>
          <w:numId w:val="17"/>
        </w:numPr>
        <w:spacing w:line="360" w:lineRule="auto"/>
        <w:jc w:val="both"/>
        <w:rPr>
          <w:rFonts w:ascii="Calibri Light" w:hAnsi="Calibri Light" w:cs="Calibri Light"/>
          <w:sz w:val="24"/>
          <w:szCs w:val="24"/>
        </w:rPr>
      </w:pPr>
      <w:r w:rsidRPr="0050740D">
        <w:rPr>
          <w:rFonts w:ascii="Calibri Light" w:hAnsi="Calibri Light" w:cs="Calibri Light"/>
          <w:sz w:val="24"/>
          <w:szCs w:val="24"/>
        </w:rPr>
        <w:t>Kontrola prihvatljivosti troškova operacije, uključujući sukladnost s kategorijom troškova ili metodom izračuna koju je potrebno upotrebljavati ako je operacija ili njen dio obuhvaćen čl. 67 st. 1 točkama (b), (c) i (d) Uredbe (EU)</w:t>
      </w:r>
      <w:r w:rsidRPr="0050740D">
        <w:rPr>
          <w:rFonts w:ascii="Calibri Light" w:hAnsi="Calibri Light" w:cs="Calibri Light"/>
          <w:spacing w:val="-5"/>
          <w:sz w:val="24"/>
          <w:szCs w:val="24"/>
        </w:rPr>
        <w:t xml:space="preserve"> </w:t>
      </w:r>
      <w:r w:rsidRPr="0050740D">
        <w:rPr>
          <w:rFonts w:ascii="Calibri Light" w:hAnsi="Calibri Light" w:cs="Calibri Light"/>
          <w:sz w:val="24"/>
          <w:szCs w:val="24"/>
        </w:rPr>
        <w:t>1303/2013</w:t>
      </w:r>
    </w:p>
    <w:p w14:paraId="47A20575" w14:textId="5F2420CB" w:rsidR="002C1579" w:rsidRPr="0050740D" w:rsidRDefault="000F441F" w:rsidP="000A1F5E">
      <w:pPr>
        <w:pStyle w:val="Bezproreda"/>
        <w:numPr>
          <w:ilvl w:val="0"/>
          <w:numId w:val="17"/>
        </w:numPr>
        <w:spacing w:line="360" w:lineRule="auto"/>
        <w:jc w:val="both"/>
        <w:rPr>
          <w:rFonts w:ascii="Calibri Light" w:hAnsi="Calibri Light" w:cs="Calibri Light"/>
          <w:sz w:val="24"/>
          <w:szCs w:val="24"/>
        </w:rPr>
      </w:pPr>
      <w:r w:rsidRPr="0050740D">
        <w:rPr>
          <w:rFonts w:ascii="Calibri Light" w:hAnsi="Calibri Light" w:cs="Calibri Light"/>
          <w:sz w:val="24"/>
          <w:szCs w:val="24"/>
        </w:rPr>
        <w:t>Kontrolu opravdanosti prihvatjlivih troškova, za troškove iz čl. 67 st. 1 točke (a) Uredbe (EU)</w:t>
      </w:r>
      <w:r w:rsidRPr="0050740D">
        <w:rPr>
          <w:rFonts w:ascii="Calibri Light" w:hAnsi="Calibri Light" w:cs="Calibri Light"/>
          <w:spacing w:val="-3"/>
          <w:sz w:val="24"/>
          <w:szCs w:val="24"/>
        </w:rPr>
        <w:t xml:space="preserve"> </w:t>
      </w:r>
      <w:r w:rsidRPr="0050740D">
        <w:rPr>
          <w:rFonts w:ascii="Calibri Light" w:hAnsi="Calibri Light" w:cs="Calibri Light"/>
          <w:sz w:val="24"/>
          <w:szCs w:val="24"/>
        </w:rPr>
        <w:t>1303/2013</w:t>
      </w:r>
    </w:p>
    <w:p w14:paraId="47A20576" w14:textId="0627B530" w:rsidR="002C1579" w:rsidRPr="0050740D" w:rsidRDefault="000F441F" w:rsidP="000A1F5E">
      <w:pPr>
        <w:pStyle w:val="Bezproreda"/>
        <w:numPr>
          <w:ilvl w:val="0"/>
          <w:numId w:val="17"/>
        </w:numPr>
        <w:spacing w:line="360" w:lineRule="auto"/>
        <w:jc w:val="both"/>
        <w:rPr>
          <w:rFonts w:ascii="Calibri Light" w:hAnsi="Calibri Light" w:cs="Calibri Light"/>
          <w:sz w:val="24"/>
          <w:szCs w:val="24"/>
        </w:rPr>
      </w:pPr>
      <w:r w:rsidRPr="0050740D">
        <w:rPr>
          <w:rFonts w:ascii="Calibri Light" w:hAnsi="Calibri Light" w:cs="Calibri Light"/>
          <w:sz w:val="24"/>
          <w:szCs w:val="24"/>
        </w:rPr>
        <w:t>Provoditi odabranu LRS, sukladno važećim internim procedurama odobrenim od strane nadležnog tijela LAG-a (odobrenje obavezno prije objave LAG</w:t>
      </w:r>
      <w:r w:rsidRPr="0050740D">
        <w:rPr>
          <w:rFonts w:ascii="Calibri Light" w:hAnsi="Calibri Light" w:cs="Calibri Light"/>
          <w:spacing w:val="-3"/>
          <w:sz w:val="24"/>
          <w:szCs w:val="24"/>
        </w:rPr>
        <w:t xml:space="preserve"> </w:t>
      </w:r>
      <w:r w:rsidRPr="0050740D">
        <w:rPr>
          <w:rFonts w:ascii="Calibri Light" w:hAnsi="Calibri Light" w:cs="Calibri Light"/>
          <w:sz w:val="24"/>
          <w:szCs w:val="24"/>
        </w:rPr>
        <w:t>natječaja)</w:t>
      </w:r>
    </w:p>
    <w:p w14:paraId="47A20577" w14:textId="2F8A7435" w:rsidR="002C1579" w:rsidRPr="0050740D" w:rsidRDefault="000F441F" w:rsidP="000A1F5E">
      <w:pPr>
        <w:pStyle w:val="Bezproreda"/>
        <w:numPr>
          <w:ilvl w:val="0"/>
          <w:numId w:val="17"/>
        </w:numPr>
        <w:spacing w:line="360" w:lineRule="auto"/>
        <w:jc w:val="both"/>
        <w:rPr>
          <w:rFonts w:ascii="Calibri Light" w:hAnsi="Calibri Light" w:cs="Calibri Light"/>
          <w:sz w:val="24"/>
          <w:szCs w:val="24"/>
        </w:rPr>
      </w:pPr>
      <w:r w:rsidRPr="0050740D">
        <w:rPr>
          <w:rFonts w:ascii="Calibri Light" w:hAnsi="Calibri Light" w:cs="Calibri Light"/>
          <w:sz w:val="24"/>
          <w:szCs w:val="24"/>
        </w:rPr>
        <w:t>Prilagoditi dokumentaciju aktivacije odabranog tipa operacije (dostavlja AP) sukladno uvjetima i kriterijima iz odabrane LRS te vlastitim internim procedurama; nadležno tijelo LAG-a obavezno usvaja dokumentaciju prije objave LAG</w:t>
      </w:r>
      <w:r w:rsidRPr="0050740D">
        <w:rPr>
          <w:rFonts w:ascii="Calibri Light" w:hAnsi="Calibri Light" w:cs="Calibri Light"/>
          <w:spacing w:val="-4"/>
          <w:sz w:val="24"/>
          <w:szCs w:val="24"/>
        </w:rPr>
        <w:t xml:space="preserve"> </w:t>
      </w:r>
      <w:r w:rsidRPr="0050740D">
        <w:rPr>
          <w:rFonts w:ascii="Calibri Light" w:hAnsi="Calibri Light" w:cs="Calibri Light"/>
          <w:sz w:val="24"/>
          <w:szCs w:val="24"/>
        </w:rPr>
        <w:t>natječaja</w:t>
      </w:r>
    </w:p>
    <w:p w14:paraId="47A20579" w14:textId="663059C7" w:rsidR="002C1579" w:rsidRPr="0050740D" w:rsidRDefault="000F441F" w:rsidP="000A1F5E">
      <w:pPr>
        <w:pStyle w:val="Bezproreda"/>
        <w:numPr>
          <w:ilvl w:val="0"/>
          <w:numId w:val="17"/>
        </w:numPr>
        <w:spacing w:line="360" w:lineRule="auto"/>
        <w:jc w:val="both"/>
        <w:rPr>
          <w:rFonts w:ascii="Calibri Light" w:hAnsi="Calibri Light" w:cs="Calibri Light"/>
          <w:sz w:val="24"/>
          <w:szCs w:val="24"/>
        </w:rPr>
      </w:pPr>
      <w:r w:rsidRPr="0050740D">
        <w:rPr>
          <w:rFonts w:ascii="Calibri Light" w:hAnsi="Calibri Light" w:cs="Calibri Light"/>
          <w:sz w:val="24"/>
          <w:szCs w:val="24"/>
        </w:rPr>
        <w:t>Dostava Izjave o ispunjavanju sporazumnih obveza za godinu „n“ do 15. veljače</w:t>
      </w:r>
      <w:r w:rsidRPr="0050740D">
        <w:rPr>
          <w:rFonts w:ascii="Calibri Light" w:hAnsi="Calibri Light" w:cs="Calibri Light"/>
          <w:spacing w:val="43"/>
          <w:sz w:val="24"/>
          <w:szCs w:val="24"/>
        </w:rPr>
        <w:t xml:space="preserve"> </w:t>
      </w:r>
      <w:r w:rsidRPr="0050740D">
        <w:rPr>
          <w:rFonts w:ascii="Calibri Light" w:hAnsi="Calibri Light" w:cs="Calibri Light"/>
          <w:sz w:val="24"/>
          <w:szCs w:val="24"/>
        </w:rPr>
        <w:t>godine</w:t>
      </w:r>
      <w:r w:rsidR="000F48EE" w:rsidRPr="0050740D">
        <w:rPr>
          <w:rFonts w:ascii="Calibri Light" w:hAnsi="Calibri Light" w:cs="Calibri Light"/>
          <w:sz w:val="24"/>
          <w:szCs w:val="24"/>
        </w:rPr>
        <w:t xml:space="preserve"> </w:t>
      </w:r>
      <w:r w:rsidRPr="0050740D">
        <w:rPr>
          <w:rFonts w:ascii="Calibri Light" w:hAnsi="Calibri Light" w:cs="Calibri Light"/>
          <w:sz w:val="24"/>
          <w:szCs w:val="24"/>
        </w:rPr>
        <w:t>„n+1“</w:t>
      </w:r>
    </w:p>
    <w:p w14:paraId="47A2057A"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47A2057B" w14:textId="196BA68F" w:rsidR="002C1579" w:rsidRPr="0050740D" w:rsidRDefault="000F441F" w:rsidP="001E7055">
      <w:pPr>
        <w:pStyle w:val="Naslov2"/>
        <w:numPr>
          <w:ilvl w:val="2"/>
          <w:numId w:val="11"/>
        </w:numPr>
        <w:rPr>
          <w:rFonts w:cs="Calibri Light"/>
          <w:bCs w:val="0"/>
        </w:rPr>
      </w:pPr>
      <w:bookmarkStart w:id="6" w:name="_Toc163556539"/>
      <w:r w:rsidRPr="0050740D">
        <w:rPr>
          <w:rFonts w:cs="Calibri Light"/>
          <w:bCs w:val="0"/>
        </w:rPr>
        <w:t>Sporazum o povjerljivosti - obveze:</w:t>
      </w:r>
      <w:bookmarkEnd w:id="6"/>
    </w:p>
    <w:p w14:paraId="51E1842E" w14:textId="77777777" w:rsidR="00CE0021" w:rsidRPr="0050740D" w:rsidRDefault="00CE0021" w:rsidP="00CE0021">
      <w:pPr>
        <w:pStyle w:val="Naslov2"/>
        <w:ind w:left="720"/>
        <w:rPr>
          <w:rFonts w:cs="Calibri Light"/>
          <w:bCs w:val="0"/>
        </w:rPr>
      </w:pPr>
    </w:p>
    <w:p w14:paraId="438027BE" w14:textId="77777777" w:rsidR="000F48EE" w:rsidRPr="0050740D" w:rsidRDefault="000F441F" w:rsidP="000A1F5E">
      <w:pPr>
        <w:pStyle w:val="Bezproreda"/>
        <w:numPr>
          <w:ilvl w:val="0"/>
          <w:numId w:val="16"/>
        </w:numPr>
        <w:spacing w:line="360" w:lineRule="auto"/>
        <w:jc w:val="both"/>
        <w:rPr>
          <w:rFonts w:ascii="Calibri Light" w:hAnsi="Calibri Light" w:cs="Calibri Light"/>
          <w:sz w:val="24"/>
          <w:szCs w:val="24"/>
        </w:rPr>
      </w:pPr>
      <w:r w:rsidRPr="0050740D">
        <w:rPr>
          <w:rFonts w:ascii="Calibri Light" w:hAnsi="Calibri Light" w:cs="Calibri Light"/>
          <w:sz w:val="24"/>
          <w:szCs w:val="24"/>
        </w:rPr>
        <w:t>Čuvanje povjerljivosti svih podataka i informacija s kojima odabrani LAG i Agencija za plaćanja dolaze u doticaj provedbom Sporazuma o suradnji i delegiranih administrativnih provjera, a koji su okarakterizirani kao osjetljivi za LAG i/ili</w:t>
      </w:r>
      <w:r w:rsidRPr="0050740D">
        <w:rPr>
          <w:rFonts w:ascii="Calibri Light" w:hAnsi="Calibri Light" w:cs="Calibri Light"/>
          <w:spacing w:val="-3"/>
          <w:sz w:val="24"/>
          <w:szCs w:val="24"/>
        </w:rPr>
        <w:t xml:space="preserve"> </w:t>
      </w:r>
      <w:r w:rsidRPr="0050740D">
        <w:rPr>
          <w:rFonts w:ascii="Calibri Light" w:hAnsi="Calibri Light" w:cs="Calibri Light"/>
          <w:sz w:val="24"/>
          <w:szCs w:val="24"/>
        </w:rPr>
        <w:t>AP</w:t>
      </w:r>
      <w:r w:rsidR="000F48EE" w:rsidRPr="0050740D">
        <w:rPr>
          <w:rFonts w:ascii="Calibri Light" w:hAnsi="Calibri Light" w:cs="Calibri Light"/>
          <w:sz w:val="24"/>
          <w:szCs w:val="24"/>
        </w:rPr>
        <w:t xml:space="preserve">. </w:t>
      </w:r>
      <w:r w:rsidRPr="0050740D">
        <w:rPr>
          <w:rFonts w:ascii="Calibri Light" w:hAnsi="Calibri Light" w:cs="Calibri Light"/>
          <w:sz w:val="24"/>
          <w:szCs w:val="24"/>
        </w:rPr>
        <w:t>Odnosi se na: dokumente, odnosno napisani umnoženi, nacrtani, slikovni, tiskani, snimljeni, fotografirani, magnetički, optički, elektronički ili bilo koji drugi zapis podataka, saznanje, mjeru, postupak, predmet, usmeno priopćenje ili informaciju, te bilo koju vrstu osobnih podataka kao i sve klasificirane podatke i informacije sukladno važećim zakonskim propisima</w:t>
      </w:r>
      <w:r w:rsidR="000F48EE" w:rsidRPr="0050740D">
        <w:rPr>
          <w:rFonts w:ascii="Calibri Light" w:hAnsi="Calibri Light" w:cs="Calibri Light"/>
          <w:sz w:val="24"/>
          <w:szCs w:val="24"/>
        </w:rPr>
        <w:t>.</w:t>
      </w:r>
    </w:p>
    <w:p w14:paraId="47A2057F" w14:textId="1EE49DA3" w:rsidR="002C1579" w:rsidRPr="0050740D" w:rsidRDefault="000F441F" w:rsidP="000A1F5E">
      <w:pPr>
        <w:pStyle w:val="Bezproreda"/>
        <w:numPr>
          <w:ilvl w:val="0"/>
          <w:numId w:val="16"/>
        </w:numPr>
        <w:spacing w:line="360" w:lineRule="auto"/>
        <w:jc w:val="both"/>
        <w:rPr>
          <w:rFonts w:ascii="Calibri Light" w:hAnsi="Calibri Light" w:cs="Calibri Light"/>
          <w:sz w:val="24"/>
          <w:szCs w:val="24"/>
        </w:rPr>
      </w:pPr>
      <w:r w:rsidRPr="0050740D">
        <w:rPr>
          <w:rFonts w:ascii="Calibri Light" w:hAnsi="Calibri Light" w:cs="Calibri Light"/>
          <w:sz w:val="24"/>
          <w:szCs w:val="24"/>
        </w:rPr>
        <w:t>Obveza da navedene podatke i informacije neće davati na korištenje trećim osobama niti ih koristiti bez izričitog pisanog pristanka druge sporazumne strane, za bilo koju svrhu, osim radi izvršenja sporazumnih</w:t>
      </w:r>
      <w:r w:rsidRPr="0050740D">
        <w:rPr>
          <w:rFonts w:ascii="Calibri Light" w:hAnsi="Calibri Light" w:cs="Calibri Light"/>
          <w:spacing w:val="-2"/>
          <w:sz w:val="24"/>
          <w:szCs w:val="24"/>
        </w:rPr>
        <w:t xml:space="preserve"> </w:t>
      </w:r>
      <w:r w:rsidRPr="0050740D">
        <w:rPr>
          <w:rFonts w:ascii="Calibri Light" w:hAnsi="Calibri Light" w:cs="Calibri Light"/>
          <w:sz w:val="24"/>
          <w:szCs w:val="24"/>
        </w:rPr>
        <w:t>obveza</w:t>
      </w:r>
    </w:p>
    <w:p w14:paraId="47A20580" w14:textId="1B632ECA" w:rsidR="002C1579" w:rsidRPr="0050740D" w:rsidRDefault="000F441F" w:rsidP="000A1F5E">
      <w:pPr>
        <w:pStyle w:val="Bezproreda"/>
        <w:numPr>
          <w:ilvl w:val="0"/>
          <w:numId w:val="16"/>
        </w:numPr>
        <w:spacing w:line="360" w:lineRule="auto"/>
        <w:jc w:val="both"/>
        <w:rPr>
          <w:rFonts w:ascii="Calibri Light" w:hAnsi="Calibri Light" w:cs="Calibri Light"/>
          <w:sz w:val="24"/>
          <w:szCs w:val="24"/>
        </w:rPr>
      </w:pPr>
      <w:r w:rsidRPr="0050740D">
        <w:rPr>
          <w:rFonts w:ascii="Calibri Light" w:hAnsi="Calibri Light" w:cs="Calibri Light"/>
          <w:sz w:val="24"/>
          <w:szCs w:val="24"/>
        </w:rPr>
        <w:t>Osigurati kontinuirano provođenje odgovarajućih thničkih, organizacijskih i kadrovskih mjera zaštite svih osjetljivih podataka i informacija te poduzeti odgovarajuće mjere u vezi vođenja potrebnih zbirki podataka te postupanja s osobnim i klasificiranim podacima i</w:t>
      </w:r>
      <w:r w:rsidRPr="0050740D">
        <w:rPr>
          <w:rFonts w:ascii="Calibri Light" w:hAnsi="Calibri Light" w:cs="Calibri Light"/>
          <w:spacing w:val="2"/>
          <w:sz w:val="24"/>
          <w:szCs w:val="24"/>
        </w:rPr>
        <w:t xml:space="preserve"> </w:t>
      </w:r>
      <w:r w:rsidRPr="0050740D">
        <w:rPr>
          <w:rFonts w:ascii="Calibri Light" w:hAnsi="Calibri Light" w:cs="Calibri Light"/>
          <w:sz w:val="24"/>
          <w:szCs w:val="24"/>
        </w:rPr>
        <w:t>informacijama</w:t>
      </w:r>
    </w:p>
    <w:p w14:paraId="17A145EF" w14:textId="77777777" w:rsidR="000A6FFB" w:rsidRPr="0050740D" w:rsidRDefault="000A6FFB" w:rsidP="004A62B4">
      <w:pPr>
        <w:pStyle w:val="Bezproreda"/>
        <w:spacing w:line="360" w:lineRule="auto"/>
        <w:jc w:val="both"/>
        <w:rPr>
          <w:rFonts w:ascii="Calibri Light" w:hAnsi="Calibri Light" w:cs="Calibri Light"/>
          <w:sz w:val="24"/>
          <w:szCs w:val="24"/>
        </w:rPr>
        <w:sectPr w:rsidR="000A6FFB" w:rsidRPr="0050740D" w:rsidSect="003E3C41">
          <w:pgSz w:w="11910" w:h="16840"/>
          <w:pgMar w:top="1417" w:right="1417" w:bottom="1417" w:left="1417" w:header="0" w:footer="1002" w:gutter="0"/>
          <w:cols w:space="720"/>
        </w:sectPr>
      </w:pPr>
    </w:p>
    <w:p w14:paraId="4C5B3E90" w14:textId="7914867A" w:rsidR="00212F2D" w:rsidRPr="001D53FD" w:rsidRDefault="000A6FFB" w:rsidP="00F72908">
      <w:pPr>
        <w:pStyle w:val="Naslov2"/>
        <w:numPr>
          <w:ilvl w:val="1"/>
          <w:numId w:val="11"/>
        </w:numPr>
        <w:ind w:left="-142"/>
        <w:rPr>
          <w:rFonts w:cs="Calibri Light"/>
        </w:rPr>
      </w:pPr>
      <w:bookmarkStart w:id="7" w:name="_Toc163556540"/>
      <w:r w:rsidRPr="001D53FD">
        <w:rPr>
          <w:rFonts w:cs="Calibri Light"/>
          <w:bCs w:val="0"/>
        </w:rPr>
        <w:t>Ukupno odobrena</w:t>
      </w:r>
      <w:r w:rsidRPr="001D53FD">
        <w:rPr>
          <w:rFonts w:cs="Calibri Light"/>
          <w:bCs w:val="0"/>
          <w:spacing w:val="-1"/>
        </w:rPr>
        <w:t xml:space="preserve"> </w:t>
      </w:r>
      <w:r w:rsidRPr="001D53FD">
        <w:rPr>
          <w:rFonts w:cs="Calibri Light"/>
          <w:bCs w:val="0"/>
        </w:rPr>
        <w:t xml:space="preserve">sredstva </w:t>
      </w:r>
      <w:r w:rsidR="001D53FD">
        <w:rPr>
          <w:rFonts w:cs="Calibri Light"/>
          <w:bCs w:val="0"/>
        </w:rPr>
        <w:t xml:space="preserve">sukladno Ugovoru i </w:t>
      </w:r>
      <w:r w:rsidR="00C041BF">
        <w:rPr>
          <w:rFonts w:cs="Calibri Light"/>
          <w:bCs w:val="0"/>
        </w:rPr>
        <w:t>dodacima navecenima u točci 2.1.</w:t>
      </w:r>
      <w:bookmarkEnd w:id="7"/>
      <w:r w:rsidR="00C041BF">
        <w:rPr>
          <w:rFonts w:cs="Calibri Light"/>
          <w:bCs w:val="0"/>
        </w:rPr>
        <w:t xml:space="preserve"> </w:t>
      </w:r>
    </w:p>
    <w:p w14:paraId="3846DEEC" w14:textId="4EFE8F23" w:rsidR="005E6F4A" w:rsidRPr="0050740D" w:rsidRDefault="005E6F4A" w:rsidP="005E6F4A">
      <w:pPr>
        <w:pStyle w:val="NoSpacing1"/>
        <w:rPr>
          <w:rFonts w:cs="Calibri Light"/>
        </w:rPr>
      </w:pPr>
      <w:r w:rsidRPr="0050740D">
        <w:rPr>
          <w:rFonts w:cs="Calibri Light"/>
        </w:rPr>
        <w:t xml:space="preserve">Tablica 1: Ukupno odobrena sredstva LAG-a SAVA za provedbu </w:t>
      </w:r>
      <w:proofErr w:type="spellStart"/>
      <w:r w:rsidRPr="0050740D">
        <w:rPr>
          <w:rFonts w:cs="Calibri Light"/>
        </w:rPr>
        <w:t>LRS</w:t>
      </w:r>
      <w:proofErr w:type="spellEnd"/>
    </w:p>
    <w:tbl>
      <w:tblPr>
        <w:tblStyle w:val="Svijetlatablicareetke1-isticanje52"/>
        <w:tblW w:w="13462" w:type="dxa"/>
        <w:jc w:val="center"/>
        <w:tblLook w:val="04E0" w:firstRow="1" w:lastRow="1" w:firstColumn="1" w:lastColumn="0" w:noHBand="0" w:noVBand="1"/>
      </w:tblPr>
      <w:tblGrid>
        <w:gridCol w:w="2689"/>
        <w:gridCol w:w="2551"/>
        <w:gridCol w:w="2990"/>
        <w:gridCol w:w="3105"/>
        <w:gridCol w:w="2127"/>
      </w:tblGrid>
      <w:tr w:rsidR="00A76530" w:rsidRPr="00A32EFB" w14:paraId="3F42E668" w14:textId="77777777" w:rsidTr="00A76530">
        <w:trPr>
          <w:cnfStyle w:val="100000000000" w:firstRow="1" w:lastRow="0" w:firstColumn="0" w:lastColumn="0" w:oddVBand="0" w:evenVBand="0" w:oddHBand="0" w:evenHBand="0" w:firstRowFirstColumn="0" w:firstRowLastColumn="0" w:lastRowFirstColumn="0" w:lastRowLastColumn="0"/>
          <w:trHeight w:val="1450"/>
          <w:jc w:val="center"/>
        </w:trPr>
        <w:tc>
          <w:tcPr>
            <w:cnfStyle w:val="001000000000" w:firstRow="0" w:lastRow="0" w:firstColumn="1" w:lastColumn="0" w:oddVBand="0" w:evenVBand="0" w:oddHBand="0" w:evenHBand="0" w:firstRowFirstColumn="0" w:firstRowLastColumn="0" w:lastRowFirstColumn="0" w:lastRowLastColumn="0"/>
            <w:tcW w:w="2689" w:type="dxa"/>
            <w:shd w:val="clear" w:color="auto" w:fill="DAEEF3" w:themeFill="accent5" w:themeFillTint="33"/>
            <w:hideMark/>
          </w:tcPr>
          <w:p w14:paraId="580E4131" w14:textId="77777777" w:rsidR="00A76530" w:rsidRPr="00A32EFB" w:rsidRDefault="00A76530" w:rsidP="009E2620">
            <w:pPr>
              <w:spacing w:line="276" w:lineRule="auto"/>
              <w:ind w:left="1581"/>
              <w:jc w:val="both"/>
              <w:rPr>
                <w:rFonts w:asciiTheme="majorHAnsi" w:hAnsiTheme="majorHAnsi" w:cstheme="majorHAnsi"/>
                <w:color w:val="000000"/>
                <w:lang w:eastAsia="hr-HR"/>
              </w:rPr>
            </w:pPr>
            <w:r w:rsidRPr="00A32EFB">
              <w:rPr>
                <w:rFonts w:asciiTheme="majorHAnsi" w:hAnsiTheme="majorHAnsi" w:cstheme="majorHAnsi"/>
                <w:color w:val="000000"/>
                <w:lang w:eastAsia="hr-HR"/>
              </w:rPr>
              <w:t> </w:t>
            </w:r>
          </w:p>
        </w:tc>
        <w:tc>
          <w:tcPr>
            <w:tcW w:w="2551" w:type="dxa"/>
            <w:shd w:val="clear" w:color="auto" w:fill="DAEEF3" w:themeFill="accent5" w:themeFillTint="33"/>
            <w:hideMark/>
          </w:tcPr>
          <w:p w14:paraId="35E7D276" w14:textId="77777777" w:rsidR="00A76530" w:rsidRPr="00A32EFB" w:rsidRDefault="00A76530" w:rsidP="009E2620">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lang w:eastAsia="hr-HR"/>
              </w:rPr>
            </w:pPr>
            <w:r w:rsidRPr="00A32EFB">
              <w:rPr>
                <w:rFonts w:asciiTheme="majorHAnsi" w:hAnsiTheme="majorHAnsi" w:cstheme="majorHAnsi"/>
                <w:color w:val="000000"/>
                <w:lang w:eastAsia="hr-HR"/>
              </w:rPr>
              <w:t xml:space="preserve">Iznos potpore dodijeljen Ugovorom o dodjeli sredstava odabranom LAG-u od 20. veljače 2017. </w:t>
            </w:r>
          </w:p>
        </w:tc>
        <w:tc>
          <w:tcPr>
            <w:tcW w:w="2990" w:type="dxa"/>
            <w:shd w:val="clear" w:color="auto" w:fill="DAEEF3" w:themeFill="accent5" w:themeFillTint="33"/>
            <w:noWrap/>
            <w:hideMark/>
          </w:tcPr>
          <w:p w14:paraId="1981D4A8" w14:textId="77777777" w:rsidR="00A76530" w:rsidRPr="00A32EFB" w:rsidRDefault="00A76530" w:rsidP="009E2620">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lang w:eastAsia="hr-HR"/>
              </w:rPr>
            </w:pPr>
            <w:r w:rsidRPr="00A32EFB">
              <w:rPr>
                <w:rFonts w:asciiTheme="majorHAnsi" w:hAnsiTheme="majorHAnsi" w:cstheme="majorHAnsi"/>
                <w:color w:val="000000"/>
                <w:lang w:eastAsia="hr-HR"/>
              </w:rPr>
              <w:t>Iznos potpore prije prijelaznog razdoblja(s uključenim dodatnim sredstvima iz Odluke o Izmjeni Odluke o dodjeli sredstava odabranom LAG-u od 4. kolovoza 202</w:t>
            </w:r>
            <w:r>
              <w:rPr>
                <w:rFonts w:asciiTheme="majorHAnsi" w:hAnsiTheme="majorHAnsi" w:cstheme="majorHAnsi"/>
                <w:color w:val="000000"/>
                <w:lang w:eastAsia="hr-HR"/>
              </w:rPr>
              <w:t>0</w:t>
            </w:r>
            <w:r w:rsidRPr="00A32EFB">
              <w:rPr>
                <w:rFonts w:asciiTheme="majorHAnsi" w:hAnsiTheme="majorHAnsi" w:cstheme="majorHAnsi"/>
                <w:color w:val="000000"/>
                <w:lang w:eastAsia="hr-HR"/>
              </w:rPr>
              <w:t>.)</w:t>
            </w:r>
          </w:p>
        </w:tc>
        <w:tc>
          <w:tcPr>
            <w:tcW w:w="3105" w:type="dxa"/>
            <w:shd w:val="clear" w:color="auto" w:fill="DAEEF3" w:themeFill="accent5" w:themeFillTint="33"/>
            <w:noWrap/>
            <w:hideMark/>
          </w:tcPr>
          <w:p w14:paraId="24C7F811" w14:textId="77777777" w:rsidR="00A76530" w:rsidRPr="00A32EFB" w:rsidRDefault="00A76530" w:rsidP="009E2620">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lang w:eastAsia="hr-HR"/>
              </w:rPr>
            </w:pPr>
            <w:r w:rsidRPr="00A32EFB">
              <w:rPr>
                <w:rFonts w:asciiTheme="majorHAnsi" w:hAnsiTheme="majorHAnsi" w:cstheme="majorHAnsi"/>
                <w:color w:val="000000"/>
                <w:lang w:eastAsia="hr-HR"/>
              </w:rPr>
              <w:t>Iznos potpore iz prijelaznog razdoblja sukladno Odluci o izmjeni Odluke o dodjeli sredstava odabranom LAG-u od 5.svibnja 2021.)</w:t>
            </w:r>
            <w:r>
              <w:rPr>
                <w:rFonts w:asciiTheme="majorHAnsi" w:hAnsiTheme="majorHAnsi" w:cstheme="majorHAnsi"/>
                <w:color w:val="000000"/>
                <w:lang w:eastAsia="hr-HR"/>
              </w:rPr>
              <w:t xml:space="preserve">  i Odluci o dodatnim sredstvima za TO 19.1. od 3.4.2023</w:t>
            </w:r>
          </w:p>
        </w:tc>
        <w:tc>
          <w:tcPr>
            <w:tcW w:w="2127" w:type="dxa"/>
            <w:shd w:val="clear" w:color="auto" w:fill="DAEEF3" w:themeFill="accent5" w:themeFillTint="33"/>
            <w:noWrap/>
            <w:hideMark/>
          </w:tcPr>
          <w:p w14:paraId="26845F25" w14:textId="77777777" w:rsidR="00A76530" w:rsidRPr="00A32EFB" w:rsidRDefault="00A76530" w:rsidP="009E2620">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lang w:eastAsia="hr-HR"/>
              </w:rPr>
            </w:pPr>
            <w:r w:rsidRPr="00A32EFB">
              <w:rPr>
                <w:rFonts w:asciiTheme="majorHAnsi" w:hAnsiTheme="majorHAnsi" w:cstheme="majorHAnsi"/>
                <w:color w:val="000000"/>
                <w:lang w:eastAsia="hr-HR"/>
              </w:rPr>
              <w:t>Ukupan iznos potpore</w:t>
            </w:r>
          </w:p>
        </w:tc>
      </w:tr>
      <w:tr w:rsidR="00A76530" w:rsidRPr="00A32EFB" w14:paraId="0796701C" w14:textId="77777777" w:rsidTr="00A76530">
        <w:trPr>
          <w:trHeight w:val="580"/>
          <w:jc w:val="center"/>
        </w:trPr>
        <w:tc>
          <w:tcPr>
            <w:cnfStyle w:val="001000000000" w:firstRow="0" w:lastRow="0" w:firstColumn="1" w:lastColumn="0" w:oddVBand="0" w:evenVBand="0" w:oddHBand="0" w:evenHBand="0" w:firstRowFirstColumn="0" w:firstRowLastColumn="0" w:lastRowFirstColumn="0" w:lastRowLastColumn="0"/>
            <w:tcW w:w="2689" w:type="dxa"/>
            <w:hideMark/>
          </w:tcPr>
          <w:p w14:paraId="048E0711" w14:textId="77777777" w:rsidR="00A76530" w:rsidRPr="00A32EFB" w:rsidRDefault="00A76530" w:rsidP="009E2620">
            <w:pPr>
              <w:spacing w:line="276" w:lineRule="auto"/>
              <w:jc w:val="both"/>
              <w:rPr>
                <w:rFonts w:asciiTheme="majorHAnsi" w:hAnsiTheme="majorHAnsi" w:cstheme="majorHAnsi"/>
                <w:color w:val="000000"/>
                <w:lang w:eastAsia="hr-HR"/>
              </w:rPr>
            </w:pPr>
            <w:r w:rsidRPr="00A32EFB">
              <w:rPr>
                <w:rFonts w:asciiTheme="majorHAnsi" w:hAnsiTheme="majorHAnsi" w:cstheme="majorHAnsi"/>
                <w:color w:val="000000"/>
                <w:lang w:eastAsia="hr-HR"/>
              </w:rPr>
              <w:t>IZNOS JAVNE POTPORE ZA 19.1.</w:t>
            </w:r>
          </w:p>
        </w:tc>
        <w:tc>
          <w:tcPr>
            <w:tcW w:w="2551" w:type="dxa"/>
            <w:hideMark/>
          </w:tcPr>
          <w:p w14:paraId="57B1BE23" w14:textId="77777777" w:rsidR="00A76530" w:rsidRPr="00A32EFB" w:rsidRDefault="00A76530" w:rsidP="009E262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lang w:eastAsia="hr-HR"/>
              </w:rPr>
            </w:pPr>
            <w:r w:rsidRPr="00A32EFB">
              <w:rPr>
                <w:rFonts w:asciiTheme="majorHAnsi" w:hAnsiTheme="majorHAnsi" w:cstheme="majorHAnsi"/>
                <w:color w:val="000000"/>
              </w:rPr>
              <w:t>n/p </w:t>
            </w:r>
          </w:p>
        </w:tc>
        <w:tc>
          <w:tcPr>
            <w:tcW w:w="2990" w:type="dxa"/>
            <w:noWrap/>
            <w:hideMark/>
          </w:tcPr>
          <w:p w14:paraId="58D82FF0" w14:textId="77777777" w:rsidR="00A76530" w:rsidRPr="00A32EFB" w:rsidRDefault="00A76530" w:rsidP="009E262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lang w:eastAsia="hr-HR"/>
              </w:rPr>
            </w:pPr>
            <w:r w:rsidRPr="00A32EFB">
              <w:rPr>
                <w:rFonts w:asciiTheme="majorHAnsi" w:hAnsiTheme="majorHAnsi" w:cstheme="majorHAnsi"/>
                <w:color w:val="000000"/>
              </w:rPr>
              <w:t>n/p  - </w:t>
            </w:r>
          </w:p>
        </w:tc>
        <w:tc>
          <w:tcPr>
            <w:tcW w:w="3105" w:type="dxa"/>
            <w:noWrap/>
            <w:hideMark/>
          </w:tcPr>
          <w:p w14:paraId="78B3E140" w14:textId="77777777" w:rsidR="00A76530" w:rsidRPr="00A32EFB" w:rsidRDefault="00A76530" w:rsidP="009E262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lang w:eastAsia="hr-HR"/>
              </w:rPr>
            </w:pPr>
            <w:r w:rsidRPr="00A32EFB">
              <w:rPr>
                <w:rFonts w:asciiTheme="majorHAnsi" w:hAnsiTheme="majorHAnsi" w:cstheme="majorHAnsi"/>
                <w:color w:val="000000"/>
              </w:rPr>
              <w:t xml:space="preserve">                 </w:t>
            </w:r>
            <w:r>
              <w:rPr>
                <w:rFonts w:asciiTheme="majorHAnsi" w:hAnsiTheme="majorHAnsi" w:cstheme="majorHAnsi"/>
                <w:color w:val="000000"/>
              </w:rPr>
              <w:t>17.886,14 EUR</w:t>
            </w:r>
            <w:r w:rsidRPr="00A32EFB">
              <w:rPr>
                <w:rFonts w:asciiTheme="majorHAnsi" w:hAnsiTheme="majorHAnsi" w:cstheme="majorHAnsi"/>
                <w:color w:val="000000"/>
              </w:rPr>
              <w:t xml:space="preserve"> </w:t>
            </w:r>
          </w:p>
        </w:tc>
        <w:tc>
          <w:tcPr>
            <w:tcW w:w="2127" w:type="dxa"/>
            <w:noWrap/>
            <w:hideMark/>
          </w:tcPr>
          <w:p w14:paraId="27D55700" w14:textId="77777777" w:rsidR="00A76530" w:rsidRDefault="00A76530" w:rsidP="009E262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p>
          <w:p w14:paraId="3E77737E" w14:textId="77777777" w:rsidR="00A76530" w:rsidRPr="00A32EFB" w:rsidRDefault="00A76530" w:rsidP="009E262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lang w:eastAsia="hr-HR"/>
              </w:rPr>
            </w:pPr>
            <w:r>
              <w:rPr>
                <w:rFonts w:asciiTheme="majorHAnsi" w:hAnsiTheme="majorHAnsi" w:cstheme="majorHAnsi"/>
                <w:color w:val="000000"/>
              </w:rPr>
              <w:t>17.886,14 EUR</w:t>
            </w:r>
          </w:p>
        </w:tc>
      </w:tr>
      <w:tr w:rsidR="00A76530" w:rsidRPr="00A32EFB" w14:paraId="2E9609E9" w14:textId="77777777" w:rsidTr="00A76530">
        <w:trPr>
          <w:trHeight w:val="580"/>
          <w:jc w:val="center"/>
        </w:trPr>
        <w:tc>
          <w:tcPr>
            <w:cnfStyle w:val="001000000000" w:firstRow="0" w:lastRow="0" w:firstColumn="1" w:lastColumn="0" w:oddVBand="0" w:evenVBand="0" w:oddHBand="0" w:evenHBand="0" w:firstRowFirstColumn="0" w:firstRowLastColumn="0" w:lastRowFirstColumn="0" w:lastRowLastColumn="0"/>
            <w:tcW w:w="2689" w:type="dxa"/>
            <w:hideMark/>
          </w:tcPr>
          <w:p w14:paraId="315792A7" w14:textId="77777777" w:rsidR="00A76530" w:rsidRPr="00A32EFB" w:rsidRDefault="00A76530" w:rsidP="009E2620">
            <w:pPr>
              <w:spacing w:line="276" w:lineRule="auto"/>
              <w:jc w:val="both"/>
              <w:rPr>
                <w:rFonts w:asciiTheme="majorHAnsi" w:hAnsiTheme="majorHAnsi" w:cstheme="majorHAnsi"/>
                <w:color w:val="000000"/>
                <w:lang w:eastAsia="hr-HR"/>
              </w:rPr>
            </w:pPr>
            <w:r w:rsidRPr="00A32EFB">
              <w:rPr>
                <w:rFonts w:asciiTheme="majorHAnsi" w:hAnsiTheme="majorHAnsi" w:cstheme="majorHAnsi"/>
                <w:color w:val="000000"/>
                <w:lang w:eastAsia="hr-HR"/>
              </w:rPr>
              <w:t xml:space="preserve">IZNOS JAVNE POTPORE ZA 19.2.  </w:t>
            </w:r>
          </w:p>
        </w:tc>
        <w:tc>
          <w:tcPr>
            <w:tcW w:w="2551" w:type="dxa"/>
            <w:hideMark/>
          </w:tcPr>
          <w:p w14:paraId="07A1D827" w14:textId="77777777" w:rsidR="00A76530" w:rsidRPr="00A32EFB" w:rsidRDefault="00A76530" w:rsidP="009E262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lang w:eastAsia="hr-HR"/>
              </w:rPr>
            </w:pPr>
            <w:r w:rsidRPr="00A32EFB">
              <w:rPr>
                <w:rFonts w:asciiTheme="majorHAnsi" w:hAnsiTheme="majorHAnsi" w:cstheme="majorHAnsi"/>
                <w:color w:val="000000"/>
              </w:rPr>
              <w:t xml:space="preserve">            </w:t>
            </w:r>
            <w:r w:rsidRPr="001F1949">
              <w:rPr>
                <w:rFonts w:asciiTheme="majorHAnsi" w:hAnsiTheme="majorHAnsi" w:cstheme="majorHAnsi"/>
                <w:color w:val="000000"/>
              </w:rPr>
              <w:t>945.145,95</w:t>
            </w:r>
            <w:r>
              <w:rPr>
                <w:rFonts w:asciiTheme="majorHAnsi" w:hAnsiTheme="majorHAnsi" w:cstheme="majorHAnsi"/>
                <w:color w:val="000000"/>
              </w:rPr>
              <w:t xml:space="preserve"> EUR</w:t>
            </w:r>
          </w:p>
        </w:tc>
        <w:tc>
          <w:tcPr>
            <w:tcW w:w="2990" w:type="dxa"/>
            <w:noWrap/>
            <w:hideMark/>
          </w:tcPr>
          <w:p w14:paraId="66EE0E95" w14:textId="77777777" w:rsidR="00A76530" w:rsidRDefault="00A76530" w:rsidP="009E262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p>
          <w:p w14:paraId="55B24FBB" w14:textId="77777777" w:rsidR="00A76530" w:rsidRPr="00A32EFB" w:rsidRDefault="00A76530" w:rsidP="009E262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lang w:eastAsia="hr-HR"/>
              </w:rPr>
            </w:pPr>
            <w:r w:rsidRPr="00D67C00">
              <w:rPr>
                <w:rFonts w:asciiTheme="majorHAnsi" w:hAnsiTheme="majorHAnsi" w:cstheme="majorHAnsi"/>
                <w:color w:val="000000"/>
              </w:rPr>
              <w:t>1.141.421,7</w:t>
            </w:r>
            <w:r>
              <w:rPr>
                <w:rFonts w:asciiTheme="majorHAnsi" w:hAnsiTheme="majorHAnsi" w:cstheme="majorHAnsi"/>
                <w:color w:val="000000"/>
              </w:rPr>
              <w:t>5 EUR</w:t>
            </w:r>
          </w:p>
        </w:tc>
        <w:tc>
          <w:tcPr>
            <w:tcW w:w="3105" w:type="dxa"/>
            <w:noWrap/>
            <w:hideMark/>
          </w:tcPr>
          <w:p w14:paraId="34A99E76" w14:textId="77777777" w:rsidR="00A76530" w:rsidRDefault="00A76530" w:rsidP="009E262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A32EFB">
              <w:rPr>
                <w:rFonts w:asciiTheme="majorHAnsi" w:hAnsiTheme="majorHAnsi" w:cstheme="majorHAnsi"/>
                <w:color w:val="000000"/>
              </w:rPr>
              <w:t xml:space="preserve">          </w:t>
            </w:r>
          </w:p>
          <w:p w14:paraId="6A30F36D" w14:textId="77777777" w:rsidR="00A76530" w:rsidRPr="00A32EFB" w:rsidRDefault="00A76530" w:rsidP="009E262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lang w:eastAsia="hr-HR"/>
              </w:rPr>
            </w:pPr>
            <w:r w:rsidRPr="00A32EFB">
              <w:rPr>
                <w:rFonts w:asciiTheme="majorHAnsi" w:hAnsiTheme="majorHAnsi" w:cstheme="majorHAnsi"/>
                <w:color w:val="000000"/>
              </w:rPr>
              <w:t xml:space="preserve"> </w:t>
            </w:r>
            <w:r w:rsidRPr="00AD770B">
              <w:rPr>
                <w:rFonts w:asciiTheme="majorHAnsi" w:hAnsiTheme="majorHAnsi" w:cstheme="majorHAnsi"/>
                <w:color w:val="000000"/>
              </w:rPr>
              <w:t>532.949,7</w:t>
            </w:r>
            <w:r>
              <w:rPr>
                <w:rFonts w:asciiTheme="majorHAnsi" w:hAnsiTheme="majorHAnsi" w:cstheme="majorHAnsi"/>
                <w:color w:val="000000"/>
              </w:rPr>
              <w:t>8 EUR</w:t>
            </w:r>
          </w:p>
        </w:tc>
        <w:tc>
          <w:tcPr>
            <w:tcW w:w="2127" w:type="dxa"/>
            <w:noWrap/>
            <w:hideMark/>
          </w:tcPr>
          <w:p w14:paraId="72F77F47" w14:textId="77777777" w:rsidR="00A76530" w:rsidRDefault="00A76530" w:rsidP="009E262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p>
          <w:p w14:paraId="1BDAA91A" w14:textId="77777777" w:rsidR="00A76530" w:rsidRPr="00A32EFB" w:rsidRDefault="00A76530" w:rsidP="009E262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lang w:eastAsia="hr-HR"/>
              </w:rPr>
            </w:pPr>
            <w:r w:rsidRPr="00A32EFB">
              <w:rPr>
                <w:rFonts w:asciiTheme="majorHAnsi" w:hAnsiTheme="majorHAnsi" w:cstheme="majorHAnsi"/>
                <w:color w:val="000000"/>
              </w:rPr>
              <w:t xml:space="preserve"> </w:t>
            </w:r>
            <w:r w:rsidRPr="008B55A7">
              <w:rPr>
                <w:rFonts w:asciiTheme="majorHAnsi" w:hAnsiTheme="majorHAnsi" w:cstheme="majorHAnsi"/>
                <w:color w:val="000000"/>
              </w:rPr>
              <w:t>1.674.371,53</w:t>
            </w:r>
            <w:r>
              <w:rPr>
                <w:rFonts w:asciiTheme="majorHAnsi" w:hAnsiTheme="majorHAnsi" w:cstheme="majorHAnsi"/>
                <w:color w:val="000000"/>
              </w:rPr>
              <w:t xml:space="preserve"> EUR</w:t>
            </w:r>
          </w:p>
        </w:tc>
      </w:tr>
      <w:tr w:rsidR="00A76530" w:rsidRPr="00A32EFB" w14:paraId="3A359823" w14:textId="77777777" w:rsidTr="00A76530">
        <w:trPr>
          <w:trHeight w:val="580"/>
          <w:jc w:val="center"/>
        </w:trPr>
        <w:tc>
          <w:tcPr>
            <w:cnfStyle w:val="001000000000" w:firstRow="0" w:lastRow="0" w:firstColumn="1" w:lastColumn="0" w:oddVBand="0" w:evenVBand="0" w:oddHBand="0" w:evenHBand="0" w:firstRowFirstColumn="0" w:firstRowLastColumn="0" w:lastRowFirstColumn="0" w:lastRowLastColumn="0"/>
            <w:tcW w:w="2689" w:type="dxa"/>
            <w:hideMark/>
          </w:tcPr>
          <w:p w14:paraId="4D0703B7" w14:textId="77777777" w:rsidR="00A76530" w:rsidRPr="00A32EFB" w:rsidRDefault="00A76530" w:rsidP="009E2620">
            <w:pPr>
              <w:spacing w:line="276" w:lineRule="auto"/>
              <w:jc w:val="both"/>
              <w:rPr>
                <w:rFonts w:asciiTheme="majorHAnsi" w:hAnsiTheme="majorHAnsi" w:cstheme="majorHAnsi"/>
                <w:color w:val="000000"/>
                <w:lang w:eastAsia="hr-HR"/>
              </w:rPr>
            </w:pPr>
            <w:r w:rsidRPr="00A32EFB">
              <w:rPr>
                <w:rFonts w:asciiTheme="majorHAnsi" w:hAnsiTheme="majorHAnsi" w:cstheme="majorHAnsi"/>
                <w:color w:val="000000"/>
                <w:lang w:eastAsia="hr-HR"/>
              </w:rPr>
              <w:t xml:space="preserve">2. IZNOS JAVNE POTPORE ZA 19.3. </w:t>
            </w:r>
          </w:p>
        </w:tc>
        <w:tc>
          <w:tcPr>
            <w:tcW w:w="2551" w:type="dxa"/>
            <w:hideMark/>
          </w:tcPr>
          <w:p w14:paraId="212655AE" w14:textId="77777777" w:rsidR="00A76530" w:rsidRDefault="00A76530" w:rsidP="009E262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p>
          <w:p w14:paraId="56B1B1A7" w14:textId="77777777" w:rsidR="00A76530" w:rsidRPr="00A32EFB" w:rsidRDefault="00A76530" w:rsidP="009E262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lang w:eastAsia="hr-HR"/>
              </w:rPr>
            </w:pPr>
            <w:r w:rsidRPr="009C7FE9">
              <w:rPr>
                <w:rFonts w:asciiTheme="majorHAnsi" w:hAnsiTheme="majorHAnsi" w:cstheme="majorHAnsi"/>
                <w:color w:val="000000"/>
              </w:rPr>
              <w:t>47.257,</w:t>
            </w:r>
            <w:r>
              <w:rPr>
                <w:rFonts w:asciiTheme="majorHAnsi" w:hAnsiTheme="majorHAnsi" w:cstheme="majorHAnsi"/>
                <w:color w:val="000000"/>
              </w:rPr>
              <w:t>30 EUR</w:t>
            </w:r>
          </w:p>
        </w:tc>
        <w:tc>
          <w:tcPr>
            <w:tcW w:w="2990" w:type="dxa"/>
            <w:noWrap/>
            <w:hideMark/>
          </w:tcPr>
          <w:p w14:paraId="79F92B68" w14:textId="77777777" w:rsidR="00A76530" w:rsidRDefault="00A76530" w:rsidP="009E262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A32EFB">
              <w:rPr>
                <w:rFonts w:asciiTheme="majorHAnsi" w:hAnsiTheme="majorHAnsi" w:cstheme="majorHAnsi"/>
                <w:color w:val="000000"/>
              </w:rPr>
              <w:t xml:space="preserve">            </w:t>
            </w:r>
          </w:p>
          <w:p w14:paraId="67032984" w14:textId="77777777" w:rsidR="00A76530" w:rsidRPr="00A32EFB" w:rsidRDefault="00A76530" w:rsidP="009E262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lang w:eastAsia="hr-HR"/>
              </w:rPr>
            </w:pPr>
            <w:r w:rsidRPr="009C7FE9">
              <w:rPr>
                <w:rFonts w:asciiTheme="majorHAnsi" w:hAnsiTheme="majorHAnsi" w:cstheme="majorHAnsi"/>
                <w:color w:val="000000"/>
              </w:rPr>
              <w:t>47.257,</w:t>
            </w:r>
            <w:r>
              <w:rPr>
                <w:rFonts w:asciiTheme="majorHAnsi" w:hAnsiTheme="majorHAnsi" w:cstheme="majorHAnsi"/>
                <w:color w:val="000000"/>
              </w:rPr>
              <w:t>30 EUR</w:t>
            </w:r>
          </w:p>
        </w:tc>
        <w:tc>
          <w:tcPr>
            <w:tcW w:w="3105" w:type="dxa"/>
            <w:noWrap/>
            <w:hideMark/>
          </w:tcPr>
          <w:p w14:paraId="7F5CAD27" w14:textId="77777777" w:rsidR="00A76530" w:rsidRDefault="00A76530" w:rsidP="009E262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A32EFB">
              <w:rPr>
                <w:rFonts w:asciiTheme="majorHAnsi" w:hAnsiTheme="majorHAnsi" w:cstheme="majorHAnsi"/>
                <w:color w:val="000000"/>
              </w:rPr>
              <w:t xml:space="preserve">                           </w:t>
            </w:r>
          </w:p>
          <w:p w14:paraId="216BA935" w14:textId="77777777" w:rsidR="00A76530" w:rsidRPr="00A32EFB" w:rsidRDefault="00A76530" w:rsidP="009E262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lang w:eastAsia="hr-HR"/>
              </w:rPr>
            </w:pPr>
            <w:r w:rsidRPr="00A32EFB">
              <w:rPr>
                <w:rFonts w:asciiTheme="majorHAnsi" w:hAnsiTheme="majorHAnsi" w:cstheme="majorHAnsi"/>
                <w:color w:val="000000"/>
              </w:rPr>
              <w:t xml:space="preserve">    -   </w:t>
            </w:r>
          </w:p>
        </w:tc>
        <w:tc>
          <w:tcPr>
            <w:tcW w:w="2127" w:type="dxa"/>
            <w:noWrap/>
            <w:hideMark/>
          </w:tcPr>
          <w:p w14:paraId="3A47096E" w14:textId="77777777" w:rsidR="00A76530" w:rsidRDefault="00A76530" w:rsidP="009E262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p>
          <w:p w14:paraId="52419D1F" w14:textId="77777777" w:rsidR="00A76530" w:rsidRPr="00A32EFB" w:rsidRDefault="00A76530" w:rsidP="009E262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lang w:eastAsia="hr-HR"/>
              </w:rPr>
            </w:pPr>
            <w:r w:rsidRPr="009C7FE9">
              <w:rPr>
                <w:rFonts w:asciiTheme="majorHAnsi" w:hAnsiTheme="majorHAnsi" w:cstheme="majorHAnsi"/>
                <w:color w:val="000000"/>
              </w:rPr>
              <w:t>47.257,</w:t>
            </w:r>
            <w:r>
              <w:rPr>
                <w:rFonts w:asciiTheme="majorHAnsi" w:hAnsiTheme="majorHAnsi" w:cstheme="majorHAnsi"/>
                <w:color w:val="000000"/>
              </w:rPr>
              <w:t>30 EUR</w:t>
            </w:r>
          </w:p>
        </w:tc>
      </w:tr>
      <w:tr w:rsidR="00A76530" w:rsidRPr="00A32EFB" w14:paraId="0C89B5B8" w14:textId="77777777" w:rsidTr="00A76530">
        <w:trPr>
          <w:trHeight w:val="580"/>
          <w:jc w:val="center"/>
        </w:trPr>
        <w:tc>
          <w:tcPr>
            <w:cnfStyle w:val="001000000000" w:firstRow="0" w:lastRow="0" w:firstColumn="1" w:lastColumn="0" w:oddVBand="0" w:evenVBand="0" w:oddHBand="0" w:evenHBand="0" w:firstRowFirstColumn="0" w:firstRowLastColumn="0" w:lastRowFirstColumn="0" w:lastRowLastColumn="0"/>
            <w:tcW w:w="2689" w:type="dxa"/>
            <w:hideMark/>
          </w:tcPr>
          <w:p w14:paraId="351A4371" w14:textId="77777777" w:rsidR="00A76530" w:rsidRPr="00A32EFB" w:rsidRDefault="00A76530" w:rsidP="009E2620">
            <w:pPr>
              <w:spacing w:line="276" w:lineRule="auto"/>
              <w:jc w:val="both"/>
              <w:rPr>
                <w:rFonts w:asciiTheme="majorHAnsi" w:hAnsiTheme="majorHAnsi" w:cstheme="majorHAnsi"/>
                <w:color w:val="000000"/>
                <w:lang w:eastAsia="hr-HR"/>
              </w:rPr>
            </w:pPr>
            <w:r w:rsidRPr="00A32EFB">
              <w:rPr>
                <w:rFonts w:asciiTheme="majorHAnsi" w:hAnsiTheme="majorHAnsi" w:cstheme="majorHAnsi"/>
                <w:color w:val="000000"/>
                <w:lang w:eastAsia="hr-HR"/>
              </w:rPr>
              <w:t xml:space="preserve">3. IZNOS JAVNE POTPORE ZA 19.4. </w:t>
            </w:r>
          </w:p>
        </w:tc>
        <w:tc>
          <w:tcPr>
            <w:tcW w:w="2551" w:type="dxa"/>
            <w:hideMark/>
          </w:tcPr>
          <w:p w14:paraId="4B9A1FE4" w14:textId="77777777" w:rsidR="00A76530" w:rsidRPr="00A32EFB" w:rsidRDefault="00A76530" w:rsidP="009E262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lang w:eastAsia="hr-HR"/>
              </w:rPr>
            </w:pPr>
            <w:r w:rsidRPr="00A32EFB">
              <w:rPr>
                <w:rFonts w:asciiTheme="majorHAnsi" w:hAnsiTheme="majorHAnsi" w:cstheme="majorHAnsi"/>
                <w:color w:val="000000"/>
              </w:rPr>
              <w:t xml:space="preserve">            </w:t>
            </w:r>
            <w:r w:rsidRPr="00843D44">
              <w:rPr>
                <w:rFonts w:asciiTheme="majorHAnsi" w:hAnsiTheme="majorHAnsi" w:cstheme="majorHAnsi"/>
                <w:color w:val="000000"/>
              </w:rPr>
              <w:t>248.100,81</w:t>
            </w:r>
            <w:r>
              <w:rPr>
                <w:rFonts w:asciiTheme="majorHAnsi" w:hAnsiTheme="majorHAnsi" w:cstheme="majorHAnsi"/>
                <w:color w:val="000000"/>
              </w:rPr>
              <w:t xml:space="preserve"> EUR</w:t>
            </w:r>
          </w:p>
        </w:tc>
        <w:tc>
          <w:tcPr>
            <w:tcW w:w="2990" w:type="dxa"/>
            <w:noWrap/>
            <w:hideMark/>
          </w:tcPr>
          <w:p w14:paraId="72C63F7F" w14:textId="77777777" w:rsidR="00A76530" w:rsidRDefault="00A76530" w:rsidP="009E262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A32EFB">
              <w:rPr>
                <w:rFonts w:asciiTheme="majorHAnsi" w:hAnsiTheme="majorHAnsi" w:cstheme="majorHAnsi"/>
                <w:color w:val="000000"/>
              </w:rPr>
              <w:t xml:space="preserve">       </w:t>
            </w:r>
          </w:p>
          <w:p w14:paraId="3A7EEAE4" w14:textId="77777777" w:rsidR="00A76530" w:rsidRPr="00A32EFB" w:rsidRDefault="00A76530" w:rsidP="009E262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lang w:eastAsia="hr-HR"/>
              </w:rPr>
            </w:pPr>
            <w:r w:rsidRPr="00A32EFB">
              <w:rPr>
                <w:rFonts w:asciiTheme="majorHAnsi" w:hAnsiTheme="majorHAnsi" w:cstheme="majorHAnsi"/>
                <w:color w:val="000000"/>
              </w:rPr>
              <w:t xml:space="preserve">  </w:t>
            </w:r>
            <w:r w:rsidRPr="00843D44">
              <w:rPr>
                <w:rFonts w:asciiTheme="majorHAnsi" w:hAnsiTheme="majorHAnsi" w:cstheme="majorHAnsi"/>
                <w:color w:val="000000"/>
              </w:rPr>
              <w:t>248.100,81</w:t>
            </w:r>
            <w:r>
              <w:rPr>
                <w:rFonts w:asciiTheme="majorHAnsi" w:hAnsiTheme="majorHAnsi" w:cstheme="majorHAnsi"/>
                <w:color w:val="000000"/>
              </w:rPr>
              <w:t xml:space="preserve"> EUR</w:t>
            </w:r>
            <w:r w:rsidRPr="00A32EFB">
              <w:rPr>
                <w:rFonts w:asciiTheme="majorHAnsi" w:hAnsiTheme="majorHAnsi" w:cstheme="majorHAnsi"/>
                <w:color w:val="000000"/>
              </w:rPr>
              <w:t xml:space="preserve">  </w:t>
            </w:r>
          </w:p>
        </w:tc>
        <w:tc>
          <w:tcPr>
            <w:tcW w:w="3105" w:type="dxa"/>
            <w:noWrap/>
            <w:hideMark/>
          </w:tcPr>
          <w:p w14:paraId="3205FB21" w14:textId="77777777" w:rsidR="00A76530" w:rsidRPr="00A32EFB" w:rsidRDefault="00A76530" w:rsidP="009E262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lang w:eastAsia="hr-HR"/>
              </w:rPr>
            </w:pPr>
            <w:r w:rsidRPr="00A32EFB">
              <w:rPr>
                <w:rFonts w:asciiTheme="majorHAnsi" w:hAnsiTheme="majorHAnsi" w:cstheme="majorHAnsi"/>
                <w:color w:val="000000"/>
              </w:rPr>
              <w:t xml:space="preserve">              </w:t>
            </w:r>
            <w:r w:rsidRPr="000972E1">
              <w:rPr>
                <w:rFonts w:asciiTheme="majorHAnsi" w:hAnsiTheme="majorHAnsi" w:cstheme="majorHAnsi"/>
                <w:color w:val="000000"/>
              </w:rPr>
              <w:t>131.578,4</w:t>
            </w:r>
            <w:r>
              <w:rPr>
                <w:rFonts w:asciiTheme="majorHAnsi" w:hAnsiTheme="majorHAnsi" w:cstheme="majorHAnsi"/>
                <w:color w:val="000000"/>
              </w:rPr>
              <w:t>1 EUR</w:t>
            </w:r>
          </w:p>
        </w:tc>
        <w:tc>
          <w:tcPr>
            <w:tcW w:w="2127" w:type="dxa"/>
            <w:noWrap/>
            <w:hideMark/>
          </w:tcPr>
          <w:p w14:paraId="2A7FF3B6" w14:textId="77777777" w:rsidR="00A76530" w:rsidRDefault="00A76530" w:rsidP="009E262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A32EFB">
              <w:rPr>
                <w:rFonts w:asciiTheme="majorHAnsi" w:hAnsiTheme="majorHAnsi" w:cstheme="majorHAnsi"/>
                <w:color w:val="000000"/>
              </w:rPr>
              <w:t xml:space="preserve"> </w:t>
            </w:r>
          </w:p>
          <w:p w14:paraId="09B554FA" w14:textId="77777777" w:rsidR="00A76530" w:rsidRPr="00A32EFB" w:rsidRDefault="00A76530" w:rsidP="009E262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lang w:eastAsia="hr-HR"/>
              </w:rPr>
            </w:pPr>
            <w:r w:rsidRPr="006373C9">
              <w:rPr>
                <w:rFonts w:asciiTheme="majorHAnsi" w:hAnsiTheme="majorHAnsi" w:cstheme="majorHAnsi"/>
                <w:color w:val="000000"/>
              </w:rPr>
              <w:t>379.679,22</w:t>
            </w:r>
            <w:r>
              <w:rPr>
                <w:rFonts w:asciiTheme="majorHAnsi" w:hAnsiTheme="majorHAnsi" w:cstheme="majorHAnsi"/>
                <w:color w:val="000000"/>
              </w:rPr>
              <w:t xml:space="preserve"> EUR</w:t>
            </w:r>
          </w:p>
        </w:tc>
      </w:tr>
      <w:tr w:rsidR="00A76530" w:rsidRPr="00A32EFB" w14:paraId="557FE5C2" w14:textId="77777777" w:rsidTr="00A76530">
        <w:trPr>
          <w:cnfStyle w:val="010000000000" w:firstRow="0" w:lastRow="1" w:firstColumn="0" w:lastColumn="0" w:oddVBand="0" w:evenVBand="0" w:oddHBand="0"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689" w:type="dxa"/>
            <w:hideMark/>
          </w:tcPr>
          <w:p w14:paraId="1A0CFE7B" w14:textId="77777777" w:rsidR="00A76530" w:rsidRPr="00A32EFB" w:rsidRDefault="00A76530" w:rsidP="009E2620">
            <w:pPr>
              <w:spacing w:line="276" w:lineRule="auto"/>
              <w:jc w:val="both"/>
              <w:rPr>
                <w:rFonts w:asciiTheme="majorHAnsi" w:hAnsiTheme="majorHAnsi" w:cstheme="majorHAnsi"/>
                <w:color w:val="000000"/>
                <w:lang w:eastAsia="hr-HR"/>
              </w:rPr>
            </w:pPr>
            <w:r w:rsidRPr="00A32EFB">
              <w:rPr>
                <w:rFonts w:asciiTheme="majorHAnsi" w:hAnsiTheme="majorHAnsi" w:cstheme="majorHAnsi"/>
                <w:color w:val="000000"/>
                <w:lang w:eastAsia="hr-HR"/>
              </w:rPr>
              <w:t xml:space="preserve">4. UKUPNO ZA 19.2. / 19.3. / 19.4. </w:t>
            </w:r>
          </w:p>
        </w:tc>
        <w:tc>
          <w:tcPr>
            <w:tcW w:w="2551" w:type="dxa"/>
            <w:noWrap/>
            <w:hideMark/>
          </w:tcPr>
          <w:p w14:paraId="7F8B75B8" w14:textId="77777777" w:rsidR="00A76530" w:rsidRPr="00A32EFB" w:rsidRDefault="00A76530" w:rsidP="009E2620">
            <w:pPr>
              <w:spacing w:line="276" w:lineRule="auto"/>
              <w:jc w:val="both"/>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color w:val="000000"/>
                <w:lang w:eastAsia="hr-HR"/>
              </w:rPr>
            </w:pPr>
            <w:r w:rsidRPr="00A32EFB">
              <w:rPr>
                <w:rFonts w:asciiTheme="majorHAnsi" w:hAnsiTheme="majorHAnsi" w:cstheme="majorHAnsi"/>
                <w:color w:val="000000"/>
              </w:rPr>
              <w:t xml:space="preserve">            </w:t>
            </w:r>
            <w:r w:rsidRPr="004F6C2B">
              <w:rPr>
                <w:rFonts w:asciiTheme="majorHAnsi" w:hAnsiTheme="majorHAnsi" w:cstheme="majorHAnsi"/>
                <w:color w:val="000000"/>
              </w:rPr>
              <w:t>1.240.504,06</w:t>
            </w:r>
            <w:r>
              <w:rPr>
                <w:rFonts w:asciiTheme="majorHAnsi" w:hAnsiTheme="majorHAnsi" w:cstheme="majorHAnsi"/>
                <w:color w:val="000000"/>
              </w:rPr>
              <w:t xml:space="preserve"> EUR</w:t>
            </w:r>
          </w:p>
        </w:tc>
        <w:tc>
          <w:tcPr>
            <w:tcW w:w="2990" w:type="dxa"/>
            <w:noWrap/>
            <w:hideMark/>
          </w:tcPr>
          <w:p w14:paraId="24300729" w14:textId="77777777" w:rsidR="00A76530" w:rsidRDefault="00A76530" w:rsidP="009E2620">
            <w:pPr>
              <w:spacing w:line="276" w:lineRule="auto"/>
              <w:jc w:val="both"/>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b w:val="0"/>
                <w:bCs w:val="0"/>
                <w:color w:val="000000"/>
              </w:rPr>
            </w:pPr>
          </w:p>
          <w:p w14:paraId="618F7859" w14:textId="77777777" w:rsidR="00A76530" w:rsidRPr="00A32EFB" w:rsidRDefault="00A76530" w:rsidP="009E2620">
            <w:pPr>
              <w:spacing w:line="276" w:lineRule="auto"/>
              <w:jc w:val="both"/>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color w:val="000000"/>
                <w:lang w:eastAsia="hr-HR"/>
              </w:rPr>
            </w:pPr>
            <w:r w:rsidRPr="00501608">
              <w:rPr>
                <w:rFonts w:asciiTheme="majorHAnsi" w:hAnsiTheme="majorHAnsi" w:cstheme="majorHAnsi"/>
                <w:color w:val="000000"/>
              </w:rPr>
              <w:t>1.436.779,8</w:t>
            </w:r>
            <w:r>
              <w:rPr>
                <w:rFonts w:asciiTheme="majorHAnsi" w:hAnsiTheme="majorHAnsi" w:cstheme="majorHAnsi"/>
                <w:color w:val="000000"/>
              </w:rPr>
              <w:t>6 EUR</w:t>
            </w:r>
            <w:r w:rsidRPr="00A32EFB">
              <w:rPr>
                <w:rFonts w:asciiTheme="majorHAnsi" w:hAnsiTheme="majorHAnsi" w:cstheme="majorHAnsi"/>
                <w:color w:val="000000"/>
              </w:rPr>
              <w:t xml:space="preserve"> </w:t>
            </w:r>
          </w:p>
        </w:tc>
        <w:tc>
          <w:tcPr>
            <w:tcW w:w="3105" w:type="dxa"/>
            <w:noWrap/>
            <w:hideMark/>
          </w:tcPr>
          <w:p w14:paraId="5808E0F9" w14:textId="77777777" w:rsidR="00A76530" w:rsidRDefault="00A76530" w:rsidP="009E2620">
            <w:pPr>
              <w:spacing w:line="276" w:lineRule="auto"/>
              <w:jc w:val="both"/>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b w:val="0"/>
                <w:bCs w:val="0"/>
                <w:color w:val="000000"/>
              </w:rPr>
            </w:pPr>
            <w:r w:rsidRPr="00A32EFB">
              <w:rPr>
                <w:rFonts w:asciiTheme="majorHAnsi" w:hAnsiTheme="majorHAnsi" w:cstheme="majorHAnsi"/>
                <w:color w:val="000000"/>
              </w:rPr>
              <w:t xml:space="preserve">          </w:t>
            </w:r>
          </w:p>
          <w:p w14:paraId="67AB86D9" w14:textId="77777777" w:rsidR="00A76530" w:rsidRPr="00A32EFB" w:rsidRDefault="00A76530" w:rsidP="009E2620">
            <w:pPr>
              <w:spacing w:line="276" w:lineRule="auto"/>
              <w:jc w:val="both"/>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color w:val="000000"/>
                <w:lang w:eastAsia="hr-HR"/>
              </w:rPr>
            </w:pPr>
            <w:r w:rsidRPr="00A32EFB">
              <w:rPr>
                <w:rFonts w:asciiTheme="majorHAnsi" w:hAnsiTheme="majorHAnsi" w:cstheme="majorHAnsi"/>
                <w:color w:val="000000"/>
              </w:rPr>
              <w:t xml:space="preserve"> </w:t>
            </w:r>
            <w:r w:rsidRPr="00BF25B0">
              <w:rPr>
                <w:rFonts w:asciiTheme="majorHAnsi" w:hAnsiTheme="majorHAnsi" w:cstheme="majorHAnsi"/>
                <w:color w:val="000000"/>
              </w:rPr>
              <w:t>682.414,33</w:t>
            </w:r>
            <w:r>
              <w:rPr>
                <w:rFonts w:asciiTheme="majorHAnsi" w:hAnsiTheme="majorHAnsi" w:cstheme="majorHAnsi"/>
                <w:color w:val="000000"/>
              </w:rPr>
              <w:t xml:space="preserve"> EUR</w:t>
            </w:r>
          </w:p>
        </w:tc>
        <w:tc>
          <w:tcPr>
            <w:tcW w:w="2127" w:type="dxa"/>
            <w:noWrap/>
            <w:hideMark/>
          </w:tcPr>
          <w:p w14:paraId="3A611D3B" w14:textId="77777777" w:rsidR="00A76530" w:rsidRDefault="00A76530" w:rsidP="009E2620">
            <w:pPr>
              <w:spacing w:line="276" w:lineRule="auto"/>
              <w:jc w:val="both"/>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b w:val="0"/>
                <w:bCs w:val="0"/>
                <w:color w:val="000000"/>
              </w:rPr>
            </w:pPr>
            <w:r w:rsidRPr="00A32EFB">
              <w:rPr>
                <w:rFonts w:asciiTheme="majorHAnsi" w:hAnsiTheme="majorHAnsi" w:cstheme="majorHAnsi"/>
                <w:color w:val="000000"/>
              </w:rPr>
              <w:t xml:space="preserve">         </w:t>
            </w:r>
          </w:p>
          <w:p w14:paraId="3AAB3793" w14:textId="77777777" w:rsidR="00A76530" w:rsidRPr="00A32EFB" w:rsidRDefault="00A76530" w:rsidP="009E2620">
            <w:pPr>
              <w:spacing w:line="276" w:lineRule="auto"/>
              <w:jc w:val="both"/>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color w:val="000000"/>
                <w:lang w:eastAsia="hr-HR"/>
              </w:rPr>
            </w:pPr>
            <w:r w:rsidRPr="00FE5849">
              <w:rPr>
                <w:rFonts w:asciiTheme="majorHAnsi" w:hAnsiTheme="majorHAnsi" w:cstheme="majorHAnsi"/>
                <w:color w:val="000000"/>
              </w:rPr>
              <w:t>2.119.194,19</w:t>
            </w:r>
            <w:r>
              <w:rPr>
                <w:rFonts w:asciiTheme="majorHAnsi" w:hAnsiTheme="majorHAnsi" w:cstheme="majorHAnsi"/>
                <w:color w:val="000000"/>
              </w:rPr>
              <w:t xml:space="preserve"> EUR</w:t>
            </w:r>
          </w:p>
        </w:tc>
      </w:tr>
    </w:tbl>
    <w:p w14:paraId="16E1307F" w14:textId="77777777" w:rsidR="00A76530" w:rsidRDefault="00A76530" w:rsidP="005E6F4A">
      <w:pPr>
        <w:pStyle w:val="Bezproreda"/>
        <w:spacing w:line="360" w:lineRule="auto"/>
        <w:jc w:val="center"/>
        <w:rPr>
          <w:rFonts w:ascii="Calibri Light" w:hAnsi="Calibri Light" w:cs="Calibri Light"/>
          <w:i/>
          <w:iCs/>
          <w:color w:val="233F60"/>
          <w:sz w:val="20"/>
          <w:szCs w:val="20"/>
        </w:rPr>
      </w:pPr>
    </w:p>
    <w:p w14:paraId="256C6EBC" w14:textId="31917C27" w:rsidR="000A6FFB" w:rsidRPr="0050740D" w:rsidRDefault="005E6F4A" w:rsidP="005E6F4A">
      <w:pPr>
        <w:pStyle w:val="Bezproreda"/>
        <w:spacing w:line="360" w:lineRule="auto"/>
        <w:jc w:val="center"/>
        <w:rPr>
          <w:rFonts w:ascii="Calibri Light" w:hAnsi="Calibri Light" w:cs="Calibri Light"/>
          <w:i/>
          <w:iCs/>
          <w:color w:val="233F60"/>
          <w:sz w:val="20"/>
          <w:szCs w:val="20"/>
        </w:rPr>
      </w:pPr>
      <w:r w:rsidRPr="0050740D">
        <w:rPr>
          <w:rFonts w:ascii="Calibri Light" w:hAnsi="Calibri Light" w:cs="Calibri Light"/>
          <w:i/>
          <w:iCs/>
          <w:color w:val="233F60"/>
          <w:sz w:val="20"/>
          <w:szCs w:val="20"/>
        </w:rPr>
        <w:t>Izvor: Stručna služba LAG-a SAVA</w:t>
      </w:r>
      <w:r w:rsidR="00BE549C" w:rsidRPr="0050740D">
        <w:rPr>
          <w:rFonts w:ascii="Calibri Light" w:hAnsi="Calibri Light" w:cs="Calibri Light"/>
          <w:i/>
          <w:iCs/>
          <w:color w:val="233F60"/>
          <w:sz w:val="20"/>
          <w:szCs w:val="20"/>
        </w:rPr>
        <w:t>.</w:t>
      </w:r>
    </w:p>
    <w:p w14:paraId="20205944" w14:textId="7184F071" w:rsidR="005E6F4A" w:rsidRPr="0050740D" w:rsidRDefault="005E6F4A" w:rsidP="00116F94">
      <w:pPr>
        <w:rPr>
          <w:rFonts w:ascii="Calibri Light" w:hAnsi="Calibri Light" w:cs="Calibri Light"/>
          <w:i/>
          <w:iCs/>
          <w:color w:val="233F60"/>
          <w:sz w:val="20"/>
          <w:szCs w:val="20"/>
        </w:rPr>
        <w:sectPr w:rsidR="005E6F4A" w:rsidRPr="0050740D" w:rsidSect="003E3C41">
          <w:pgSz w:w="16840" w:h="11910" w:orient="landscape"/>
          <w:pgMar w:top="1418" w:right="1417" w:bottom="568" w:left="1417" w:header="0" w:footer="1002" w:gutter="0"/>
          <w:cols w:space="720"/>
          <w:docGrid w:linePitch="299"/>
        </w:sectPr>
      </w:pPr>
    </w:p>
    <w:p w14:paraId="45ACBE3B" w14:textId="1173902B" w:rsidR="005E6F4A" w:rsidRPr="0050740D" w:rsidRDefault="005E6F4A" w:rsidP="005E6F4A">
      <w:pPr>
        <w:pStyle w:val="Naslov2"/>
        <w:numPr>
          <w:ilvl w:val="1"/>
          <w:numId w:val="11"/>
        </w:numPr>
        <w:ind w:left="142"/>
        <w:rPr>
          <w:rFonts w:cs="Calibri Light"/>
          <w:bCs w:val="0"/>
        </w:rPr>
      </w:pPr>
      <w:bookmarkStart w:id="8" w:name="_Toc163556541"/>
      <w:r w:rsidRPr="0050740D">
        <w:rPr>
          <w:rFonts w:cs="Calibri Light"/>
          <w:bCs w:val="0"/>
        </w:rPr>
        <w:t>Ciljevi i mjere LRS LAG-a SAVA 2014-2020</w:t>
      </w:r>
      <w:bookmarkEnd w:id="8"/>
    </w:p>
    <w:p w14:paraId="65F71904" w14:textId="6B645FF0" w:rsidR="005E6F4A" w:rsidRPr="0050740D" w:rsidRDefault="005E6F4A" w:rsidP="005E6F4A">
      <w:pPr>
        <w:pStyle w:val="Naslov2"/>
        <w:rPr>
          <w:rFonts w:cs="Calibri Light"/>
          <w:bCs w:val="0"/>
        </w:rPr>
      </w:pPr>
    </w:p>
    <w:p w14:paraId="04C17466" w14:textId="424B22CF" w:rsidR="005E6F4A" w:rsidRPr="0050740D" w:rsidRDefault="005E6F4A" w:rsidP="005E6F4A">
      <w:pPr>
        <w:pStyle w:val="NoSpacing1"/>
      </w:pPr>
      <w:r w:rsidRPr="0050740D">
        <w:t xml:space="preserve">Tablica 2: Popis izmjena </w:t>
      </w:r>
      <w:proofErr w:type="spellStart"/>
      <w:r w:rsidRPr="0050740D">
        <w:t>LRS</w:t>
      </w:r>
      <w:proofErr w:type="spellEnd"/>
      <w:r w:rsidRPr="0050740D">
        <w:t xml:space="preserve"> unutar perioda evaluacije</w:t>
      </w:r>
    </w:p>
    <w:tbl>
      <w:tblPr>
        <w:tblStyle w:val="Svijetlatablicareetke1-isticanje52"/>
        <w:tblW w:w="0" w:type="auto"/>
        <w:jc w:val="center"/>
        <w:tblLayout w:type="fixed"/>
        <w:tblLook w:val="00A0" w:firstRow="1" w:lastRow="0" w:firstColumn="1" w:lastColumn="0" w:noHBand="0" w:noVBand="0"/>
      </w:tblPr>
      <w:tblGrid>
        <w:gridCol w:w="2547"/>
        <w:gridCol w:w="1700"/>
        <w:gridCol w:w="4394"/>
      </w:tblGrid>
      <w:tr w:rsidR="005E6F4A" w:rsidRPr="0050740D" w14:paraId="0B18A331" w14:textId="77777777" w:rsidTr="00444F4A">
        <w:trPr>
          <w:cnfStyle w:val="100000000000" w:firstRow="1" w:lastRow="0" w:firstColumn="0" w:lastColumn="0" w:oddVBand="0" w:evenVBand="0" w:oddHBand="0" w:evenHBand="0" w:firstRowFirstColumn="0" w:firstRowLastColumn="0" w:lastRowFirstColumn="0" w:lastRowLastColumn="0"/>
          <w:trHeight w:val="333"/>
          <w:jc w:val="center"/>
        </w:trPr>
        <w:tc>
          <w:tcPr>
            <w:cnfStyle w:val="001000000000" w:firstRow="0" w:lastRow="0" w:firstColumn="1" w:lastColumn="0" w:oddVBand="0" w:evenVBand="0" w:oddHBand="0" w:evenHBand="0" w:firstRowFirstColumn="0" w:firstRowLastColumn="0" w:lastRowFirstColumn="0" w:lastRowLastColumn="0"/>
            <w:tcW w:w="2547" w:type="dxa"/>
            <w:shd w:val="clear" w:color="auto" w:fill="DAEEF3" w:themeFill="accent5" w:themeFillTint="33"/>
          </w:tcPr>
          <w:p w14:paraId="29ACE406" w14:textId="77777777" w:rsidR="005E6F4A" w:rsidRPr="0050740D" w:rsidRDefault="005E6F4A" w:rsidP="005E6F4A">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Verzija LRS</w:t>
            </w:r>
          </w:p>
        </w:tc>
        <w:tc>
          <w:tcPr>
            <w:tcW w:w="1700" w:type="dxa"/>
            <w:shd w:val="clear" w:color="auto" w:fill="DAEEF3" w:themeFill="accent5" w:themeFillTint="33"/>
          </w:tcPr>
          <w:p w14:paraId="68B491B2" w14:textId="77777777" w:rsidR="005E6F4A" w:rsidRPr="0050740D" w:rsidRDefault="005E6F4A" w:rsidP="005E6F4A">
            <w:pPr>
              <w:pStyle w:val="Bezproreda"/>
              <w:spacing w:line="360" w:lineRule="auto"/>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4"/>
                <w:szCs w:val="24"/>
              </w:rPr>
            </w:pPr>
            <w:r w:rsidRPr="0050740D">
              <w:rPr>
                <w:rFonts w:ascii="Calibri Light" w:hAnsi="Calibri Light" w:cs="Calibri Light"/>
                <w:sz w:val="24"/>
                <w:szCs w:val="24"/>
              </w:rPr>
              <w:t>Tip izmjene</w:t>
            </w:r>
          </w:p>
        </w:tc>
        <w:tc>
          <w:tcPr>
            <w:tcW w:w="4394" w:type="dxa"/>
            <w:shd w:val="clear" w:color="auto" w:fill="DAEEF3" w:themeFill="accent5" w:themeFillTint="33"/>
          </w:tcPr>
          <w:p w14:paraId="7246397F" w14:textId="77777777" w:rsidR="005E6F4A" w:rsidRPr="0050740D" w:rsidRDefault="005E6F4A" w:rsidP="005E6F4A">
            <w:pPr>
              <w:pStyle w:val="Bezproreda"/>
              <w:spacing w:line="360" w:lineRule="auto"/>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4"/>
                <w:szCs w:val="24"/>
              </w:rPr>
            </w:pPr>
            <w:r w:rsidRPr="0050740D">
              <w:rPr>
                <w:rFonts w:ascii="Calibri Light" w:hAnsi="Calibri Light" w:cs="Calibri Light"/>
                <w:sz w:val="24"/>
                <w:szCs w:val="24"/>
              </w:rPr>
              <w:t>Period provedbe u evaluacijskom razdoblju</w:t>
            </w:r>
          </w:p>
        </w:tc>
      </w:tr>
      <w:tr w:rsidR="005E6F4A" w:rsidRPr="0050740D" w14:paraId="1F67E86E" w14:textId="77777777" w:rsidTr="0050740D">
        <w:trPr>
          <w:trHeight w:val="330"/>
          <w:jc w:val="center"/>
        </w:trPr>
        <w:tc>
          <w:tcPr>
            <w:cnfStyle w:val="001000000000" w:firstRow="0" w:lastRow="0" w:firstColumn="1" w:lastColumn="0" w:oddVBand="0" w:evenVBand="0" w:oddHBand="0" w:evenHBand="0" w:firstRowFirstColumn="0" w:firstRowLastColumn="0" w:lastRowFirstColumn="0" w:lastRowLastColumn="0"/>
            <w:tcW w:w="2547" w:type="dxa"/>
          </w:tcPr>
          <w:p w14:paraId="4B395190" w14:textId="77777777" w:rsidR="005E6F4A" w:rsidRPr="0050740D" w:rsidRDefault="005E6F4A" w:rsidP="005E6F4A">
            <w:pPr>
              <w:pStyle w:val="Bezproreda"/>
              <w:spacing w:line="360" w:lineRule="auto"/>
              <w:jc w:val="both"/>
              <w:rPr>
                <w:rFonts w:ascii="Calibri Light" w:hAnsi="Calibri Light" w:cs="Calibri Light"/>
              </w:rPr>
            </w:pPr>
            <w:r w:rsidRPr="0050740D">
              <w:rPr>
                <w:rFonts w:ascii="Calibri Light" w:hAnsi="Calibri Light" w:cs="Calibri Light"/>
              </w:rPr>
              <w:t>Originalan dokument</w:t>
            </w:r>
          </w:p>
        </w:tc>
        <w:tc>
          <w:tcPr>
            <w:tcW w:w="1700" w:type="dxa"/>
          </w:tcPr>
          <w:p w14:paraId="70FAD514" w14:textId="77777777" w:rsidR="005E6F4A" w:rsidRPr="0050740D" w:rsidRDefault="005E6F4A" w:rsidP="005E6F4A">
            <w:pPr>
              <w:pStyle w:val="Bezproreda"/>
              <w:spacing w:line="360"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50740D">
              <w:rPr>
                <w:rFonts w:ascii="Calibri Light" w:hAnsi="Calibri Light" w:cs="Calibri Light"/>
              </w:rPr>
              <w:t>-</w:t>
            </w:r>
          </w:p>
        </w:tc>
        <w:tc>
          <w:tcPr>
            <w:tcW w:w="4394" w:type="dxa"/>
          </w:tcPr>
          <w:p w14:paraId="61CD6350" w14:textId="77777777" w:rsidR="005E6F4A" w:rsidRPr="00444F4A" w:rsidRDefault="005E6F4A" w:rsidP="005E6F4A">
            <w:pPr>
              <w:pStyle w:val="Bezproreda"/>
              <w:spacing w:line="360"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444F4A">
              <w:rPr>
                <w:rFonts w:ascii="Calibri Light" w:hAnsi="Calibri Light" w:cs="Calibri Light"/>
              </w:rPr>
              <w:t>3.2016.- 18.12.2017.</w:t>
            </w:r>
          </w:p>
        </w:tc>
      </w:tr>
      <w:tr w:rsidR="005E6F4A" w:rsidRPr="0050740D" w14:paraId="0AB809C9" w14:textId="77777777" w:rsidTr="0050740D">
        <w:trPr>
          <w:trHeight w:val="333"/>
          <w:jc w:val="center"/>
        </w:trPr>
        <w:tc>
          <w:tcPr>
            <w:cnfStyle w:val="001000000000" w:firstRow="0" w:lastRow="0" w:firstColumn="1" w:lastColumn="0" w:oddVBand="0" w:evenVBand="0" w:oddHBand="0" w:evenHBand="0" w:firstRowFirstColumn="0" w:firstRowLastColumn="0" w:lastRowFirstColumn="0" w:lastRowLastColumn="0"/>
            <w:tcW w:w="2547" w:type="dxa"/>
          </w:tcPr>
          <w:p w14:paraId="704C7ACE" w14:textId="77777777" w:rsidR="005E6F4A" w:rsidRPr="0050740D" w:rsidRDefault="005E6F4A" w:rsidP="005E6F4A">
            <w:pPr>
              <w:pStyle w:val="Bezproreda"/>
              <w:spacing w:line="360" w:lineRule="auto"/>
              <w:jc w:val="both"/>
              <w:rPr>
                <w:rFonts w:ascii="Calibri Light" w:hAnsi="Calibri Light" w:cs="Calibri Light"/>
              </w:rPr>
            </w:pPr>
            <w:r w:rsidRPr="0050740D">
              <w:rPr>
                <w:rFonts w:ascii="Calibri Light" w:hAnsi="Calibri Light" w:cs="Calibri Light"/>
              </w:rPr>
              <w:t>1 izmjena</w:t>
            </w:r>
          </w:p>
        </w:tc>
        <w:tc>
          <w:tcPr>
            <w:tcW w:w="1700" w:type="dxa"/>
          </w:tcPr>
          <w:p w14:paraId="41102F8A" w14:textId="77777777" w:rsidR="005E6F4A" w:rsidRPr="0050740D" w:rsidRDefault="005E6F4A" w:rsidP="005E6F4A">
            <w:pPr>
              <w:pStyle w:val="Bezproreda"/>
              <w:spacing w:line="360"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50740D">
              <w:rPr>
                <w:rFonts w:ascii="Calibri Light" w:hAnsi="Calibri Light" w:cs="Calibri Light"/>
              </w:rPr>
              <w:t>Izmjena</w:t>
            </w:r>
          </w:p>
        </w:tc>
        <w:tc>
          <w:tcPr>
            <w:tcW w:w="4394" w:type="dxa"/>
          </w:tcPr>
          <w:p w14:paraId="24FCA0F8" w14:textId="77777777" w:rsidR="005E6F4A" w:rsidRPr="00444F4A" w:rsidRDefault="005E6F4A" w:rsidP="005E6F4A">
            <w:pPr>
              <w:pStyle w:val="Bezproreda"/>
              <w:spacing w:line="360"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444F4A">
              <w:rPr>
                <w:rFonts w:ascii="Calibri Light" w:hAnsi="Calibri Light" w:cs="Calibri Light"/>
              </w:rPr>
              <w:t>18.12.2017 – 16.5.2018..</w:t>
            </w:r>
          </w:p>
        </w:tc>
      </w:tr>
      <w:tr w:rsidR="005E6F4A" w:rsidRPr="0050740D" w14:paraId="4B39320A" w14:textId="77777777" w:rsidTr="0050740D">
        <w:trPr>
          <w:trHeight w:val="333"/>
          <w:jc w:val="center"/>
        </w:trPr>
        <w:tc>
          <w:tcPr>
            <w:cnfStyle w:val="001000000000" w:firstRow="0" w:lastRow="0" w:firstColumn="1" w:lastColumn="0" w:oddVBand="0" w:evenVBand="0" w:oddHBand="0" w:evenHBand="0" w:firstRowFirstColumn="0" w:firstRowLastColumn="0" w:lastRowFirstColumn="0" w:lastRowLastColumn="0"/>
            <w:tcW w:w="2547" w:type="dxa"/>
          </w:tcPr>
          <w:p w14:paraId="515C26A1" w14:textId="77777777" w:rsidR="005E6F4A" w:rsidRPr="0050740D" w:rsidRDefault="005E6F4A" w:rsidP="005E6F4A">
            <w:pPr>
              <w:pStyle w:val="Bezproreda"/>
              <w:spacing w:line="360" w:lineRule="auto"/>
              <w:jc w:val="both"/>
              <w:rPr>
                <w:rFonts w:ascii="Calibri Light" w:hAnsi="Calibri Light" w:cs="Calibri Light"/>
              </w:rPr>
            </w:pPr>
            <w:r w:rsidRPr="0050740D">
              <w:rPr>
                <w:rFonts w:ascii="Calibri Light" w:hAnsi="Calibri Light" w:cs="Calibri Light"/>
              </w:rPr>
              <w:t>2 izmjena</w:t>
            </w:r>
          </w:p>
        </w:tc>
        <w:tc>
          <w:tcPr>
            <w:tcW w:w="1700" w:type="dxa"/>
          </w:tcPr>
          <w:p w14:paraId="5742DAAF" w14:textId="77777777" w:rsidR="005E6F4A" w:rsidRPr="0050740D" w:rsidRDefault="005E6F4A" w:rsidP="005E6F4A">
            <w:pPr>
              <w:pStyle w:val="Bezproreda"/>
              <w:spacing w:line="360"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50740D">
              <w:rPr>
                <w:rFonts w:ascii="Calibri Light" w:hAnsi="Calibri Light" w:cs="Calibri Light"/>
              </w:rPr>
              <w:t>Izmjena</w:t>
            </w:r>
          </w:p>
        </w:tc>
        <w:tc>
          <w:tcPr>
            <w:tcW w:w="4394" w:type="dxa"/>
          </w:tcPr>
          <w:p w14:paraId="3ACC5081" w14:textId="77777777" w:rsidR="005E6F4A" w:rsidRPr="00444F4A" w:rsidRDefault="005E6F4A" w:rsidP="005E6F4A">
            <w:pPr>
              <w:pStyle w:val="Bezproreda"/>
              <w:spacing w:line="360"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444F4A">
              <w:rPr>
                <w:rFonts w:ascii="Calibri Light" w:hAnsi="Calibri Light" w:cs="Calibri Light"/>
              </w:rPr>
              <w:t>16.5.2018.-5.7.2019.</w:t>
            </w:r>
          </w:p>
        </w:tc>
      </w:tr>
      <w:tr w:rsidR="005E6F4A" w:rsidRPr="0050740D" w14:paraId="429CBE4A" w14:textId="77777777" w:rsidTr="0050740D">
        <w:trPr>
          <w:trHeight w:val="333"/>
          <w:jc w:val="center"/>
        </w:trPr>
        <w:tc>
          <w:tcPr>
            <w:cnfStyle w:val="001000000000" w:firstRow="0" w:lastRow="0" w:firstColumn="1" w:lastColumn="0" w:oddVBand="0" w:evenVBand="0" w:oddHBand="0" w:evenHBand="0" w:firstRowFirstColumn="0" w:firstRowLastColumn="0" w:lastRowFirstColumn="0" w:lastRowLastColumn="0"/>
            <w:tcW w:w="2547" w:type="dxa"/>
          </w:tcPr>
          <w:p w14:paraId="6C4186EB" w14:textId="77777777" w:rsidR="005E6F4A" w:rsidRPr="0050740D" w:rsidRDefault="005E6F4A" w:rsidP="005E6F4A">
            <w:pPr>
              <w:pStyle w:val="Bezproreda"/>
              <w:spacing w:line="360" w:lineRule="auto"/>
              <w:jc w:val="both"/>
              <w:rPr>
                <w:rFonts w:ascii="Calibri Light" w:hAnsi="Calibri Light" w:cs="Calibri Light"/>
              </w:rPr>
            </w:pPr>
            <w:r w:rsidRPr="0050740D">
              <w:rPr>
                <w:rFonts w:ascii="Calibri Light" w:hAnsi="Calibri Light" w:cs="Calibri Light"/>
              </w:rPr>
              <w:t>3 izmjena</w:t>
            </w:r>
          </w:p>
        </w:tc>
        <w:tc>
          <w:tcPr>
            <w:tcW w:w="1700" w:type="dxa"/>
          </w:tcPr>
          <w:p w14:paraId="28E1C4AE" w14:textId="77777777" w:rsidR="005E6F4A" w:rsidRPr="0050740D" w:rsidRDefault="005E6F4A" w:rsidP="005E6F4A">
            <w:pPr>
              <w:pStyle w:val="Bezproreda"/>
              <w:spacing w:line="360"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50740D">
              <w:rPr>
                <w:rFonts w:ascii="Calibri Light" w:hAnsi="Calibri Light" w:cs="Calibri Light"/>
              </w:rPr>
              <w:t>Izmjena</w:t>
            </w:r>
          </w:p>
        </w:tc>
        <w:tc>
          <w:tcPr>
            <w:tcW w:w="4394" w:type="dxa"/>
          </w:tcPr>
          <w:p w14:paraId="784322D8" w14:textId="77777777" w:rsidR="005E6F4A" w:rsidRPr="00444F4A" w:rsidRDefault="005E6F4A" w:rsidP="005E6F4A">
            <w:pPr>
              <w:pStyle w:val="Bezproreda"/>
              <w:spacing w:line="360"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444F4A">
              <w:rPr>
                <w:rFonts w:ascii="Calibri Light" w:hAnsi="Calibri Light" w:cs="Calibri Light"/>
              </w:rPr>
              <w:t>5.7.2019.-2.9.2020</w:t>
            </w:r>
          </w:p>
        </w:tc>
      </w:tr>
      <w:tr w:rsidR="005E6F4A" w:rsidRPr="0050740D" w14:paraId="13CC0034" w14:textId="77777777" w:rsidTr="0050740D">
        <w:trPr>
          <w:trHeight w:val="333"/>
          <w:jc w:val="center"/>
        </w:trPr>
        <w:tc>
          <w:tcPr>
            <w:cnfStyle w:val="001000000000" w:firstRow="0" w:lastRow="0" w:firstColumn="1" w:lastColumn="0" w:oddVBand="0" w:evenVBand="0" w:oddHBand="0" w:evenHBand="0" w:firstRowFirstColumn="0" w:firstRowLastColumn="0" w:lastRowFirstColumn="0" w:lastRowLastColumn="0"/>
            <w:tcW w:w="2547" w:type="dxa"/>
          </w:tcPr>
          <w:p w14:paraId="123D069C" w14:textId="77777777" w:rsidR="005E6F4A" w:rsidRPr="0050740D" w:rsidRDefault="005E6F4A" w:rsidP="005E6F4A">
            <w:pPr>
              <w:pStyle w:val="Bezproreda"/>
              <w:spacing w:line="360" w:lineRule="auto"/>
              <w:jc w:val="both"/>
              <w:rPr>
                <w:rFonts w:ascii="Calibri Light" w:hAnsi="Calibri Light" w:cs="Calibri Light"/>
              </w:rPr>
            </w:pPr>
            <w:r w:rsidRPr="0050740D">
              <w:rPr>
                <w:rFonts w:ascii="Calibri Light" w:hAnsi="Calibri Light" w:cs="Calibri Light"/>
              </w:rPr>
              <w:t>4 izmjena</w:t>
            </w:r>
          </w:p>
        </w:tc>
        <w:tc>
          <w:tcPr>
            <w:tcW w:w="1700" w:type="dxa"/>
          </w:tcPr>
          <w:p w14:paraId="4A334D76" w14:textId="77777777" w:rsidR="005E6F4A" w:rsidRPr="0050740D" w:rsidRDefault="005E6F4A" w:rsidP="005E6F4A">
            <w:pPr>
              <w:pStyle w:val="Bezproreda"/>
              <w:spacing w:line="360"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50740D">
              <w:rPr>
                <w:rFonts w:ascii="Calibri Light" w:hAnsi="Calibri Light" w:cs="Calibri Light"/>
              </w:rPr>
              <w:t>Izmjena</w:t>
            </w:r>
          </w:p>
        </w:tc>
        <w:tc>
          <w:tcPr>
            <w:tcW w:w="4394" w:type="dxa"/>
          </w:tcPr>
          <w:p w14:paraId="2D2F89F3" w14:textId="6598A1EE" w:rsidR="005E6F4A" w:rsidRPr="00444F4A" w:rsidRDefault="005E6F4A" w:rsidP="002E2E55">
            <w:pPr>
              <w:pStyle w:val="Bezproreda"/>
              <w:spacing w:line="360"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444F4A">
              <w:rPr>
                <w:rFonts w:ascii="Calibri Light" w:hAnsi="Calibri Light" w:cs="Calibri Light"/>
              </w:rPr>
              <w:t xml:space="preserve">2.9.2020.- </w:t>
            </w:r>
            <w:r w:rsidR="002E2E55" w:rsidRPr="00444F4A">
              <w:rPr>
                <w:rFonts w:ascii="Calibri Light" w:hAnsi="Calibri Light" w:cs="Calibri Light"/>
              </w:rPr>
              <w:t>2.8.2021.</w:t>
            </w:r>
          </w:p>
        </w:tc>
      </w:tr>
      <w:tr w:rsidR="002E2E55" w:rsidRPr="0050740D" w14:paraId="1790EE72" w14:textId="77777777" w:rsidTr="0050740D">
        <w:trPr>
          <w:trHeight w:val="333"/>
          <w:jc w:val="center"/>
        </w:trPr>
        <w:tc>
          <w:tcPr>
            <w:cnfStyle w:val="001000000000" w:firstRow="0" w:lastRow="0" w:firstColumn="1" w:lastColumn="0" w:oddVBand="0" w:evenVBand="0" w:oddHBand="0" w:evenHBand="0" w:firstRowFirstColumn="0" w:firstRowLastColumn="0" w:lastRowFirstColumn="0" w:lastRowLastColumn="0"/>
            <w:tcW w:w="2547" w:type="dxa"/>
          </w:tcPr>
          <w:p w14:paraId="46ED298F" w14:textId="0392C7CE" w:rsidR="002E2E55" w:rsidRPr="0050740D" w:rsidRDefault="002E2E55" w:rsidP="005E6F4A">
            <w:pPr>
              <w:pStyle w:val="Bezproreda"/>
              <w:spacing w:line="360" w:lineRule="auto"/>
              <w:jc w:val="both"/>
              <w:rPr>
                <w:rFonts w:ascii="Calibri Light" w:hAnsi="Calibri Light" w:cs="Calibri Light"/>
              </w:rPr>
            </w:pPr>
            <w:r w:rsidRPr="0050740D">
              <w:rPr>
                <w:rFonts w:ascii="Calibri Light" w:hAnsi="Calibri Light" w:cs="Calibri Light"/>
              </w:rPr>
              <w:t>5 izmjena</w:t>
            </w:r>
          </w:p>
        </w:tc>
        <w:tc>
          <w:tcPr>
            <w:tcW w:w="1700" w:type="dxa"/>
          </w:tcPr>
          <w:p w14:paraId="136026A6" w14:textId="38345EA9" w:rsidR="002E2E55" w:rsidRPr="0050740D" w:rsidRDefault="002E2E55" w:rsidP="005E6F4A">
            <w:pPr>
              <w:pStyle w:val="Bezproreda"/>
              <w:spacing w:line="360"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50740D">
              <w:rPr>
                <w:rFonts w:ascii="Calibri Light" w:hAnsi="Calibri Light" w:cs="Calibri Light"/>
              </w:rPr>
              <w:t>Izmjena</w:t>
            </w:r>
          </w:p>
        </w:tc>
        <w:tc>
          <w:tcPr>
            <w:tcW w:w="4394" w:type="dxa"/>
          </w:tcPr>
          <w:p w14:paraId="6AB75DA8" w14:textId="5F1269E1" w:rsidR="002E2E55" w:rsidRPr="00444F4A" w:rsidRDefault="002E2E55" w:rsidP="005E6F4A">
            <w:pPr>
              <w:pStyle w:val="Bezproreda"/>
              <w:spacing w:line="360"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444F4A">
              <w:rPr>
                <w:rFonts w:ascii="Calibri Light" w:hAnsi="Calibri Light" w:cs="Calibri Light"/>
              </w:rPr>
              <w:t xml:space="preserve">2.8.2021.- </w:t>
            </w:r>
            <w:r w:rsidR="001C00C7">
              <w:rPr>
                <w:rFonts w:ascii="Calibri Light" w:hAnsi="Calibri Light" w:cs="Calibri Light"/>
              </w:rPr>
              <w:t>4.7.2022.</w:t>
            </w:r>
          </w:p>
        </w:tc>
      </w:tr>
      <w:tr w:rsidR="001C00C7" w:rsidRPr="0050740D" w14:paraId="56669871" w14:textId="77777777" w:rsidTr="0050740D">
        <w:trPr>
          <w:trHeight w:val="333"/>
          <w:jc w:val="center"/>
        </w:trPr>
        <w:tc>
          <w:tcPr>
            <w:cnfStyle w:val="001000000000" w:firstRow="0" w:lastRow="0" w:firstColumn="1" w:lastColumn="0" w:oddVBand="0" w:evenVBand="0" w:oddHBand="0" w:evenHBand="0" w:firstRowFirstColumn="0" w:firstRowLastColumn="0" w:lastRowFirstColumn="0" w:lastRowLastColumn="0"/>
            <w:tcW w:w="2547" w:type="dxa"/>
          </w:tcPr>
          <w:p w14:paraId="1AD7E088" w14:textId="042BC688" w:rsidR="001C00C7" w:rsidRPr="0050740D" w:rsidRDefault="001C00C7" w:rsidP="005E6F4A">
            <w:pPr>
              <w:pStyle w:val="Bezproreda"/>
              <w:spacing w:line="360" w:lineRule="auto"/>
              <w:jc w:val="both"/>
              <w:rPr>
                <w:rFonts w:ascii="Calibri Light" w:hAnsi="Calibri Light" w:cs="Calibri Light"/>
              </w:rPr>
            </w:pPr>
            <w:r>
              <w:rPr>
                <w:rFonts w:ascii="Calibri Light" w:hAnsi="Calibri Light" w:cs="Calibri Light"/>
              </w:rPr>
              <w:t>6 izmjena</w:t>
            </w:r>
          </w:p>
        </w:tc>
        <w:tc>
          <w:tcPr>
            <w:tcW w:w="1700" w:type="dxa"/>
          </w:tcPr>
          <w:p w14:paraId="66CD9194" w14:textId="03B14856" w:rsidR="001C00C7" w:rsidRPr="0050740D" w:rsidRDefault="001C00C7" w:rsidP="005E6F4A">
            <w:pPr>
              <w:pStyle w:val="Bezproreda"/>
              <w:spacing w:line="360"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Izmjena</w:t>
            </w:r>
          </w:p>
        </w:tc>
        <w:tc>
          <w:tcPr>
            <w:tcW w:w="4394" w:type="dxa"/>
          </w:tcPr>
          <w:p w14:paraId="7756C23D" w14:textId="367AC506" w:rsidR="001C00C7" w:rsidRPr="00444F4A" w:rsidRDefault="001C76A6" w:rsidP="005E6F4A">
            <w:pPr>
              <w:pStyle w:val="Bezproreda"/>
              <w:spacing w:line="360"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4.7.2022. </w:t>
            </w:r>
          </w:p>
        </w:tc>
      </w:tr>
    </w:tbl>
    <w:p w14:paraId="3434C7F0" w14:textId="26581715" w:rsidR="005E6F4A" w:rsidRPr="0050740D" w:rsidRDefault="005E6F4A" w:rsidP="005E6F4A">
      <w:pPr>
        <w:pStyle w:val="Bezproreda"/>
        <w:spacing w:line="360" w:lineRule="auto"/>
        <w:ind w:left="720"/>
        <w:jc w:val="center"/>
        <w:rPr>
          <w:rFonts w:ascii="Calibri Light" w:hAnsi="Calibri Light" w:cs="Calibri Light"/>
          <w:i/>
          <w:iCs/>
          <w:color w:val="233F60"/>
          <w:sz w:val="20"/>
          <w:szCs w:val="20"/>
        </w:rPr>
      </w:pPr>
      <w:r w:rsidRPr="0050740D">
        <w:rPr>
          <w:rFonts w:ascii="Calibri Light" w:hAnsi="Calibri Light" w:cs="Calibri Light"/>
          <w:i/>
          <w:iCs/>
          <w:color w:val="233F60"/>
          <w:sz w:val="20"/>
          <w:szCs w:val="20"/>
        </w:rPr>
        <w:t>Izvor: Stručna služba LAG-a SAVA</w:t>
      </w:r>
      <w:r w:rsidR="002E2E55" w:rsidRPr="0050740D">
        <w:rPr>
          <w:rFonts w:ascii="Calibri Light" w:hAnsi="Calibri Light" w:cs="Calibri Light"/>
          <w:i/>
          <w:iCs/>
          <w:color w:val="233F60"/>
          <w:sz w:val="20"/>
          <w:szCs w:val="20"/>
        </w:rPr>
        <w:t xml:space="preserve">, </w:t>
      </w:r>
      <w:r w:rsidR="001C76A6">
        <w:rPr>
          <w:rFonts w:ascii="Calibri Light" w:hAnsi="Calibri Light" w:cs="Calibri Light"/>
          <w:i/>
          <w:iCs/>
          <w:color w:val="233F60"/>
          <w:sz w:val="20"/>
          <w:szCs w:val="20"/>
        </w:rPr>
        <w:t>siječanj</w:t>
      </w:r>
      <w:r w:rsidR="002E2E55" w:rsidRPr="0050740D">
        <w:rPr>
          <w:rFonts w:ascii="Calibri Light" w:hAnsi="Calibri Light" w:cs="Calibri Light"/>
          <w:i/>
          <w:iCs/>
          <w:color w:val="233F60"/>
          <w:sz w:val="20"/>
          <w:szCs w:val="20"/>
        </w:rPr>
        <w:t xml:space="preserve"> 202</w:t>
      </w:r>
      <w:r w:rsidR="001C76A6">
        <w:rPr>
          <w:rFonts w:ascii="Calibri Light" w:hAnsi="Calibri Light" w:cs="Calibri Light"/>
          <w:i/>
          <w:iCs/>
          <w:color w:val="233F60"/>
          <w:sz w:val="20"/>
          <w:szCs w:val="20"/>
        </w:rPr>
        <w:t>4</w:t>
      </w:r>
      <w:r w:rsidR="001737CA" w:rsidRPr="0050740D">
        <w:rPr>
          <w:rFonts w:ascii="Calibri Light" w:hAnsi="Calibri Light" w:cs="Calibri Light"/>
          <w:i/>
          <w:iCs/>
          <w:color w:val="233F60"/>
          <w:sz w:val="20"/>
          <w:szCs w:val="20"/>
        </w:rPr>
        <w:t>.</w:t>
      </w:r>
    </w:p>
    <w:p w14:paraId="7A6012D4" w14:textId="77777777" w:rsidR="005E6F4A" w:rsidRPr="0050740D" w:rsidRDefault="005E6F4A" w:rsidP="005E6F4A">
      <w:pPr>
        <w:pStyle w:val="Bezproreda"/>
        <w:spacing w:line="360" w:lineRule="auto"/>
        <w:ind w:left="720"/>
        <w:jc w:val="center"/>
        <w:rPr>
          <w:rFonts w:ascii="Calibri Light" w:hAnsi="Calibri Light" w:cs="Calibri Light"/>
          <w:i/>
          <w:iCs/>
          <w:color w:val="233F60"/>
          <w:sz w:val="20"/>
          <w:szCs w:val="20"/>
        </w:rPr>
      </w:pPr>
    </w:p>
    <w:p w14:paraId="4F8EB547" w14:textId="77F37CF4" w:rsidR="005E6F4A" w:rsidRPr="0050740D" w:rsidRDefault="005E6F4A" w:rsidP="005E6F4A">
      <w:pPr>
        <w:pStyle w:val="Naslov3"/>
        <w:numPr>
          <w:ilvl w:val="2"/>
          <w:numId w:val="11"/>
        </w:numPr>
        <w:ind w:left="1276"/>
        <w:rPr>
          <w:color w:val="auto"/>
        </w:rPr>
      </w:pPr>
      <w:bookmarkStart w:id="9" w:name="_Toc163556542"/>
      <w:r w:rsidRPr="0050740D">
        <w:t>Ciljevi i mjere LRS LAG-a SAVA 2014-2020</w:t>
      </w:r>
      <w:bookmarkEnd w:id="9"/>
    </w:p>
    <w:p w14:paraId="297AD74F" w14:textId="77777777" w:rsidR="005E6F4A" w:rsidRPr="0050740D" w:rsidRDefault="005E6F4A" w:rsidP="004A62B4">
      <w:pPr>
        <w:pStyle w:val="Bezproreda"/>
        <w:spacing w:line="360" w:lineRule="auto"/>
        <w:jc w:val="both"/>
        <w:rPr>
          <w:rFonts w:ascii="Calibri Light" w:hAnsi="Calibri Light" w:cs="Calibri Light"/>
          <w:sz w:val="24"/>
          <w:szCs w:val="24"/>
        </w:rPr>
      </w:pPr>
    </w:p>
    <w:p w14:paraId="47A205BB" w14:textId="73572984" w:rsidR="002C1579" w:rsidRPr="0050740D" w:rsidRDefault="005E6F4A"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Tablica 3: </w:t>
      </w:r>
      <w:r w:rsidR="000F441F" w:rsidRPr="0050740D">
        <w:rPr>
          <w:rFonts w:ascii="Calibri Light" w:hAnsi="Calibri Light" w:cs="Calibri Light"/>
          <w:sz w:val="24"/>
          <w:szCs w:val="24"/>
        </w:rPr>
        <w:t>Strateški razvojni ciljevi (SC), prioritetne mjere (M) i prioritetni tipovi operacija (TO</w:t>
      </w:r>
      <w:r w:rsidR="006B6C30" w:rsidRPr="0050740D">
        <w:rPr>
          <w:rStyle w:val="Referencafusnote"/>
          <w:rFonts w:ascii="Calibri Light" w:hAnsi="Calibri Light" w:cs="Calibri Light"/>
          <w:sz w:val="24"/>
          <w:szCs w:val="24"/>
        </w:rPr>
        <w:footnoteReference w:id="2"/>
      </w:r>
      <w:r w:rsidR="000F441F" w:rsidRPr="0050740D">
        <w:rPr>
          <w:rFonts w:ascii="Calibri Light" w:hAnsi="Calibri Light" w:cs="Calibri Light"/>
          <w:sz w:val="24"/>
          <w:szCs w:val="24"/>
        </w:rPr>
        <w:t>)</w:t>
      </w:r>
    </w:p>
    <w:tbl>
      <w:tblPr>
        <w:tblStyle w:val="Svijetlatablicareetke1-isticanje52"/>
        <w:tblW w:w="9054" w:type="dxa"/>
        <w:tblLook w:val="0400" w:firstRow="0" w:lastRow="0" w:firstColumn="0" w:lastColumn="0" w:noHBand="0" w:noVBand="1"/>
      </w:tblPr>
      <w:tblGrid>
        <w:gridCol w:w="2532"/>
        <w:gridCol w:w="2713"/>
        <w:gridCol w:w="3809"/>
      </w:tblGrid>
      <w:tr w:rsidR="00CA0FFD" w:rsidRPr="0050740D" w14:paraId="3825439C" w14:textId="77777777" w:rsidTr="00441CD3">
        <w:trPr>
          <w:trHeight w:val="130"/>
          <w:tblHeader/>
        </w:trPr>
        <w:tc>
          <w:tcPr>
            <w:tcW w:w="2532" w:type="dxa"/>
            <w:shd w:val="clear" w:color="auto" w:fill="DAEEF3" w:themeFill="accent5" w:themeFillTint="33"/>
            <w:hideMark/>
          </w:tcPr>
          <w:p w14:paraId="49DCFD43" w14:textId="77777777" w:rsidR="00CA0FFD" w:rsidRPr="0050740D" w:rsidRDefault="00CA0FFD" w:rsidP="00441CD3">
            <w:pPr>
              <w:pStyle w:val="Bezproreda"/>
              <w:spacing w:line="360" w:lineRule="auto"/>
              <w:rPr>
                <w:rFonts w:ascii="Calibri Light" w:hAnsi="Calibri Light" w:cs="Calibri Light"/>
                <w:b/>
                <w:bCs/>
                <w:color w:val="000000"/>
                <w:sz w:val="24"/>
                <w:szCs w:val="24"/>
                <w:lang w:eastAsia="hr-HR"/>
              </w:rPr>
            </w:pPr>
            <w:r w:rsidRPr="0050740D">
              <w:rPr>
                <w:rFonts w:ascii="Calibri Light" w:hAnsi="Calibri Light" w:cs="Calibri Light"/>
                <w:b/>
                <w:bCs/>
                <w:color w:val="000000"/>
                <w:sz w:val="24"/>
                <w:szCs w:val="24"/>
                <w:lang w:eastAsia="hr-HR"/>
              </w:rPr>
              <w:t>Strateški ciljevi (SC)</w:t>
            </w:r>
            <w:r w:rsidRPr="0050740D">
              <w:rPr>
                <w:rFonts w:ascii="Calibri Light" w:hAnsi="Calibri Light" w:cs="Calibri Light"/>
                <w:b/>
                <w:bCs/>
                <w:color w:val="000000"/>
                <w:sz w:val="24"/>
                <w:szCs w:val="24"/>
                <w:lang w:eastAsia="hr-HR"/>
              </w:rPr>
              <w:br/>
              <w:t>LAG-a u 2014.-2020.</w:t>
            </w:r>
          </w:p>
        </w:tc>
        <w:tc>
          <w:tcPr>
            <w:tcW w:w="2713" w:type="dxa"/>
            <w:shd w:val="clear" w:color="auto" w:fill="DAEEF3" w:themeFill="accent5" w:themeFillTint="33"/>
            <w:hideMark/>
          </w:tcPr>
          <w:p w14:paraId="3DECBCFF" w14:textId="77777777" w:rsidR="00CA0FFD" w:rsidRPr="0050740D" w:rsidRDefault="00CA0FFD" w:rsidP="00441CD3">
            <w:pPr>
              <w:pStyle w:val="Bezproreda"/>
              <w:spacing w:line="360" w:lineRule="auto"/>
              <w:rPr>
                <w:rFonts w:ascii="Calibri Light" w:hAnsi="Calibri Light" w:cs="Calibri Light"/>
                <w:b/>
                <w:bCs/>
                <w:color w:val="000000"/>
                <w:sz w:val="24"/>
                <w:szCs w:val="24"/>
                <w:lang w:eastAsia="hr-HR"/>
              </w:rPr>
            </w:pPr>
            <w:r w:rsidRPr="0050740D">
              <w:rPr>
                <w:rFonts w:ascii="Calibri Light" w:hAnsi="Calibri Light" w:cs="Calibri Light"/>
                <w:b/>
                <w:bCs/>
                <w:color w:val="000000"/>
                <w:sz w:val="24"/>
                <w:szCs w:val="24"/>
                <w:lang w:eastAsia="hr-HR"/>
              </w:rPr>
              <w:t>Prioritetne Mjere (M)</w:t>
            </w:r>
            <w:r w:rsidRPr="0050740D">
              <w:rPr>
                <w:rFonts w:ascii="Calibri Light" w:hAnsi="Calibri Light" w:cs="Calibri Light"/>
                <w:b/>
                <w:bCs/>
                <w:color w:val="000000"/>
                <w:sz w:val="24"/>
                <w:szCs w:val="24"/>
                <w:lang w:eastAsia="hr-HR"/>
              </w:rPr>
              <w:br/>
              <w:t>2014.-2020. za ostvarenje</w:t>
            </w:r>
            <w:r w:rsidRPr="0050740D">
              <w:rPr>
                <w:rFonts w:ascii="Calibri Light" w:hAnsi="Calibri Light" w:cs="Calibri Light"/>
                <w:b/>
                <w:bCs/>
                <w:color w:val="000000"/>
                <w:sz w:val="24"/>
                <w:szCs w:val="24"/>
                <w:lang w:eastAsia="hr-HR"/>
              </w:rPr>
              <w:br/>
              <w:t>strateških ciljeva</w:t>
            </w:r>
          </w:p>
        </w:tc>
        <w:tc>
          <w:tcPr>
            <w:tcW w:w="3809" w:type="dxa"/>
            <w:shd w:val="clear" w:color="auto" w:fill="DAEEF3" w:themeFill="accent5" w:themeFillTint="33"/>
            <w:hideMark/>
          </w:tcPr>
          <w:p w14:paraId="3E1B4B51" w14:textId="77777777" w:rsidR="00CA0FFD" w:rsidRPr="0050740D" w:rsidRDefault="00CA0FFD" w:rsidP="00441CD3">
            <w:pPr>
              <w:pStyle w:val="Bezproreda"/>
              <w:spacing w:line="360" w:lineRule="auto"/>
              <w:rPr>
                <w:rFonts w:ascii="Calibri Light" w:hAnsi="Calibri Light" w:cs="Calibri Light"/>
                <w:b/>
                <w:bCs/>
                <w:color w:val="000000"/>
                <w:sz w:val="24"/>
                <w:szCs w:val="24"/>
                <w:lang w:eastAsia="hr-HR"/>
              </w:rPr>
            </w:pPr>
            <w:r w:rsidRPr="0050740D">
              <w:rPr>
                <w:rFonts w:ascii="Calibri Light" w:hAnsi="Calibri Light" w:cs="Calibri Light"/>
                <w:b/>
                <w:bCs/>
                <w:color w:val="000000"/>
                <w:sz w:val="24"/>
                <w:szCs w:val="24"/>
                <w:lang w:eastAsia="hr-HR"/>
              </w:rPr>
              <w:t xml:space="preserve">Prioritetni tipovi operacija (TO) 2014.-2020, za realizaciju </w:t>
            </w:r>
            <w:r w:rsidRPr="0050740D">
              <w:rPr>
                <w:rFonts w:ascii="Calibri Light" w:hAnsi="Calibri Light" w:cs="Calibri Light"/>
                <w:b/>
                <w:bCs/>
                <w:color w:val="000000"/>
                <w:sz w:val="24"/>
                <w:szCs w:val="24"/>
                <w:lang w:eastAsia="hr-HR"/>
              </w:rPr>
              <w:br/>
              <w:t>mjera kojima se ostvaruju strateški ciljevi</w:t>
            </w:r>
          </w:p>
        </w:tc>
      </w:tr>
      <w:tr w:rsidR="00CA0FFD" w:rsidRPr="0050740D" w14:paraId="060C5061" w14:textId="77777777" w:rsidTr="00441CD3">
        <w:trPr>
          <w:trHeight w:val="192"/>
        </w:trPr>
        <w:tc>
          <w:tcPr>
            <w:tcW w:w="2532" w:type="dxa"/>
            <w:vMerge w:val="restart"/>
            <w:hideMark/>
          </w:tcPr>
          <w:p w14:paraId="089F81B4" w14:textId="77777777" w:rsidR="00CA0FFD" w:rsidRPr="0050740D" w:rsidRDefault="00CA0FFD" w:rsidP="00441CD3">
            <w:pPr>
              <w:pStyle w:val="Bezproreda"/>
              <w:spacing w:line="360" w:lineRule="auto"/>
              <w:rPr>
                <w:rFonts w:ascii="Calibri Light" w:hAnsi="Calibri Light" w:cs="Calibri Light"/>
                <w:b/>
                <w:bCs/>
                <w:color w:val="000000"/>
                <w:sz w:val="24"/>
                <w:szCs w:val="24"/>
                <w:lang w:eastAsia="hr-HR"/>
              </w:rPr>
            </w:pPr>
            <w:r w:rsidRPr="0050740D">
              <w:rPr>
                <w:rFonts w:ascii="Calibri Light" w:hAnsi="Calibri Light" w:cs="Calibri Light"/>
                <w:b/>
                <w:bCs/>
                <w:color w:val="000000"/>
                <w:sz w:val="24"/>
                <w:szCs w:val="24"/>
                <w:lang w:eastAsia="hr-HR"/>
              </w:rPr>
              <w:t>SC1 Razvoj konkuretne</w:t>
            </w:r>
            <w:r w:rsidRPr="0050740D">
              <w:rPr>
                <w:rFonts w:ascii="Calibri Light" w:hAnsi="Calibri Light" w:cs="Calibri Light"/>
                <w:b/>
                <w:bCs/>
                <w:color w:val="000000"/>
                <w:sz w:val="24"/>
                <w:szCs w:val="24"/>
                <w:lang w:eastAsia="hr-HR"/>
              </w:rPr>
              <w:br/>
              <w:t xml:space="preserve"> poljoprivrede na</w:t>
            </w:r>
            <w:r w:rsidRPr="0050740D">
              <w:rPr>
                <w:rFonts w:ascii="Calibri Light" w:hAnsi="Calibri Light" w:cs="Calibri Light"/>
                <w:b/>
                <w:bCs/>
                <w:color w:val="000000"/>
                <w:sz w:val="24"/>
                <w:szCs w:val="24"/>
                <w:lang w:eastAsia="hr-HR"/>
              </w:rPr>
              <w:br/>
              <w:t xml:space="preserve"> području LAG-a </w:t>
            </w:r>
            <w:r w:rsidRPr="0050740D">
              <w:rPr>
                <w:rFonts w:ascii="Calibri Light" w:hAnsi="Calibri Light" w:cs="Calibri Light"/>
                <w:b/>
                <w:bCs/>
                <w:sz w:val="24"/>
                <w:szCs w:val="24"/>
              </w:rPr>
              <w:t>SAVA</w:t>
            </w:r>
            <w:r w:rsidRPr="0050740D">
              <w:rPr>
                <w:rFonts w:ascii="Calibri Light" w:hAnsi="Calibri Light" w:cs="Calibri Light"/>
                <w:b/>
                <w:bCs/>
                <w:color w:val="000000"/>
                <w:sz w:val="24"/>
                <w:szCs w:val="24"/>
                <w:lang w:eastAsia="hr-HR"/>
              </w:rPr>
              <w:t xml:space="preserve"> i poticanje razvoja specifičnih oblika turizma</w:t>
            </w:r>
          </w:p>
        </w:tc>
        <w:tc>
          <w:tcPr>
            <w:tcW w:w="2713" w:type="dxa"/>
            <w:vMerge w:val="restart"/>
            <w:hideMark/>
          </w:tcPr>
          <w:p w14:paraId="6A3F9B8C" w14:textId="77777777" w:rsidR="00CA0FFD" w:rsidRPr="0050740D" w:rsidRDefault="00CA0FFD" w:rsidP="00441CD3">
            <w:pPr>
              <w:pStyle w:val="Bezproreda"/>
              <w:spacing w:line="360" w:lineRule="auto"/>
              <w:rPr>
                <w:rFonts w:ascii="Calibri Light" w:hAnsi="Calibri Light" w:cs="Calibri Light"/>
                <w:color w:val="000000"/>
                <w:sz w:val="24"/>
                <w:szCs w:val="24"/>
                <w:lang w:eastAsia="hr-HR"/>
              </w:rPr>
            </w:pPr>
            <w:r w:rsidRPr="0050740D">
              <w:rPr>
                <w:rFonts w:ascii="Calibri Light" w:hAnsi="Calibri Light" w:cs="Calibri Light"/>
                <w:color w:val="000000"/>
                <w:sz w:val="24"/>
                <w:szCs w:val="24"/>
                <w:lang w:eastAsia="hr-HR"/>
              </w:rPr>
              <w:t>M 1.1 Potpora razvoju</w:t>
            </w:r>
            <w:r w:rsidRPr="0050740D">
              <w:rPr>
                <w:rFonts w:ascii="Calibri Light" w:hAnsi="Calibri Light" w:cs="Calibri Light"/>
                <w:color w:val="000000"/>
                <w:sz w:val="24"/>
                <w:szCs w:val="24"/>
                <w:lang w:eastAsia="hr-HR"/>
              </w:rPr>
              <w:br/>
              <w:t>poljoprivrednih</w:t>
            </w:r>
            <w:r w:rsidRPr="0050740D">
              <w:rPr>
                <w:rFonts w:ascii="Calibri Light" w:hAnsi="Calibri Light" w:cs="Calibri Light"/>
                <w:color w:val="000000"/>
                <w:sz w:val="24"/>
                <w:szCs w:val="24"/>
                <w:lang w:eastAsia="hr-HR"/>
              </w:rPr>
              <w:br/>
              <w:t>gospodarstava</w:t>
            </w:r>
          </w:p>
        </w:tc>
        <w:tc>
          <w:tcPr>
            <w:tcW w:w="3809" w:type="dxa"/>
            <w:hideMark/>
          </w:tcPr>
          <w:p w14:paraId="253F3CCD" w14:textId="77777777" w:rsidR="00CA0FFD" w:rsidRPr="0050740D" w:rsidRDefault="00CA0FFD" w:rsidP="00441CD3">
            <w:pPr>
              <w:pStyle w:val="Bezproreda"/>
              <w:spacing w:line="360" w:lineRule="auto"/>
              <w:rPr>
                <w:rFonts w:ascii="Calibri Light" w:hAnsi="Calibri Light" w:cs="Calibri Light"/>
                <w:color w:val="000000"/>
                <w:sz w:val="24"/>
                <w:szCs w:val="24"/>
                <w:lang w:eastAsia="hr-HR"/>
              </w:rPr>
            </w:pPr>
            <w:r w:rsidRPr="0050740D">
              <w:rPr>
                <w:rFonts w:ascii="Calibri Light" w:hAnsi="Calibri Light" w:cs="Calibri Light"/>
                <w:color w:val="000000"/>
                <w:sz w:val="24"/>
                <w:szCs w:val="24"/>
                <w:lang w:eastAsia="hr-HR"/>
              </w:rPr>
              <w:t>TO 1.1.1 Potpora razvoju malih poljoprivrednih gospodarstava</w:t>
            </w:r>
          </w:p>
        </w:tc>
      </w:tr>
      <w:tr w:rsidR="00CA0FFD" w:rsidRPr="0050740D" w14:paraId="2B830361" w14:textId="77777777" w:rsidTr="00441CD3">
        <w:trPr>
          <w:trHeight w:val="177"/>
        </w:trPr>
        <w:tc>
          <w:tcPr>
            <w:tcW w:w="2532" w:type="dxa"/>
            <w:vMerge/>
            <w:hideMark/>
          </w:tcPr>
          <w:p w14:paraId="21744CCB" w14:textId="77777777" w:rsidR="00CA0FFD" w:rsidRPr="0050740D" w:rsidRDefault="00CA0FFD" w:rsidP="00441CD3">
            <w:pPr>
              <w:pStyle w:val="Bezproreda"/>
              <w:spacing w:line="360" w:lineRule="auto"/>
              <w:rPr>
                <w:rFonts w:ascii="Calibri Light" w:hAnsi="Calibri Light" w:cs="Calibri Light"/>
                <w:b/>
                <w:bCs/>
                <w:color w:val="000000"/>
                <w:sz w:val="24"/>
                <w:szCs w:val="24"/>
                <w:lang w:eastAsia="hr-HR"/>
              </w:rPr>
            </w:pPr>
          </w:p>
        </w:tc>
        <w:tc>
          <w:tcPr>
            <w:tcW w:w="2713" w:type="dxa"/>
            <w:vMerge/>
            <w:hideMark/>
          </w:tcPr>
          <w:p w14:paraId="05B2BA07" w14:textId="77777777" w:rsidR="00CA0FFD" w:rsidRPr="0050740D" w:rsidRDefault="00CA0FFD" w:rsidP="00441CD3">
            <w:pPr>
              <w:pStyle w:val="Bezproreda"/>
              <w:spacing w:line="360" w:lineRule="auto"/>
              <w:rPr>
                <w:rFonts w:ascii="Calibri Light" w:hAnsi="Calibri Light" w:cs="Calibri Light"/>
                <w:color w:val="000000"/>
                <w:sz w:val="24"/>
                <w:szCs w:val="24"/>
                <w:lang w:eastAsia="hr-HR"/>
              </w:rPr>
            </w:pPr>
          </w:p>
        </w:tc>
        <w:tc>
          <w:tcPr>
            <w:tcW w:w="3809" w:type="dxa"/>
            <w:hideMark/>
          </w:tcPr>
          <w:p w14:paraId="34974D73" w14:textId="77777777" w:rsidR="00CA0FFD" w:rsidRPr="0050740D" w:rsidRDefault="00CA0FFD" w:rsidP="00441CD3">
            <w:pPr>
              <w:pStyle w:val="Bezproreda"/>
              <w:spacing w:line="360" w:lineRule="auto"/>
              <w:rPr>
                <w:rFonts w:ascii="Calibri Light" w:hAnsi="Calibri Light" w:cs="Calibri Light"/>
                <w:color w:val="000000"/>
                <w:sz w:val="24"/>
                <w:szCs w:val="24"/>
                <w:lang w:eastAsia="hr-HR"/>
              </w:rPr>
            </w:pPr>
            <w:r w:rsidRPr="0050740D">
              <w:rPr>
                <w:rFonts w:ascii="Calibri Light" w:hAnsi="Calibri Light" w:cs="Calibri Light"/>
                <w:color w:val="000000"/>
                <w:sz w:val="24"/>
                <w:szCs w:val="24"/>
                <w:lang w:eastAsia="hr-HR"/>
              </w:rPr>
              <w:t>TO 1.1.2 Potpora razvoju i modernizaciji poljoprivrednih</w:t>
            </w:r>
            <w:r w:rsidRPr="0050740D">
              <w:rPr>
                <w:rFonts w:ascii="Calibri Light" w:hAnsi="Calibri Light" w:cs="Calibri Light"/>
                <w:color w:val="000000"/>
                <w:sz w:val="24"/>
                <w:szCs w:val="24"/>
                <w:lang w:eastAsia="hr-HR"/>
              </w:rPr>
              <w:br/>
              <w:t>gospodarstava</w:t>
            </w:r>
          </w:p>
        </w:tc>
      </w:tr>
      <w:tr w:rsidR="005E6F4A" w:rsidRPr="0050740D" w14:paraId="71B69E57" w14:textId="77777777" w:rsidTr="00441CD3">
        <w:trPr>
          <w:trHeight w:val="2737"/>
        </w:trPr>
        <w:tc>
          <w:tcPr>
            <w:tcW w:w="2532" w:type="dxa"/>
            <w:vMerge/>
            <w:hideMark/>
          </w:tcPr>
          <w:p w14:paraId="5C256878" w14:textId="77777777" w:rsidR="005E6F4A" w:rsidRPr="0050740D" w:rsidRDefault="005E6F4A" w:rsidP="00441CD3">
            <w:pPr>
              <w:pStyle w:val="Bezproreda"/>
              <w:spacing w:line="360" w:lineRule="auto"/>
              <w:rPr>
                <w:rFonts w:ascii="Calibri Light" w:hAnsi="Calibri Light" w:cs="Calibri Light"/>
                <w:b/>
                <w:bCs/>
                <w:color w:val="000000"/>
                <w:sz w:val="24"/>
                <w:szCs w:val="24"/>
                <w:lang w:eastAsia="hr-HR"/>
              </w:rPr>
            </w:pPr>
          </w:p>
        </w:tc>
        <w:tc>
          <w:tcPr>
            <w:tcW w:w="2713" w:type="dxa"/>
            <w:hideMark/>
          </w:tcPr>
          <w:p w14:paraId="5E08EB71" w14:textId="25138409" w:rsidR="005E6F4A" w:rsidRPr="0050740D" w:rsidRDefault="005E6F4A" w:rsidP="00441CD3">
            <w:pPr>
              <w:pStyle w:val="Bezproreda"/>
              <w:spacing w:line="360" w:lineRule="auto"/>
              <w:rPr>
                <w:rFonts w:ascii="Calibri Light" w:hAnsi="Calibri Light" w:cs="Calibri Light"/>
                <w:color w:val="000000"/>
                <w:sz w:val="24"/>
                <w:szCs w:val="24"/>
                <w:lang w:eastAsia="hr-HR"/>
              </w:rPr>
            </w:pPr>
            <w:r w:rsidRPr="0050740D">
              <w:rPr>
                <w:rFonts w:ascii="Calibri Light" w:hAnsi="Calibri Light" w:cs="Calibri Light"/>
                <w:color w:val="000000"/>
                <w:sz w:val="24"/>
                <w:szCs w:val="24"/>
                <w:lang w:eastAsia="hr-HR"/>
              </w:rPr>
              <w:t>M 1.2. Potpora razvoju</w:t>
            </w:r>
            <w:r w:rsidRPr="0050740D">
              <w:rPr>
                <w:rFonts w:ascii="Calibri Light" w:hAnsi="Calibri Light" w:cs="Calibri Light"/>
                <w:color w:val="000000"/>
                <w:sz w:val="24"/>
                <w:szCs w:val="24"/>
                <w:lang w:eastAsia="hr-HR"/>
              </w:rPr>
              <w:br/>
              <w:t>diverzifikacije djelatnosti i</w:t>
            </w:r>
            <w:r w:rsidRPr="0050740D">
              <w:rPr>
                <w:rFonts w:ascii="Calibri Light" w:hAnsi="Calibri Light" w:cs="Calibri Light"/>
                <w:color w:val="000000"/>
                <w:sz w:val="24"/>
                <w:szCs w:val="24"/>
                <w:lang w:eastAsia="hr-HR"/>
              </w:rPr>
              <w:br/>
              <w:t>specifičnih oblika turizma u</w:t>
            </w:r>
            <w:r w:rsidR="00441CD3">
              <w:rPr>
                <w:rFonts w:ascii="Calibri Light" w:hAnsi="Calibri Light" w:cs="Calibri Light"/>
                <w:color w:val="000000"/>
                <w:sz w:val="24"/>
                <w:szCs w:val="24"/>
                <w:lang w:eastAsia="hr-HR"/>
              </w:rPr>
              <w:t xml:space="preserve"> </w:t>
            </w:r>
            <w:r w:rsidRPr="0050740D">
              <w:rPr>
                <w:rFonts w:ascii="Calibri Light" w:hAnsi="Calibri Light" w:cs="Calibri Light"/>
                <w:color w:val="000000"/>
                <w:sz w:val="24"/>
                <w:szCs w:val="24"/>
                <w:lang w:eastAsia="hr-HR"/>
              </w:rPr>
              <w:t>ruralnim područjima</w:t>
            </w:r>
            <w:r w:rsidRPr="0050740D">
              <w:rPr>
                <w:rFonts w:ascii="Calibri Light" w:hAnsi="Calibri Light" w:cs="Calibri Light"/>
                <w:color w:val="000000"/>
                <w:sz w:val="24"/>
                <w:szCs w:val="24"/>
                <w:lang w:eastAsia="hr-HR"/>
              </w:rPr>
              <w:br/>
              <w:t>LAG-a</w:t>
            </w:r>
          </w:p>
          <w:p w14:paraId="2225A155" w14:textId="4C546DE6" w:rsidR="003757A6" w:rsidRPr="0050740D" w:rsidRDefault="003757A6" w:rsidP="00441CD3">
            <w:pPr>
              <w:pStyle w:val="Bezproreda"/>
              <w:spacing w:line="360" w:lineRule="auto"/>
              <w:rPr>
                <w:rFonts w:ascii="Calibri Light" w:hAnsi="Calibri Light" w:cs="Calibri Light"/>
                <w:color w:val="000000"/>
                <w:sz w:val="24"/>
                <w:szCs w:val="24"/>
                <w:lang w:eastAsia="hr-HR"/>
              </w:rPr>
            </w:pPr>
          </w:p>
        </w:tc>
        <w:tc>
          <w:tcPr>
            <w:tcW w:w="3809" w:type="dxa"/>
            <w:hideMark/>
          </w:tcPr>
          <w:p w14:paraId="18AAF646" w14:textId="03EC5F8A" w:rsidR="005E6F4A" w:rsidRPr="0050740D" w:rsidRDefault="005E6F4A" w:rsidP="00441CD3">
            <w:pPr>
              <w:pStyle w:val="Bezproreda"/>
              <w:spacing w:line="360" w:lineRule="auto"/>
              <w:rPr>
                <w:rFonts w:ascii="Calibri Light" w:hAnsi="Calibri Light" w:cs="Calibri Light"/>
                <w:color w:val="000000"/>
                <w:sz w:val="24"/>
                <w:szCs w:val="24"/>
                <w:lang w:eastAsia="hr-HR"/>
              </w:rPr>
            </w:pPr>
            <w:r w:rsidRPr="0050740D">
              <w:rPr>
                <w:rFonts w:ascii="Calibri Light" w:hAnsi="Calibri Light" w:cs="Calibri Light"/>
                <w:color w:val="000000"/>
                <w:sz w:val="24"/>
                <w:szCs w:val="24"/>
                <w:lang w:eastAsia="hr-HR"/>
              </w:rPr>
              <w:t>TO 1.2.1. Potpora stvaranju nepoljoprivrednih djelatnosti i turizma</w:t>
            </w:r>
            <w:r w:rsidRPr="0050740D">
              <w:rPr>
                <w:rFonts w:ascii="Calibri Light" w:hAnsi="Calibri Light" w:cs="Calibri Light"/>
                <w:color w:val="000000"/>
                <w:sz w:val="24"/>
                <w:szCs w:val="24"/>
                <w:lang w:eastAsia="hr-HR"/>
              </w:rPr>
              <w:br/>
            </w:r>
          </w:p>
        </w:tc>
      </w:tr>
      <w:tr w:rsidR="00CA0FFD" w:rsidRPr="0050740D" w14:paraId="5F23AD45" w14:textId="77777777" w:rsidTr="00441CD3">
        <w:trPr>
          <w:trHeight w:val="581"/>
        </w:trPr>
        <w:tc>
          <w:tcPr>
            <w:tcW w:w="2532" w:type="dxa"/>
            <w:vMerge w:val="restart"/>
            <w:hideMark/>
          </w:tcPr>
          <w:p w14:paraId="004A7898" w14:textId="77777777" w:rsidR="00CA0FFD" w:rsidRPr="0050740D" w:rsidRDefault="00CA0FFD" w:rsidP="00441CD3">
            <w:pPr>
              <w:pStyle w:val="Bezproreda"/>
              <w:spacing w:line="360" w:lineRule="auto"/>
              <w:rPr>
                <w:rFonts w:ascii="Calibri Light" w:hAnsi="Calibri Light" w:cs="Calibri Light"/>
                <w:b/>
                <w:bCs/>
                <w:color w:val="000000"/>
                <w:sz w:val="24"/>
                <w:szCs w:val="24"/>
                <w:lang w:eastAsia="hr-HR"/>
              </w:rPr>
            </w:pPr>
            <w:r w:rsidRPr="0050740D">
              <w:rPr>
                <w:rFonts w:ascii="Calibri Light" w:hAnsi="Calibri Light" w:cs="Calibri Light"/>
                <w:b/>
                <w:bCs/>
                <w:color w:val="000000"/>
                <w:sz w:val="24"/>
                <w:szCs w:val="24"/>
                <w:lang w:eastAsia="hr-HR"/>
              </w:rPr>
              <w:t>SC2 Razvoj kvalitete života revitalizacijom opće društvene potporne infrastrukture te suradnje i umrežavanja u svrhu sinergijskig djelovanja razvojnih dionika ruralnog područja LAG-a</w:t>
            </w:r>
          </w:p>
        </w:tc>
        <w:tc>
          <w:tcPr>
            <w:tcW w:w="2713" w:type="dxa"/>
            <w:vMerge w:val="restart"/>
            <w:hideMark/>
          </w:tcPr>
          <w:p w14:paraId="4400FC97" w14:textId="5838B451" w:rsidR="00CA0FFD" w:rsidRPr="0050740D" w:rsidRDefault="00CA0FFD" w:rsidP="00441CD3">
            <w:pPr>
              <w:pStyle w:val="Bezproreda"/>
              <w:spacing w:line="360" w:lineRule="auto"/>
              <w:rPr>
                <w:rFonts w:ascii="Calibri Light" w:hAnsi="Calibri Light" w:cs="Calibri Light"/>
                <w:color w:val="000000"/>
                <w:sz w:val="24"/>
                <w:szCs w:val="24"/>
                <w:lang w:eastAsia="hr-HR"/>
              </w:rPr>
            </w:pPr>
            <w:r w:rsidRPr="0050740D">
              <w:rPr>
                <w:rFonts w:ascii="Calibri Light" w:hAnsi="Calibri Light" w:cs="Calibri Light"/>
                <w:color w:val="000000"/>
                <w:sz w:val="24"/>
                <w:szCs w:val="24"/>
                <w:lang w:eastAsia="hr-HR"/>
              </w:rPr>
              <w:t>M 2.1 Potpora razvoju javne</w:t>
            </w:r>
            <w:r w:rsidR="00441CD3">
              <w:rPr>
                <w:rFonts w:ascii="Calibri Light" w:hAnsi="Calibri Light" w:cs="Calibri Light"/>
                <w:color w:val="000000"/>
                <w:sz w:val="24"/>
                <w:szCs w:val="24"/>
                <w:lang w:eastAsia="hr-HR"/>
              </w:rPr>
              <w:t xml:space="preserve"> </w:t>
            </w:r>
            <w:r w:rsidRPr="0050740D">
              <w:rPr>
                <w:rFonts w:ascii="Calibri Light" w:hAnsi="Calibri Light" w:cs="Calibri Light"/>
                <w:color w:val="000000"/>
                <w:sz w:val="24"/>
                <w:szCs w:val="24"/>
                <w:lang w:eastAsia="hr-HR"/>
              </w:rPr>
              <w:t>društvene infrastrukture</w:t>
            </w:r>
          </w:p>
        </w:tc>
        <w:tc>
          <w:tcPr>
            <w:tcW w:w="3809" w:type="dxa"/>
            <w:vMerge w:val="restart"/>
            <w:hideMark/>
          </w:tcPr>
          <w:p w14:paraId="74E70E7C" w14:textId="77777777" w:rsidR="00CA0FFD" w:rsidRPr="0050740D" w:rsidRDefault="00CA0FFD" w:rsidP="00441CD3">
            <w:pPr>
              <w:pStyle w:val="Bezproreda"/>
              <w:spacing w:line="360" w:lineRule="auto"/>
              <w:rPr>
                <w:rFonts w:ascii="Calibri Light" w:hAnsi="Calibri Light" w:cs="Calibri Light"/>
                <w:color w:val="000000"/>
                <w:sz w:val="24"/>
                <w:szCs w:val="24"/>
                <w:lang w:eastAsia="hr-HR"/>
              </w:rPr>
            </w:pPr>
            <w:r w:rsidRPr="0050740D">
              <w:rPr>
                <w:rFonts w:ascii="Calibri Light" w:hAnsi="Calibri Light" w:cs="Calibri Light"/>
                <w:color w:val="000000"/>
                <w:sz w:val="24"/>
                <w:szCs w:val="24"/>
                <w:lang w:eastAsia="hr-HR"/>
              </w:rPr>
              <w:t xml:space="preserve">TO 2.1.1 Potpora razvoju opće društvene infrastrukture te poboljšanju uvjeta života na ruralnom prostoru </w:t>
            </w:r>
          </w:p>
        </w:tc>
      </w:tr>
      <w:tr w:rsidR="00CA0FFD" w:rsidRPr="0050740D" w14:paraId="67EEF50E" w14:textId="77777777" w:rsidTr="00441CD3">
        <w:trPr>
          <w:trHeight w:val="581"/>
        </w:trPr>
        <w:tc>
          <w:tcPr>
            <w:tcW w:w="2532" w:type="dxa"/>
            <w:vMerge/>
            <w:hideMark/>
          </w:tcPr>
          <w:p w14:paraId="76BB2494" w14:textId="77777777" w:rsidR="00CA0FFD" w:rsidRPr="0050740D" w:rsidRDefault="00CA0FFD" w:rsidP="00441CD3">
            <w:pPr>
              <w:pStyle w:val="Bezproreda"/>
              <w:spacing w:line="360" w:lineRule="auto"/>
              <w:rPr>
                <w:rFonts w:ascii="Calibri Light" w:hAnsi="Calibri Light" w:cs="Calibri Light"/>
                <w:b/>
                <w:bCs/>
                <w:color w:val="000000"/>
                <w:sz w:val="24"/>
                <w:szCs w:val="24"/>
                <w:lang w:eastAsia="hr-HR"/>
              </w:rPr>
            </w:pPr>
          </w:p>
        </w:tc>
        <w:tc>
          <w:tcPr>
            <w:tcW w:w="2713" w:type="dxa"/>
            <w:vMerge/>
            <w:hideMark/>
          </w:tcPr>
          <w:p w14:paraId="04772CEB" w14:textId="77777777" w:rsidR="00CA0FFD" w:rsidRPr="0050740D" w:rsidRDefault="00CA0FFD" w:rsidP="00441CD3">
            <w:pPr>
              <w:pStyle w:val="Bezproreda"/>
              <w:spacing w:line="360" w:lineRule="auto"/>
              <w:rPr>
                <w:rFonts w:ascii="Calibri Light" w:hAnsi="Calibri Light" w:cs="Calibri Light"/>
                <w:color w:val="000000"/>
                <w:sz w:val="24"/>
                <w:szCs w:val="24"/>
                <w:lang w:eastAsia="hr-HR"/>
              </w:rPr>
            </w:pPr>
          </w:p>
        </w:tc>
        <w:tc>
          <w:tcPr>
            <w:tcW w:w="3809" w:type="dxa"/>
            <w:vMerge/>
            <w:hideMark/>
          </w:tcPr>
          <w:p w14:paraId="6B02DD41" w14:textId="77777777" w:rsidR="00CA0FFD" w:rsidRPr="0050740D" w:rsidRDefault="00CA0FFD" w:rsidP="00441CD3">
            <w:pPr>
              <w:pStyle w:val="Bezproreda"/>
              <w:spacing w:line="360" w:lineRule="auto"/>
              <w:rPr>
                <w:rFonts w:ascii="Calibri Light" w:hAnsi="Calibri Light" w:cs="Calibri Light"/>
                <w:color w:val="000000"/>
                <w:sz w:val="24"/>
                <w:szCs w:val="24"/>
                <w:lang w:eastAsia="hr-HR"/>
              </w:rPr>
            </w:pPr>
          </w:p>
        </w:tc>
      </w:tr>
      <w:tr w:rsidR="00CA0FFD" w:rsidRPr="0050740D" w14:paraId="6488345A" w14:textId="77777777" w:rsidTr="00441CD3">
        <w:trPr>
          <w:trHeight w:val="177"/>
        </w:trPr>
        <w:tc>
          <w:tcPr>
            <w:tcW w:w="2532" w:type="dxa"/>
            <w:vMerge/>
            <w:hideMark/>
          </w:tcPr>
          <w:p w14:paraId="553C1066" w14:textId="77777777" w:rsidR="00CA0FFD" w:rsidRPr="0050740D" w:rsidRDefault="00CA0FFD" w:rsidP="00441CD3">
            <w:pPr>
              <w:pStyle w:val="Bezproreda"/>
              <w:spacing w:line="360" w:lineRule="auto"/>
              <w:rPr>
                <w:rFonts w:ascii="Calibri Light" w:hAnsi="Calibri Light" w:cs="Calibri Light"/>
                <w:b/>
                <w:bCs/>
                <w:color w:val="000000"/>
                <w:sz w:val="24"/>
                <w:szCs w:val="24"/>
                <w:lang w:eastAsia="hr-HR"/>
              </w:rPr>
            </w:pPr>
          </w:p>
        </w:tc>
        <w:tc>
          <w:tcPr>
            <w:tcW w:w="2713" w:type="dxa"/>
            <w:vMerge w:val="restart"/>
            <w:hideMark/>
          </w:tcPr>
          <w:p w14:paraId="7C4DEB9F" w14:textId="77777777" w:rsidR="00CA0FFD" w:rsidRPr="0050740D" w:rsidRDefault="00CA0FFD" w:rsidP="00441CD3">
            <w:pPr>
              <w:pStyle w:val="Bezproreda"/>
              <w:spacing w:line="360" w:lineRule="auto"/>
              <w:rPr>
                <w:rFonts w:ascii="Calibri Light" w:hAnsi="Calibri Light" w:cs="Calibri Light"/>
                <w:color w:val="000000"/>
                <w:sz w:val="24"/>
                <w:szCs w:val="24"/>
                <w:lang w:eastAsia="hr-HR"/>
              </w:rPr>
            </w:pPr>
            <w:r w:rsidRPr="0050740D">
              <w:rPr>
                <w:rFonts w:ascii="Calibri Light" w:hAnsi="Calibri Light" w:cs="Calibri Light"/>
                <w:color w:val="000000"/>
                <w:sz w:val="24"/>
                <w:szCs w:val="24"/>
                <w:lang w:eastAsia="hr-HR"/>
              </w:rPr>
              <w:t>M 2.2 Potpora aktivnostima</w:t>
            </w:r>
            <w:r w:rsidRPr="0050740D">
              <w:rPr>
                <w:rFonts w:ascii="Calibri Light" w:hAnsi="Calibri Light" w:cs="Calibri Light"/>
                <w:color w:val="000000"/>
                <w:sz w:val="24"/>
                <w:szCs w:val="24"/>
                <w:lang w:eastAsia="hr-HR"/>
              </w:rPr>
              <w:br/>
              <w:t xml:space="preserve">suradnje i umrežavanja </w:t>
            </w:r>
            <w:r w:rsidRPr="0050740D">
              <w:rPr>
                <w:rFonts w:ascii="Calibri Light" w:hAnsi="Calibri Light" w:cs="Calibri Light"/>
                <w:color w:val="000000"/>
                <w:sz w:val="24"/>
                <w:szCs w:val="24"/>
                <w:lang w:eastAsia="hr-HR"/>
              </w:rPr>
              <w:br/>
              <w:t>unutar i izvan područja LAG-a</w:t>
            </w:r>
          </w:p>
        </w:tc>
        <w:tc>
          <w:tcPr>
            <w:tcW w:w="3809" w:type="dxa"/>
            <w:hideMark/>
          </w:tcPr>
          <w:p w14:paraId="54553968" w14:textId="190ABDE2" w:rsidR="00CA0FFD" w:rsidRPr="0050740D" w:rsidRDefault="00CA0FFD" w:rsidP="00441CD3">
            <w:pPr>
              <w:pStyle w:val="Bezproreda"/>
              <w:spacing w:line="360" w:lineRule="auto"/>
              <w:rPr>
                <w:rFonts w:ascii="Calibri Light" w:hAnsi="Calibri Light" w:cs="Calibri Light"/>
                <w:color w:val="000000"/>
                <w:sz w:val="24"/>
                <w:szCs w:val="24"/>
                <w:lang w:eastAsia="hr-HR"/>
              </w:rPr>
            </w:pPr>
            <w:r w:rsidRPr="0050740D">
              <w:rPr>
                <w:rFonts w:ascii="Calibri Light" w:hAnsi="Calibri Light" w:cs="Calibri Light"/>
                <w:color w:val="000000"/>
                <w:sz w:val="24"/>
                <w:szCs w:val="24"/>
                <w:lang w:eastAsia="hr-HR"/>
              </w:rPr>
              <w:t>TO 2.2.1 Priprema i provedba aktivnosti</w:t>
            </w:r>
            <w:r w:rsidR="00441CD3">
              <w:rPr>
                <w:rFonts w:ascii="Calibri Light" w:hAnsi="Calibri Light" w:cs="Calibri Light"/>
                <w:color w:val="000000"/>
                <w:sz w:val="24"/>
                <w:szCs w:val="24"/>
                <w:lang w:eastAsia="hr-HR"/>
              </w:rPr>
              <w:t xml:space="preserve"> </w:t>
            </w:r>
            <w:r w:rsidRPr="0050740D">
              <w:rPr>
                <w:rFonts w:ascii="Calibri Light" w:hAnsi="Calibri Light" w:cs="Calibri Light"/>
                <w:color w:val="000000"/>
                <w:sz w:val="24"/>
                <w:szCs w:val="24"/>
                <w:lang w:eastAsia="hr-HR"/>
              </w:rPr>
              <w:t>suradnje LAG-a</w:t>
            </w:r>
          </w:p>
        </w:tc>
      </w:tr>
      <w:tr w:rsidR="00CA0FFD" w:rsidRPr="0050740D" w14:paraId="3586D8FF" w14:textId="77777777" w:rsidTr="00441CD3">
        <w:trPr>
          <w:trHeight w:val="209"/>
        </w:trPr>
        <w:tc>
          <w:tcPr>
            <w:tcW w:w="2532" w:type="dxa"/>
            <w:vMerge/>
            <w:hideMark/>
          </w:tcPr>
          <w:p w14:paraId="584D5E46" w14:textId="77777777" w:rsidR="00CA0FFD" w:rsidRPr="0050740D" w:rsidRDefault="00CA0FFD" w:rsidP="00441CD3">
            <w:pPr>
              <w:pStyle w:val="Bezproreda"/>
              <w:spacing w:line="360" w:lineRule="auto"/>
              <w:rPr>
                <w:rFonts w:ascii="Calibri Light" w:hAnsi="Calibri Light" w:cs="Calibri Light"/>
                <w:b/>
                <w:bCs/>
                <w:color w:val="000000"/>
                <w:sz w:val="24"/>
                <w:szCs w:val="24"/>
                <w:lang w:eastAsia="hr-HR"/>
              </w:rPr>
            </w:pPr>
          </w:p>
        </w:tc>
        <w:tc>
          <w:tcPr>
            <w:tcW w:w="2713" w:type="dxa"/>
            <w:vMerge/>
            <w:hideMark/>
          </w:tcPr>
          <w:p w14:paraId="2B268DC1" w14:textId="77777777" w:rsidR="00CA0FFD" w:rsidRPr="0050740D" w:rsidRDefault="00CA0FFD" w:rsidP="00441CD3">
            <w:pPr>
              <w:pStyle w:val="Bezproreda"/>
              <w:spacing w:line="360" w:lineRule="auto"/>
              <w:rPr>
                <w:rFonts w:ascii="Calibri Light" w:hAnsi="Calibri Light" w:cs="Calibri Light"/>
                <w:color w:val="000000"/>
                <w:sz w:val="24"/>
                <w:szCs w:val="24"/>
                <w:lang w:eastAsia="hr-HR"/>
              </w:rPr>
            </w:pPr>
          </w:p>
        </w:tc>
        <w:tc>
          <w:tcPr>
            <w:tcW w:w="3809" w:type="dxa"/>
            <w:hideMark/>
          </w:tcPr>
          <w:p w14:paraId="0118F54A" w14:textId="77777777" w:rsidR="00CA0FFD" w:rsidRPr="0050740D" w:rsidRDefault="00CA0FFD" w:rsidP="00441CD3">
            <w:pPr>
              <w:pStyle w:val="Bezproreda"/>
              <w:spacing w:line="360" w:lineRule="auto"/>
              <w:rPr>
                <w:rFonts w:ascii="Calibri Light" w:hAnsi="Calibri Light" w:cs="Calibri Light"/>
                <w:color w:val="000000"/>
                <w:sz w:val="24"/>
                <w:szCs w:val="24"/>
                <w:lang w:eastAsia="hr-HR"/>
              </w:rPr>
            </w:pPr>
            <w:r w:rsidRPr="0050740D">
              <w:rPr>
                <w:rFonts w:ascii="Calibri Light" w:hAnsi="Calibri Light" w:cs="Calibri Light"/>
                <w:color w:val="000000"/>
                <w:sz w:val="24"/>
                <w:szCs w:val="24"/>
                <w:lang w:eastAsia="hr-HR"/>
              </w:rPr>
              <w:t>TO 2.2.2  Jačanje kapaciteta LAG-a i</w:t>
            </w:r>
            <w:r w:rsidRPr="0050740D">
              <w:rPr>
                <w:rFonts w:ascii="Calibri Light" w:hAnsi="Calibri Light" w:cs="Calibri Light"/>
                <w:color w:val="000000"/>
                <w:sz w:val="24"/>
                <w:szCs w:val="24"/>
                <w:lang w:eastAsia="hr-HR"/>
              </w:rPr>
              <w:br/>
              <w:t>lokalnih dionika za provedbu LRS s</w:t>
            </w:r>
            <w:r w:rsidRPr="0050740D">
              <w:rPr>
                <w:rFonts w:ascii="Calibri Light" w:hAnsi="Calibri Light" w:cs="Calibri Light"/>
                <w:color w:val="000000"/>
                <w:sz w:val="24"/>
                <w:szCs w:val="24"/>
                <w:lang w:eastAsia="hr-HR"/>
              </w:rPr>
              <w:br/>
              <w:t>provedbom operacija unutar CLLD</w:t>
            </w:r>
            <w:r w:rsidRPr="0050740D">
              <w:rPr>
                <w:rFonts w:ascii="Calibri Light" w:hAnsi="Calibri Light" w:cs="Calibri Light"/>
                <w:color w:val="000000"/>
                <w:sz w:val="24"/>
                <w:szCs w:val="24"/>
                <w:lang w:eastAsia="hr-HR"/>
              </w:rPr>
              <w:br/>
              <w:t>strategije</w:t>
            </w:r>
          </w:p>
        </w:tc>
      </w:tr>
    </w:tbl>
    <w:p w14:paraId="16BF7E46" w14:textId="7DDBD563" w:rsidR="003757A6" w:rsidRPr="0050740D" w:rsidRDefault="003757A6" w:rsidP="003757A6">
      <w:pPr>
        <w:pStyle w:val="Bezproreda"/>
        <w:spacing w:line="360" w:lineRule="auto"/>
        <w:ind w:left="720"/>
        <w:jc w:val="center"/>
        <w:rPr>
          <w:rFonts w:ascii="Calibri Light" w:hAnsi="Calibri Light" w:cs="Calibri Light"/>
          <w:i/>
          <w:iCs/>
          <w:color w:val="233F60"/>
          <w:sz w:val="20"/>
          <w:szCs w:val="20"/>
        </w:rPr>
      </w:pPr>
      <w:r w:rsidRPr="0050740D">
        <w:rPr>
          <w:rFonts w:ascii="Calibri Light" w:hAnsi="Calibri Light"/>
        </w:rPr>
        <w:tab/>
      </w:r>
      <w:r w:rsidRPr="0050740D">
        <w:rPr>
          <w:rFonts w:ascii="Calibri Light" w:hAnsi="Calibri Light" w:cs="Calibri Light"/>
          <w:i/>
          <w:iCs/>
          <w:color w:val="233F60"/>
          <w:sz w:val="20"/>
          <w:szCs w:val="20"/>
        </w:rPr>
        <w:t>Izvor: LRS LAG-a SAVA</w:t>
      </w:r>
    </w:p>
    <w:p w14:paraId="3EE41A69" w14:textId="4B5C079D" w:rsidR="00EB48B9" w:rsidRPr="0050740D" w:rsidRDefault="00EB48B9" w:rsidP="003757A6">
      <w:pPr>
        <w:pStyle w:val="Naslov2"/>
        <w:tabs>
          <w:tab w:val="left" w:pos="6714"/>
        </w:tabs>
        <w:rPr>
          <w:bCs w:val="0"/>
        </w:rPr>
      </w:pPr>
    </w:p>
    <w:p w14:paraId="6986E5F3" w14:textId="4FD61552" w:rsidR="003757A6" w:rsidRPr="0050740D" w:rsidRDefault="003757A6" w:rsidP="003757A6">
      <w:pPr>
        <w:tabs>
          <w:tab w:val="left" w:pos="6714"/>
        </w:tabs>
        <w:rPr>
          <w:rFonts w:ascii="Calibri Light" w:hAnsi="Calibri Light"/>
        </w:rPr>
        <w:sectPr w:rsidR="003757A6" w:rsidRPr="0050740D" w:rsidSect="003E3C41">
          <w:pgSz w:w="11910" w:h="16840"/>
          <w:pgMar w:top="1417" w:right="1417" w:bottom="1417" w:left="1417" w:header="0" w:footer="1002" w:gutter="0"/>
          <w:cols w:space="720"/>
          <w:docGrid w:linePitch="299"/>
        </w:sectPr>
      </w:pPr>
      <w:r w:rsidRPr="0050740D">
        <w:rPr>
          <w:rFonts w:ascii="Calibri Light" w:hAnsi="Calibri Light"/>
        </w:rPr>
        <w:tab/>
      </w:r>
    </w:p>
    <w:tbl>
      <w:tblPr>
        <w:tblStyle w:val="Svijetlatablicareetke1-isticanje52"/>
        <w:tblpPr w:leftFromText="180" w:rightFromText="180" w:vertAnchor="page" w:horzAnchor="margin" w:tblpXSpec="center" w:tblpY="2262"/>
        <w:tblW w:w="14884" w:type="dxa"/>
        <w:tblLayout w:type="fixed"/>
        <w:tblLook w:val="04A0" w:firstRow="1" w:lastRow="0" w:firstColumn="1" w:lastColumn="0" w:noHBand="0" w:noVBand="1"/>
      </w:tblPr>
      <w:tblGrid>
        <w:gridCol w:w="1134"/>
        <w:gridCol w:w="1556"/>
        <w:gridCol w:w="1563"/>
        <w:gridCol w:w="1134"/>
        <w:gridCol w:w="1134"/>
        <w:gridCol w:w="1134"/>
        <w:gridCol w:w="2410"/>
        <w:gridCol w:w="2268"/>
        <w:gridCol w:w="1275"/>
        <w:gridCol w:w="1276"/>
      </w:tblGrid>
      <w:tr w:rsidR="00EB48B9" w:rsidRPr="0050740D" w14:paraId="23192F88" w14:textId="77777777" w:rsidTr="00444F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84" w:type="dxa"/>
            <w:gridSpan w:val="10"/>
            <w:shd w:val="clear" w:color="auto" w:fill="DAEEF3" w:themeFill="accent5" w:themeFillTint="33"/>
          </w:tcPr>
          <w:p w14:paraId="41C7A531" w14:textId="06515A8E" w:rsidR="00EB48B9" w:rsidRPr="00155356" w:rsidRDefault="00155356" w:rsidP="00155356">
            <w:pPr>
              <w:tabs>
                <w:tab w:val="center" w:pos="7334"/>
                <w:tab w:val="left" w:pos="12324"/>
              </w:tabs>
              <w:spacing w:after="200" w:line="276" w:lineRule="auto"/>
              <w:rPr>
                <w:rFonts w:ascii="Calibri Light" w:eastAsia="Calibri" w:hAnsi="Calibri Light" w:cs="Calibri Light"/>
                <w:bCs w:val="0"/>
                <w:sz w:val="20"/>
                <w:szCs w:val="20"/>
                <w:lang w:val="hr-HR"/>
              </w:rPr>
            </w:pPr>
            <w:r>
              <w:rPr>
                <w:rFonts w:ascii="Calibri Light" w:eastAsia="Calibri" w:hAnsi="Calibri Light" w:cs="Calibri Light"/>
                <w:b w:val="0"/>
                <w:bCs w:val="0"/>
                <w:sz w:val="20"/>
                <w:szCs w:val="20"/>
                <w:lang w:val="hr-HR"/>
              </w:rPr>
              <w:tab/>
            </w:r>
            <w:r w:rsidR="00EB48B9" w:rsidRPr="00155356">
              <w:rPr>
                <w:rFonts w:ascii="Calibri Light" w:eastAsia="Calibri" w:hAnsi="Calibri Light" w:cs="Calibri Light"/>
                <w:bCs w:val="0"/>
                <w:sz w:val="20"/>
                <w:szCs w:val="20"/>
                <w:lang w:val="hr-HR"/>
              </w:rPr>
              <w:t xml:space="preserve">Indikatori (mjerljivi pokazatelji) rezultata/naziv pokazatelja </w:t>
            </w:r>
            <w:r w:rsidR="00EB48B9" w:rsidRPr="00155356">
              <w:rPr>
                <w:rFonts w:ascii="Calibri Light" w:eastAsia="Calibri" w:hAnsi="Calibri Light" w:cs="Calibri Light"/>
                <w:bCs w:val="0"/>
                <w:i/>
                <w:sz w:val="20"/>
                <w:szCs w:val="20"/>
                <w:lang w:val="hr-HR"/>
              </w:rPr>
              <w:t>(</w:t>
            </w:r>
            <w:proofErr w:type="spellStart"/>
            <w:r w:rsidR="00EB48B9" w:rsidRPr="00155356">
              <w:rPr>
                <w:rFonts w:ascii="Calibri Light" w:eastAsia="Calibri" w:hAnsi="Calibri Light" w:cs="Calibri Light"/>
                <w:bCs w:val="0"/>
                <w:i/>
                <w:sz w:val="20"/>
                <w:szCs w:val="20"/>
                <w:lang w:val="hr-HR"/>
              </w:rPr>
              <w:t>result</w:t>
            </w:r>
            <w:proofErr w:type="spellEnd"/>
            <w:r w:rsidR="00EB48B9" w:rsidRPr="00155356">
              <w:rPr>
                <w:rFonts w:ascii="Calibri Light" w:eastAsia="Calibri" w:hAnsi="Calibri Light" w:cs="Calibri Light"/>
                <w:bCs w:val="0"/>
                <w:i/>
                <w:sz w:val="20"/>
                <w:szCs w:val="20"/>
                <w:lang w:val="hr-HR"/>
              </w:rPr>
              <w:t xml:space="preserve"> </w:t>
            </w:r>
            <w:proofErr w:type="spellStart"/>
            <w:r w:rsidR="00EB48B9" w:rsidRPr="00155356">
              <w:rPr>
                <w:rFonts w:ascii="Calibri Light" w:eastAsia="Calibri" w:hAnsi="Calibri Light" w:cs="Calibri Light"/>
                <w:bCs w:val="0"/>
                <w:i/>
                <w:sz w:val="20"/>
                <w:szCs w:val="20"/>
                <w:lang w:val="hr-HR"/>
              </w:rPr>
              <w:t>indicators</w:t>
            </w:r>
            <w:proofErr w:type="spellEnd"/>
            <w:r w:rsidR="00EB48B9" w:rsidRPr="00155356">
              <w:rPr>
                <w:rFonts w:ascii="Calibri Light" w:eastAsia="Calibri" w:hAnsi="Calibri Light" w:cs="Calibri Light"/>
                <w:bCs w:val="0"/>
                <w:i/>
                <w:sz w:val="20"/>
                <w:szCs w:val="20"/>
                <w:lang w:val="hr-HR"/>
              </w:rPr>
              <w:t xml:space="preserve">)-  Pravilnik, </w:t>
            </w:r>
            <w:proofErr w:type="spellStart"/>
            <w:r w:rsidR="00EB48B9" w:rsidRPr="00155356">
              <w:rPr>
                <w:rFonts w:ascii="Calibri Light" w:eastAsia="Calibri" w:hAnsi="Calibri Light" w:cs="Calibri Light"/>
                <w:bCs w:val="0"/>
                <w:i/>
                <w:sz w:val="20"/>
                <w:szCs w:val="20"/>
                <w:lang w:val="hr-HR"/>
              </w:rPr>
              <w:t>CMES</w:t>
            </w:r>
            <w:proofErr w:type="spellEnd"/>
            <w:r w:rsidR="00EB48B9" w:rsidRPr="00155356">
              <w:rPr>
                <w:rFonts w:ascii="Calibri Light" w:eastAsia="Calibri" w:hAnsi="Calibri Light" w:cs="Calibri Light"/>
                <w:bCs w:val="0"/>
                <w:i/>
                <w:sz w:val="20"/>
                <w:szCs w:val="20"/>
                <w:lang w:val="hr-HR"/>
              </w:rPr>
              <w:t>/</w:t>
            </w:r>
            <w:proofErr w:type="spellStart"/>
            <w:r w:rsidR="00EB48B9" w:rsidRPr="00155356">
              <w:rPr>
                <w:rFonts w:ascii="Calibri Light" w:eastAsia="Calibri" w:hAnsi="Calibri Light" w:cs="Calibri Light"/>
                <w:bCs w:val="0"/>
                <w:i/>
                <w:sz w:val="20"/>
                <w:szCs w:val="20"/>
                <w:lang w:val="hr-HR"/>
              </w:rPr>
              <w:t>CMEF</w:t>
            </w:r>
            <w:proofErr w:type="spellEnd"/>
            <w:r w:rsidRPr="00155356">
              <w:rPr>
                <w:rFonts w:ascii="Calibri Light" w:eastAsia="Calibri" w:hAnsi="Calibri Light" w:cs="Calibri Light"/>
                <w:bCs w:val="0"/>
                <w:i/>
                <w:sz w:val="20"/>
                <w:szCs w:val="20"/>
                <w:lang w:val="hr-HR"/>
              </w:rPr>
              <w:tab/>
            </w:r>
          </w:p>
        </w:tc>
      </w:tr>
      <w:tr w:rsidR="00EB48B9" w:rsidRPr="0050740D" w14:paraId="7B8252CA" w14:textId="77777777" w:rsidTr="00155356">
        <w:tc>
          <w:tcPr>
            <w:cnfStyle w:val="001000000000" w:firstRow="0" w:lastRow="0" w:firstColumn="1" w:lastColumn="0" w:oddVBand="0" w:evenVBand="0" w:oddHBand="0" w:evenHBand="0" w:firstRowFirstColumn="0" w:firstRowLastColumn="0" w:lastRowFirstColumn="0" w:lastRowLastColumn="0"/>
            <w:tcW w:w="2690" w:type="dxa"/>
            <w:gridSpan w:val="2"/>
            <w:vMerge w:val="restart"/>
            <w:shd w:val="clear" w:color="auto" w:fill="D9D9D9" w:themeFill="background1" w:themeFillShade="D9"/>
          </w:tcPr>
          <w:p w14:paraId="18412902" w14:textId="77777777" w:rsidR="00EB48B9" w:rsidRPr="00444F4A" w:rsidRDefault="00EB48B9" w:rsidP="003757A6">
            <w:pPr>
              <w:spacing w:after="200" w:line="276" w:lineRule="auto"/>
              <w:jc w:val="right"/>
              <w:rPr>
                <w:rFonts w:ascii="Calibri Light" w:eastAsia="Calibri" w:hAnsi="Calibri Light" w:cs="Calibri Light"/>
                <w:bCs w:val="0"/>
                <w:sz w:val="20"/>
                <w:szCs w:val="20"/>
                <w:lang w:val="hr-HR"/>
              </w:rPr>
            </w:pPr>
            <w:r w:rsidRPr="00444F4A">
              <w:rPr>
                <w:rFonts w:ascii="Calibri Light" w:eastAsia="Calibri" w:hAnsi="Calibri Light" w:cs="Calibri Light"/>
                <w:bCs w:val="0"/>
                <w:sz w:val="20"/>
                <w:szCs w:val="20"/>
                <w:lang w:val="hr-HR"/>
              </w:rPr>
              <w:t xml:space="preserve">Godina vrednovanja </w:t>
            </w:r>
          </w:p>
        </w:tc>
        <w:tc>
          <w:tcPr>
            <w:tcW w:w="2697" w:type="dxa"/>
            <w:gridSpan w:val="2"/>
            <w:shd w:val="clear" w:color="auto" w:fill="D9D9D9" w:themeFill="background1" w:themeFillShade="D9"/>
          </w:tcPr>
          <w:p w14:paraId="16CEF8D6" w14:textId="77777777" w:rsidR="00EB48B9" w:rsidRPr="00444F4A" w:rsidRDefault="00EB48B9" w:rsidP="003757A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sz w:val="20"/>
                <w:szCs w:val="20"/>
                <w:lang w:val="hr-HR"/>
              </w:rPr>
            </w:pPr>
            <w:r w:rsidRPr="00444F4A">
              <w:rPr>
                <w:rFonts w:ascii="Calibri Light" w:eastAsia="Calibri" w:hAnsi="Calibri Light" w:cs="Calibri Light"/>
                <w:b/>
                <w:sz w:val="20"/>
                <w:szCs w:val="20"/>
                <w:lang w:val="hr-HR"/>
              </w:rPr>
              <w:t>Planirana financijska alokacija (%), odobreno/isplaćeno</w:t>
            </w:r>
          </w:p>
        </w:tc>
        <w:tc>
          <w:tcPr>
            <w:tcW w:w="2268" w:type="dxa"/>
            <w:gridSpan w:val="2"/>
            <w:shd w:val="clear" w:color="auto" w:fill="D9D9D9" w:themeFill="background1" w:themeFillShade="D9"/>
          </w:tcPr>
          <w:p w14:paraId="1D2CEBAE" w14:textId="77777777" w:rsidR="00EB48B9" w:rsidRPr="00444F4A" w:rsidRDefault="00EB48B9" w:rsidP="003757A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sz w:val="20"/>
                <w:szCs w:val="20"/>
                <w:lang w:val="hr-HR"/>
              </w:rPr>
            </w:pPr>
            <w:r w:rsidRPr="00444F4A">
              <w:rPr>
                <w:rFonts w:ascii="Calibri Light" w:eastAsia="Calibri" w:hAnsi="Calibri Light" w:cs="Calibri Light"/>
                <w:b/>
                <w:sz w:val="20"/>
                <w:szCs w:val="20"/>
                <w:lang w:val="hr-HR"/>
              </w:rPr>
              <w:t>Ukupan broj odobrenih/</w:t>
            </w:r>
          </w:p>
          <w:p w14:paraId="5F5A460E" w14:textId="77777777" w:rsidR="00EB48B9" w:rsidRPr="00444F4A" w:rsidRDefault="00EB48B9" w:rsidP="003757A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sz w:val="20"/>
                <w:szCs w:val="20"/>
                <w:lang w:val="hr-HR"/>
              </w:rPr>
            </w:pPr>
            <w:r w:rsidRPr="00444F4A">
              <w:rPr>
                <w:rFonts w:ascii="Calibri Light" w:eastAsia="Calibri" w:hAnsi="Calibri Light" w:cs="Calibri Light"/>
                <w:b/>
                <w:sz w:val="20"/>
                <w:szCs w:val="20"/>
                <w:lang w:val="hr-HR"/>
              </w:rPr>
              <w:t>sufinanciranih projekata</w:t>
            </w:r>
          </w:p>
        </w:tc>
        <w:tc>
          <w:tcPr>
            <w:tcW w:w="4678" w:type="dxa"/>
            <w:gridSpan w:val="2"/>
            <w:shd w:val="clear" w:color="auto" w:fill="D9D9D9" w:themeFill="background1" w:themeFillShade="D9"/>
          </w:tcPr>
          <w:p w14:paraId="253E6ABE" w14:textId="77777777" w:rsidR="00EB48B9" w:rsidRPr="00444F4A" w:rsidRDefault="00EB48B9" w:rsidP="003757A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sz w:val="20"/>
                <w:szCs w:val="20"/>
                <w:lang w:val="hr-HR"/>
              </w:rPr>
            </w:pPr>
            <w:r w:rsidRPr="00444F4A">
              <w:rPr>
                <w:rFonts w:ascii="Calibri Light" w:eastAsia="Calibri" w:hAnsi="Calibri Light" w:cs="Calibri Light"/>
                <w:b/>
                <w:sz w:val="20"/>
                <w:szCs w:val="20"/>
                <w:lang w:val="hr-HR"/>
              </w:rPr>
              <w:t>Ukupna odobrena/isplaćena sredstva (HRK), javni rashodi</w:t>
            </w:r>
          </w:p>
        </w:tc>
        <w:tc>
          <w:tcPr>
            <w:tcW w:w="2551" w:type="dxa"/>
            <w:gridSpan w:val="2"/>
            <w:shd w:val="clear" w:color="auto" w:fill="D9D9D9" w:themeFill="background1" w:themeFillShade="D9"/>
          </w:tcPr>
          <w:p w14:paraId="6691C4D3" w14:textId="77777777" w:rsidR="00EB48B9" w:rsidRPr="00444F4A" w:rsidRDefault="00EB48B9" w:rsidP="003757A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sz w:val="20"/>
                <w:szCs w:val="20"/>
                <w:lang w:val="hr-HR"/>
              </w:rPr>
            </w:pPr>
            <w:r w:rsidRPr="00444F4A">
              <w:rPr>
                <w:rFonts w:ascii="Calibri Light" w:eastAsia="Calibri" w:hAnsi="Calibri Light" w:cs="Calibri Light"/>
                <w:b/>
                <w:sz w:val="20"/>
                <w:szCs w:val="20"/>
                <w:lang w:val="hr-HR"/>
              </w:rPr>
              <w:t>Broj kreiranih radnih mjesta putem odobrenih/</w:t>
            </w:r>
          </w:p>
          <w:p w14:paraId="0138CFA3" w14:textId="77777777" w:rsidR="00EB48B9" w:rsidRPr="00444F4A" w:rsidRDefault="00EB48B9" w:rsidP="003757A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sz w:val="20"/>
                <w:szCs w:val="20"/>
                <w:lang w:val="hr-HR"/>
              </w:rPr>
            </w:pPr>
            <w:r w:rsidRPr="00444F4A">
              <w:rPr>
                <w:rFonts w:ascii="Calibri Light" w:eastAsia="Calibri" w:hAnsi="Calibri Light" w:cs="Calibri Light"/>
                <w:b/>
                <w:sz w:val="20"/>
                <w:szCs w:val="20"/>
                <w:lang w:val="hr-HR"/>
              </w:rPr>
              <w:t>sufinanciranih projekata</w:t>
            </w:r>
          </w:p>
        </w:tc>
      </w:tr>
      <w:tr w:rsidR="00EB48B9" w:rsidRPr="0050740D" w14:paraId="441D922C" w14:textId="77777777" w:rsidTr="00155356">
        <w:tc>
          <w:tcPr>
            <w:cnfStyle w:val="001000000000" w:firstRow="0" w:lastRow="0" w:firstColumn="1" w:lastColumn="0" w:oddVBand="0" w:evenVBand="0" w:oddHBand="0" w:evenHBand="0" w:firstRowFirstColumn="0" w:firstRowLastColumn="0" w:lastRowFirstColumn="0" w:lastRowLastColumn="0"/>
            <w:tcW w:w="2690" w:type="dxa"/>
            <w:gridSpan w:val="2"/>
            <w:vMerge/>
          </w:tcPr>
          <w:p w14:paraId="51AF0086" w14:textId="77777777" w:rsidR="00EB48B9" w:rsidRPr="00444F4A" w:rsidRDefault="00EB48B9" w:rsidP="003757A6">
            <w:pPr>
              <w:spacing w:after="200" w:line="276" w:lineRule="auto"/>
              <w:rPr>
                <w:rFonts w:ascii="Calibri Light" w:eastAsia="Calibri" w:hAnsi="Calibri Light" w:cs="Calibri Light"/>
                <w:bCs w:val="0"/>
                <w:sz w:val="20"/>
                <w:szCs w:val="20"/>
                <w:lang w:val="hr-HR"/>
              </w:rPr>
            </w:pPr>
          </w:p>
        </w:tc>
        <w:tc>
          <w:tcPr>
            <w:tcW w:w="1563" w:type="dxa"/>
            <w:shd w:val="clear" w:color="auto" w:fill="F2F2F2" w:themeFill="background1" w:themeFillShade="F2"/>
          </w:tcPr>
          <w:p w14:paraId="41B404B3" w14:textId="17C5B68E" w:rsidR="00EB48B9" w:rsidRPr="00444F4A" w:rsidRDefault="00EB48B9"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sz w:val="20"/>
                <w:szCs w:val="20"/>
                <w:lang w:val="hr-HR"/>
              </w:rPr>
            </w:pPr>
            <w:r w:rsidRPr="00444F4A">
              <w:rPr>
                <w:rFonts w:ascii="Calibri Light" w:eastAsia="Calibri" w:hAnsi="Calibri Light" w:cs="Calibri Light"/>
                <w:b/>
                <w:sz w:val="20"/>
                <w:szCs w:val="20"/>
                <w:lang w:val="hr-HR"/>
              </w:rPr>
              <w:t>Odobr</w:t>
            </w:r>
            <w:r w:rsidR="00AD390E" w:rsidRPr="00444F4A">
              <w:rPr>
                <w:rFonts w:ascii="Calibri Light" w:eastAsia="Calibri" w:hAnsi="Calibri Light" w:cs="Calibri Light"/>
                <w:b/>
                <w:sz w:val="20"/>
                <w:szCs w:val="20"/>
                <w:lang w:val="hr-HR"/>
              </w:rPr>
              <w:t>eno</w:t>
            </w:r>
          </w:p>
        </w:tc>
        <w:tc>
          <w:tcPr>
            <w:tcW w:w="1134" w:type="dxa"/>
            <w:shd w:val="clear" w:color="auto" w:fill="F2F2F2" w:themeFill="background1" w:themeFillShade="F2"/>
          </w:tcPr>
          <w:p w14:paraId="32250FB5" w14:textId="754216CE" w:rsidR="00EB48B9" w:rsidRPr="00444F4A" w:rsidRDefault="00AD390E"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sz w:val="20"/>
                <w:szCs w:val="20"/>
                <w:lang w:val="hr-HR"/>
              </w:rPr>
            </w:pPr>
            <w:r w:rsidRPr="00444F4A">
              <w:rPr>
                <w:rFonts w:ascii="Calibri Light" w:eastAsia="Calibri" w:hAnsi="Calibri Light" w:cs="Calibri Light"/>
                <w:b/>
                <w:sz w:val="20"/>
                <w:szCs w:val="20"/>
                <w:lang w:val="hr-HR"/>
              </w:rPr>
              <w:t>Isplaćeno</w:t>
            </w:r>
          </w:p>
        </w:tc>
        <w:tc>
          <w:tcPr>
            <w:tcW w:w="1134" w:type="dxa"/>
            <w:shd w:val="clear" w:color="auto" w:fill="F2F2F2" w:themeFill="background1" w:themeFillShade="F2"/>
          </w:tcPr>
          <w:p w14:paraId="52D873EF" w14:textId="5BB2BDA7" w:rsidR="00EB48B9" w:rsidRPr="00444F4A" w:rsidRDefault="00AD390E"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sz w:val="20"/>
                <w:szCs w:val="20"/>
                <w:lang w:val="hr-HR"/>
              </w:rPr>
            </w:pPr>
            <w:r w:rsidRPr="00444F4A">
              <w:rPr>
                <w:rFonts w:ascii="Calibri Light" w:eastAsia="Calibri" w:hAnsi="Calibri Light" w:cs="Calibri Light"/>
                <w:b/>
                <w:sz w:val="20"/>
                <w:szCs w:val="20"/>
                <w:lang w:val="hr-HR"/>
              </w:rPr>
              <w:t>Odobreno</w:t>
            </w:r>
          </w:p>
        </w:tc>
        <w:tc>
          <w:tcPr>
            <w:tcW w:w="1134" w:type="dxa"/>
            <w:shd w:val="clear" w:color="auto" w:fill="F2F2F2" w:themeFill="background1" w:themeFillShade="F2"/>
          </w:tcPr>
          <w:p w14:paraId="54E48837" w14:textId="6DB484A5" w:rsidR="00EB48B9" w:rsidRPr="00444F4A" w:rsidRDefault="00AD390E"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sz w:val="20"/>
                <w:szCs w:val="20"/>
                <w:lang w:val="hr-HR"/>
              </w:rPr>
            </w:pPr>
            <w:r w:rsidRPr="00444F4A">
              <w:rPr>
                <w:rFonts w:ascii="Calibri Light" w:eastAsia="Calibri" w:hAnsi="Calibri Light" w:cs="Calibri Light"/>
                <w:b/>
                <w:sz w:val="20"/>
                <w:szCs w:val="20"/>
                <w:lang w:val="hr-HR"/>
              </w:rPr>
              <w:t xml:space="preserve">Isplaćeno </w:t>
            </w:r>
            <w:r w:rsidR="00EB48B9" w:rsidRPr="00444F4A">
              <w:rPr>
                <w:rFonts w:ascii="Calibri Light" w:eastAsia="Calibri" w:hAnsi="Calibri Light" w:cs="Calibri Light"/>
                <w:b/>
                <w:sz w:val="20"/>
                <w:szCs w:val="20"/>
                <w:lang w:val="hr-HR"/>
              </w:rPr>
              <w:t>.</w:t>
            </w:r>
          </w:p>
        </w:tc>
        <w:tc>
          <w:tcPr>
            <w:tcW w:w="2410" w:type="dxa"/>
            <w:shd w:val="clear" w:color="auto" w:fill="F2F2F2" w:themeFill="background1" w:themeFillShade="F2"/>
          </w:tcPr>
          <w:p w14:paraId="5E4A9180" w14:textId="0F528E48" w:rsidR="00EB48B9" w:rsidRPr="00444F4A" w:rsidRDefault="00AD390E"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sz w:val="20"/>
                <w:szCs w:val="20"/>
                <w:lang w:val="hr-HR"/>
              </w:rPr>
            </w:pPr>
            <w:r w:rsidRPr="00444F4A">
              <w:rPr>
                <w:rFonts w:ascii="Calibri Light" w:eastAsia="Calibri" w:hAnsi="Calibri Light" w:cs="Calibri Light"/>
                <w:b/>
                <w:sz w:val="20"/>
                <w:szCs w:val="20"/>
                <w:lang w:val="hr-HR"/>
              </w:rPr>
              <w:t>Odobreno</w:t>
            </w:r>
          </w:p>
        </w:tc>
        <w:tc>
          <w:tcPr>
            <w:tcW w:w="2268" w:type="dxa"/>
            <w:shd w:val="clear" w:color="auto" w:fill="F2F2F2" w:themeFill="background1" w:themeFillShade="F2"/>
          </w:tcPr>
          <w:p w14:paraId="6DBCCE70" w14:textId="1A4B7E16" w:rsidR="00EB48B9" w:rsidRPr="00444F4A" w:rsidRDefault="00AD390E"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sz w:val="20"/>
                <w:szCs w:val="20"/>
                <w:lang w:val="hr-HR"/>
              </w:rPr>
            </w:pPr>
            <w:r w:rsidRPr="00444F4A">
              <w:rPr>
                <w:rFonts w:ascii="Calibri Light" w:eastAsia="Calibri" w:hAnsi="Calibri Light" w:cs="Calibri Light"/>
                <w:b/>
                <w:sz w:val="20"/>
                <w:szCs w:val="20"/>
                <w:lang w:val="hr-HR"/>
              </w:rPr>
              <w:t>Isplaćeno</w:t>
            </w:r>
          </w:p>
        </w:tc>
        <w:tc>
          <w:tcPr>
            <w:tcW w:w="1275" w:type="dxa"/>
            <w:shd w:val="clear" w:color="auto" w:fill="F2F2F2" w:themeFill="background1" w:themeFillShade="F2"/>
          </w:tcPr>
          <w:p w14:paraId="7F4890F3" w14:textId="5BCC008F" w:rsidR="00EB48B9" w:rsidRPr="00444F4A" w:rsidRDefault="00AD390E"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sz w:val="20"/>
                <w:szCs w:val="20"/>
                <w:lang w:val="hr-HR"/>
              </w:rPr>
            </w:pPr>
            <w:r w:rsidRPr="00444F4A">
              <w:rPr>
                <w:rFonts w:ascii="Calibri Light" w:eastAsia="Calibri" w:hAnsi="Calibri Light" w:cs="Calibri Light"/>
                <w:b/>
                <w:sz w:val="20"/>
                <w:szCs w:val="20"/>
                <w:lang w:val="hr-HR"/>
              </w:rPr>
              <w:t>Odobreno</w:t>
            </w:r>
          </w:p>
        </w:tc>
        <w:tc>
          <w:tcPr>
            <w:tcW w:w="1276" w:type="dxa"/>
            <w:shd w:val="clear" w:color="auto" w:fill="F2F2F2" w:themeFill="background1" w:themeFillShade="F2"/>
          </w:tcPr>
          <w:p w14:paraId="1DEDBAA2" w14:textId="435B0811" w:rsidR="00EB48B9" w:rsidRPr="00444F4A" w:rsidRDefault="00AD390E"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sz w:val="20"/>
                <w:szCs w:val="20"/>
                <w:lang w:val="hr-HR"/>
              </w:rPr>
            </w:pPr>
            <w:r w:rsidRPr="00444F4A">
              <w:rPr>
                <w:rFonts w:ascii="Calibri Light" w:eastAsia="Calibri" w:hAnsi="Calibri Light" w:cs="Calibri Light"/>
                <w:b/>
                <w:sz w:val="20"/>
                <w:szCs w:val="20"/>
                <w:lang w:val="hr-HR"/>
              </w:rPr>
              <w:t>Isplaćeno</w:t>
            </w:r>
          </w:p>
        </w:tc>
      </w:tr>
      <w:tr w:rsidR="00EB48B9" w:rsidRPr="0050740D" w14:paraId="287AB3C5" w14:textId="77777777" w:rsidTr="00155356">
        <w:tc>
          <w:tcPr>
            <w:cnfStyle w:val="001000000000" w:firstRow="0" w:lastRow="0" w:firstColumn="1" w:lastColumn="0" w:oddVBand="0" w:evenVBand="0" w:oddHBand="0" w:evenHBand="0" w:firstRowFirstColumn="0" w:firstRowLastColumn="0" w:lastRowFirstColumn="0" w:lastRowLastColumn="0"/>
            <w:tcW w:w="2690" w:type="dxa"/>
            <w:gridSpan w:val="2"/>
            <w:vMerge/>
          </w:tcPr>
          <w:p w14:paraId="3D7D7A1A" w14:textId="77777777" w:rsidR="00EB48B9" w:rsidRPr="00444F4A" w:rsidRDefault="00EB48B9" w:rsidP="003757A6">
            <w:pPr>
              <w:spacing w:after="200" w:line="276" w:lineRule="auto"/>
              <w:rPr>
                <w:rFonts w:ascii="Calibri Light" w:eastAsia="Calibri" w:hAnsi="Calibri Light" w:cs="Calibri Light"/>
                <w:bCs w:val="0"/>
                <w:sz w:val="20"/>
                <w:szCs w:val="20"/>
                <w:lang w:val="hr-HR"/>
              </w:rPr>
            </w:pPr>
          </w:p>
        </w:tc>
        <w:tc>
          <w:tcPr>
            <w:tcW w:w="1563" w:type="dxa"/>
            <w:shd w:val="clear" w:color="auto" w:fill="F2F2F2" w:themeFill="background1" w:themeFillShade="F2"/>
          </w:tcPr>
          <w:p w14:paraId="11C2024D" w14:textId="77777777" w:rsidR="00EB48B9" w:rsidRPr="00444F4A" w:rsidRDefault="00EB48B9"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sz w:val="20"/>
                <w:szCs w:val="20"/>
                <w:lang w:val="hr-HR"/>
              </w:rPr>
            </w:pPr>
            <w:r w:rsidRPr="00444F4A">
              <w:rPr>
                <w:rFonts w:ascii="Calibri Light" w:eastAsia="Calibri" w:hAnsi="Calibri Light" w:cs="Calibri Light"/>
                <w:b/>
                <w:sz w:val="20"/>
                <w:szCs w:val="20"/>
                <w:lang w:val="hr-HR"/>
              </w:rPr>
              <w:t>2018.</w:t>
            </w:r>
          </w:p>
        </w:tc>
        <w:tc>
          <w:tcPr>
            <w:tcW w:w="1134" w:type="dxa"/>
            <w:shd w:val="clear" w:color="auto" w:fill="F2F2F2" w:themeFill="background1" w:themeFillShade="F2"/>
          </w:tcPr>
          <w:p w14:paraId="5ADF090E" w14:textId="04BF8951" w:rsidR="00EB48B9" w:rsidRPr="00444F4A" w:rsidRDefault="00A26635"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sz w:val="20"/>
                <w:szCs w:val="20"/>
                <w:lang w:val="hr-HR"/>
              </w:rPr>
            </w:pPr>
            <w:r w:rsidRPr="00444F4A">
              <w:rPr>
                <w:rFonts w:ascii="Calibri Light" w:eastAsia="Calibri" w:hAnsi="Calibri Light" w:cs="Calibri Light"/>
                <w:b/>
                <w:sz w:val="20"/>
                <w:szCs w:val="20"/>
                <w:lang w:val="hr-HR"/>
              </w:rPr>
              <w:t>2025</w:t>
            </w:r>
            <w:r w:rsidR="00EB48B9" w:rsidRPr="00444F4A">
              <w:rPr>
                <w:rFonts w:ascii="Calibri Light" w:eastAsia="Calibri" w:hAnsi="Calibri Light" w:cs="Calibri Light"/>
                <w:b/>
                <w:sz w:val="20"/>
                <w:szCs w:val="20"/>
                <w:lang w:val="hr-HR"/>
              </w:rPr>
              <w:t>.</w:t>
            </w:r>
          </w:p>
        </w:tc>
        <w:tc>
          <w:tcPr>
            <w:tcW w:w="1134" w:type="dxa"/>
            <w:shd w:val="clear" w:color="auto" w:fill="F2F2F2" w:themeFill="background1" w:themeFillShade="F2"/>
          </w:tcPr>
          <w:p w14:paraId="396B4A0F" w14:textId="77777777" w:rsidR="00EB48B9" w:rsidRPr="00444F4A" w:rsidRDefault="00EB48B9"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sz w:val="20"/>
                <w:szCs w:val="20"/>
                <w:lang w:val="hr-HR"/>
              </w:rPr>
            </w:pPr>
            <w:r w:rsidRPr="00444F4A">
              <w:rPr>
                <w:rFonts w:ascii="Calibri Light" w:eastAsia="Calibri" w:hAnsi="Calibri Light" w:cs="Calibri Light"/>
                <w:b/>
                <w:sz w:val="20"/>
                <w:szCs w:val="20"/>
                <w:lang w:val="hr-HR"/>
              </w:rPr>
              <w:t>2018.</w:t>
            </w:r>
          </w:p>
        </w:tc>
        <w:tc>
          <w:tcPr>
            <w:tcW w:w="1134" w:type="dxa"/>
            <w:shd w:val="clear" w:color="auto" w:fill="F2F2F2" w:themeFill="background1" w:themeFillShade="F2"/>
          </w:tcPr>
          <w:p w14:paraId="6404F179" w14:textId="59F56AC5" w:rsidR="00EB48B9" w:rsidRPr="00444F4A" w:rsidRDefault="00EB48B9" w:rsidP="00A26635">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sz w:val="20"/>
                <w:szCs w:val="20"/>
                <w:lang w:val="hr-HR"/>
              </w:rPr>
            </w:pPr>
            <w:r w:rsidRPr="00444F4A">
              <w:rPr>
                <w:rFonts w:ascii="Calibri Light" w:eastAsia="Calibri" w:hAnsi="Calibri Light" w:cs="Calibri Light"/>
                <w:b/>
                <w:sz w:val="20"/>
                <w:szCs w:val="20"/>
                <w:lang w:val="hr-HR"/>
              </w:rPr>
              <w:t>202</w:t>
            </w:r>
            <w:r w:rsidR="00A26635" w:rsidRPr="00444F4A">
              <w:rPr>
                <w:rFonts w:ascii="Calibri Light" w:eastAsia="Calibri" w:hAnsi="Calibri Light" w:cs="Calibri Light"/>
                <w:b/>
                <w:sz w:val="20"/>
                <w:szCs w:val="20"/>
                <w:lang w:val="hr-HR"/>
              </w:rPr>
              <w:t>5</w:t>
            </w:r>
            <w:r w:rsidRPr="00444F4A">
              <w:rPr>
                <w:rFonts w:ascii="Calibri Light" w:eastAsia="Calibri" w:hAnsi="Calibri Light" w:cs="Calibri Light"/>
                <w:b/>
                <w:sz w:val="20"/>
                <w:szCs w:val="20"/>
                <w:lang w:val="hr-HR"/>
              </w:rPr>
              <w:t>.</w:t>
            </w:r>
          </w:p>
        </w:tc>
        <w:tc>
          <w:tcPr>
            <w:tcW w:w="2410" w:type="dxa"/>
            <w:shd w:val="clear" w:color="auto" w:fill="F2F2F2" w:themeFill="background1" w:themeFillShade="F2"/>
          </w:tcPr>
          <w:p w14:paraId="2CB0887F" w14:textId="77777777" w:rsidR="00EB48B9" w:rsidRPr="00444F4A" w:rsidRDefault="00EB48B9"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sz w:val="20"/>
                <w:szCs w:val="20"/>
                <w:lang w:val="hr-HR"/>
              </w:rPr>
            </w:pPr>
            <w:r w:rsidRPr="00444F4A">
              <w:rPr>
                <w:rFonts w:ascii="Calibri Light" w:eastAsia="Calibri" w:hAnsi="Calibri Light" w:cs="Calibri Light"/>
                <w:b/>
                <w:sz w:val="20"/>
                <w:szCs w:val="20"/>
                <w:lang w:val="hr-HR"/>
              </w:rPr>
              <w:t>2018.</w:t>
            </w:r>
          </w:p>
        </w:tc>
        <w:tc>
          <w:tcPr>
            <w:tcW w:w="2268" w:type="dxa"/>
            <w:shd w:val="clear" w:color="auto" w:fill="F2F2F2" w:themeFill="background1" w:themeFillShade="F2"/>
          </w:tcPr>
          <w:p w14:paraId="0B714C4D" w14:textId="54845924" w:rsidR="00EB48B9" w:rsidRPr="00444F4A" w:rsidRDefault="00A26635"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sz w:val="20"/>
                <w:szCs w:val="20"/>
                <w:lang w:val="hr-HR"/>
              </w:rPr>
            </w:pPr>
            <w:r w:rsidRPr="00444F4A">
              <w:rPr>
                <w:rFonts w:ascii="Calibri Light" w:eastAsia="Calibri" w:hAnsi="Calibri Light" w:cs="Calibri Light"/>
                <w:b/>
                <w:sz w:val="20"/>
                <w:szCs w:val="20"/>
                <w:lang w:val="hr-HR"/>
              </w:rPr>
              <w:t>2025</w:t>
            </w:r>
            <w:r w:rsidR="00EB48B9" w:rsidRPr="00444F4A">
              <w:rPr>
                <w:rFonts w:ascii="Calibri Light" w:eastAsia="Calibri" w:hAnsi="Calibri Light" w:cs="Calibri Light"/>
                <w:b/>
                <w:sz w:val="20"/>
                <w:szCs w:val="20"/>
                <w:lang w:val="hr-HR"/>
              </w:rPr>
              <w:t>.</w:t>
            </w:r>
          </w:p>
        </w:tc>
        <w:tc>
          <w:tcPr>
            <w:tcW w:w="1275" w:type="dxa"/>
            <w:shd w:val="clear" w:color="auto" w:fill="F2F2F2" w:themeFill="background1" w:themeFillShade="F2"/>
          </w:tcPr>
          <w:p w14:paraId="1488E97C" w14:textId="77777777" w:rsidR="00EB48B9" w:rsidRPr="00444F4A" w:rsidRDefault="00EB48B9"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sz w:val="20"/>
                <w:szCs w:val="20"/>
                <w:lang w:val="hr-HR"/>
              </w:rPr>
            </w:pPr>
            <w:r w:rsidRPr="00444F4A">
              <w:rPr>
                <w:rFonts w:ascii="Calibri Light" w:eastAsia="Calibri" w:hAnsi="Calibri Light" w:cs="Calibri Light"/>
                <w:b/>
                <w:sz w:val="20"/>
                <w:szCs w:val="20"/>
                <w:lang w:val="hr-HR"/>
              </w:rPr>
              <w:t>2018.</w:t>
            </w:r>
          </w:p>
        </w:tc>
        <w:tc>
          <w:tcPr>
            <w:tcW w:w="1276" w:type="dxa"/>
            <w:shd w:val="clear" w:color="auto" w:fill="F2F2F2" w:themeFill="background1" w:themeFillShade="F2"/>
          </w:tcPr>
          <w:p w14:paraId="637206C6" w14:textId="755A7BC7" w:rsidR="00EB48B9" w:rsidRPr="00444F4A" w:rsidRDefault="00A26635"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sz w:val="20"/>
                <w:szCs w:val="20"/>
                <w:lang w:val="hr-HR"/>
              </w:rPr>
            </w:pPr>
            <w:r w:rsidRPr="00444F4A">
              <w:rPr>
                <w:rFonts w:ascii="Calibri Light" w:eastAsia="Calibri" w:hAnsi="Calibri Light" w:cs="Calibri Light"/>
                <w:b/>
                <w:sz w:val="20"/>
                <w:szCs w:val="20"/>
                <w:lang w:val="hr-HR"/>
              </w:rPr>
              <w:t>2025</w:t>
            </w:r>
            <w:r w:rsidR="00EB48B9" w:rsidRPr="00444F4A">
              <w:rPr>
                <w:rFonts w:ascii="Calibri Light" w:eastAsia="Calibri" w:hAnsi="Calibri Light" w:cs="Calibri Light"/>
                <w:b/>
                <w:sz w:val="20"/>
                <w:szCs w:val="20"/>
                <w:lang w:val="hr-HR"/>
              </w:rPr>
              <w:t>.</w:t>
            </w:r>
          </w:p>
        </w:tc>
      </w:tr>
      <w:tr w:rsidR="00EB48B9" w:rsidRPr="0050740D" w14:paraId="746D4913" w14:textId="77777777" w:rsidTr="00155356">
        <w:tc>
          <w:tcPr>
            <w:cnfStyle w:val="001000000000" w:firstRow="0" w:lastRow="0" w:firstColumn="1" w:lastColumn="0" w:oddVBand="0" w:evenVBand="0" w:oddHBand="0" w:evenHBand="0" w:firstRowFirstColumn="0" w:firstRowLastColumn="0" w:lastRowFirstColumn="0" w:lastRowLastColumn="0"/>
            <w:tcW w:w="1134" w:type="dxa"/>
            <w:shd w:val="clear" w:color="auto" w:fill="F2F2F2" w:themeFill="background1" w:themeFillShade="F2"/>
          </w:tcPr>
          <w:p w14:paraId="064F5E3E" w14:textId="77777777" w:rsidR="00EB48B9" w:rsidRPr="00444F4A" w:rsidRDefault="00EB48B9" w:rsidP="003757A6">
            <w:pPr>
              <w:spacing w:after="200" w:line="276" w:lineRule="auto"/>
              <w:rPr>
                <w:rFonts w:ascii="Calibri Light" w:eastAsia="Calibri" w:hAnsi="Calibri Light" w:cs="Calibri Light"/>
                <w:bCs w:val="0"/>
                <w:sz w:val="20"/>
                <w:szCs w:val="20"/>
                <w:lang w:val="hr-HR"/>
              </w:rPr>
            </w:pPr>
            <w:r w:rsidRPr="00444F4A">
              <w:rPr>
                <w:rFonts w:ascii="Calibri Light" w:eastAsia="Calibri" w:hAnsi="Calibri Light" w:cs="Calibri Light"/>
                <w:bCs w:val="0"/>
                <w:sz w:val="20"/>
                <w:szCs w:val="20"/>
                <w:lang w:val="hr-HR"/>
              </w:rPr>
              <w:t xml:space="preserve">UKUPNO </w:t>
            </w:r>
            <w:proofErr w:type="spellStart"/>
            <w:r w:rsidRPr="00444F4A">
              <w:rPr>
                <w:rFonts w:ascii="Calibri Light" w:eastAsia="Calibri" w:hAnsi="Calibri Light" w:cs="Calibri Light"/>
                <w:bCs w:val="0"/>
                <w:sz w:val="20"/>
                <w:szCs w:val="20"/>
                <w:lang w:val="hr-HR"/>
              </w:rPr>
              <w:t>LRS</w:t>
            </w:r>
            <w:proofErr w:type="spellEnd"/>
          </w:p>
        </w:tc>
        <w:tc>
          <w:tcPr>
            <w:tcW w:w="1556" w:type="dxa"/>
            <w:shd w:val="clear" w:color="auto" w:fill="F2F2F2" w:themeFill="background1" w:themeFillShade="F2"/>
          </w:tcPr>
          <w:p w14:paraId="2DDF238D" w14:textId="77777777" w:rsidR="00EB48B9" w:rsidRPr="00444F4A" w:rsidRDefault="00EB48B9" w:rsidP="003757A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sz w:val="20"/>
                <w:szCs w:val="20"/>
                <w:lang w:val="hr-HR"/>
              </w:rPr>
            </w:pPr>
            <w:r w:rsidRPr="00444F4A">
              <w:rPr>
                <w:rFonts w:ascii="Calibri Light" w:eastAsia="Calibri" w:hAnsi="Calibri Light" w:cs="Calibri Light"/>
                <w:b/>
                <w:sz w:val="20"/>
                <w:szCs w:val="20"/>
                <w:lang w:val="hr-HR"/>
              </w:rPr>
              <w:t xml:space="preserve">Ukupno </w:t>
            </w:r>
            <w:proofErr w:type="spellStart"/>
            <w:r w:rsidRPr="00444F4A">
              <w:rPr>
                <w:rFonts w:ascii="Calibri Light" w:eastAsia="Calibri" w:hAnsi="Calibri Light" w:cs="Calibri Light"/>
                <w:b/>
                <w:sz w:val="20"/>
                <w:szCs w:val="20"/>
                <w:lang w:val="hr-HR"/>
              </w:rPr>
              <w:t>LRS</w:t>
            </w:r>
            <w:proofErr w:type="spellEnd"/>
          </w:p>
          <w:p w14:paraId="6463A672" w14:textId="77777777" w:rsidR="00EB48B9" w:rsidRPr="00444F4A" w:rsidRDefault="00EB48B9" w:rsidP="003757A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sz w:val="20"/>
                <w:szCs w:val="20"/>
                <w:lang w:val="hr-HR"/>
              </w:rPr>
            </w:pPr>
            <w:r w:rsidRPr="00444F4A">
              <w:rPr>
                <w:rFonts w:ascii="Calibri Light" w:eastAsia="Calibri" w:hAnsi="Calibri Light" w:cs="Calibri Light"/>
                <w:b/>
                <w:sz w:val="20"/>
                <w:szCs w:val="20"/>
                <w:lang w:val="hr-HR"/>
              </w:rPr>
              <w:t>(19.2/19.3/19.4)</w:t>
            </w:r>
          </w:p>
        </w:tc>
        <w:tc>
          <w:tcPr>
            <w:tcW w:w="1563" w:type="dxa"/>
          </w:tcPr>
          <w:p w14:paraId="5DF55587" w14:textId="113D53A3" w:rsidR="00EB48B9" w:rsidRPr="0050740D" w:rsidRDefault="00A26635"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sidRPr="0050740D">
              <w:rPr>
                <w:rFonts w:ascii="Calibri Light" w:eastAsia="Calibri" w:hAnsi="Calibri Light" w:cs="Calibri Light"/>
                <w:sz w:val="20"/>
                <w:szCs w:val="20"/>
                <w:lang w:val="hr-HR"/>
              </w:rPr>
              <w:t>14,47</w:t>
            </w:r>
          </w:p>
        </w:tc>
        <w:tc>
          <w:tcPr>
            <w:tcW w:w="1134" w:type="dxa"/>
          </w:tcPr>
          <w:p w14:paraId="27DF0E63" w14:textId="77777777" w:rsidR="00EB48B9" w:rsidRPr="0050740D" w:rsidRDefault="00EB48B9"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sidRPr="0050740D">
              <w:rPr>
                <w:rFonts w:ascii="Calibri Light" w:eastAsia="Calibri" w:hAnsi="Calibri Light" w:cs="Calibri Light"/>
                <w:sz w:val="20"/>
                <w:szCs w:val="20"/>
                <w:lang w:val="hr-HR"/>
              </w:rPr>
              <w:t>100</w:t>
            </w:r>
          </w:p>
        </w:tc>
        <w:tc>
          <w:tcPr>
            <w:tcW w:w="1134" w:type="dxa"/>
          </w:tcPr>
          <w:p w14:paraId="3337A67C" w14:textId="77777777" w:rsidR="00EB48B9" w:rsidRPr="0050740D" w:rsidRDefault="00EB48B9"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sidRPr="0050740D">
              <w:rPr>
                <w:rFonts w:ascii="Calibri Light" w:eastAsia="Calibri" w:hAnsi="Calibri Light" w:cs="Calibri Light"/>
                <w:sz w:val="20"/>
                <w:szCs w:val="20"/>
                <w:lang w:val="hr-HR"/>
              </w:rPr>
              <w:t>14</w:t>
            </w:r>
          </w:p>
        </w:tc>
        <w:tc>
          <w:tcPr>
            <w:tcW w:w="1134" w:type="dxa"/>
          </w:tcPr>
          <w:p w14:paraId="78FAB790" w14:textId="2CDB9FB8" w:rsidR="00EB48B9" w:rsidRPr="0050740D" w:rsidRDefault="00A26635"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sidRPr="0050740D">
              <w:rPr>
                <w:rFonts w:ascii="Calibri Light" w:eastAsia="Calibri" w:hAnsi="Calibri Light" w:cs="Calibri Light"/>
                <w:sz w:val="20"/>
                <w:szCs w:val="20"/>
                <w:lang w:val="hr-HR"/>
              </w:rPr>
              <w:t>81</w:t>
            </w:r>
          </w:p>
        </w:tc>
        <w:tc>
          <w:tcPr>
            <w:tcW w:w="2410" w:type="dxa"/>
          </w:tcPr>
          <w:p w14:paraId="45610B52" w14:textId="6BB7F31A" w:rsidR="00EB48B9" w:rsidRPr="0050740D" w:rsidRDefault="0034300A"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Pr>
                <w:rFonts w:ascii="Calibri Light" w:eastAsia="Calibri" w:hAnsi="Calibri Light" w:cs="Calibri Light"/>
                <w:sz w:val="20"/>
                <w:szCs w:val="20"/>
                <w:lang w:val="hr-HR"/>
              </w:rPr>
              <w:t>255.833,07</w:t>
            </w:r>
            <w:r w:rsidR="009A64C4">
              <w:rPr>
                <w:rFonts w:ascii="Calibri Light" w:eastAsia="Calibri" w:hAnsi="Calibri Light" w:cs="Calibri Light"/>
                <w:sz w:val="20"/>
                <w:szCs w:val="20"/>
                <w:lang w:val="hr-HR"/>
              </w:rPr>
              <w:t xml:space="preserve"> €</w:t>
            </w:r>
          </w:p>
        </w:tc>
        <w:tc>
          <w:tcPr>
            <w:tcW w:w="2268" w:type="dxa"/>
          </w:tcPr>
          <w:p w14:paraId="36FC13F1" w14:textId="7770FCA6" w:rsidR="00EB48B9" w:rsidRPr="0050740D" w:rsidRDefault="009A64C4"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Pr>
                <w:rFonts w:ascii="Calibri Light" w:eastAsia="Calibri" w:hAnsi="Calibri Light" w:cs="Calibri Light"/>
                <w:sz w:val="20"/>
                <w:szCs w:val="20"/>
                <w:lang w:val="hr-HR"/>
              </w:rPr>
              <w:t>2.101.308,05 €</w:t>
            </w:r>
          </w:p>
        </w:tc>
        <w:tc>
          <w:tcPr>
            <w:tcW w:w="1275" w:type="dxa"/>
          </w:tcPr>
          <w:p w14:paraId="7F95E581" w14:textId="77777777" w:rsidR="00EB48B9" w:rsidRPr="0050740D" w:rsidRDefault="00EB48B9"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sidRPr="0050740D">
              <w:rPr>
                <w:rFonts w:ascii="Calibri Light" w:eastAsia="Calibri" w:hAnsi="Calibri Light" w:cs="Calibri Light"/>
                <w:sz w:val="20"/>
                <w:szCs w:val="20"/>
                <w:lang w:val="hr-HR"/>
              </w:rPr>
              <w:t>2</w:t>
            </w:r>
          </w:p>
        </w:tc>
        <w:tc>
          <w:tcPr>
            <w:tcW w:w="1276" w:type="dxa"/>
          </w:tcPr>
          <w:p w14:paraId="349287B7" w14:textId="77777777" w:rsidR="00EB48B9" w:rsidRPr="0050740D" w:rsidRDefault="00EB48B9"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sidRPr="0050740D">
              <w:rPr>
                <w:rFonts w:ascii="Calibri Light" w:eastAsia="Calibri" w:hAnsi="Calibri Light" w:cs="Calibri Light"/>
                <w:sz w:val="20"/>
                <w:szCs w:val="20"/>
                <w:lang w:val="hr-HR"/>
              </w:rPr>
              <w:t>3</w:t>
            </w:r>
          </w:p>
        </w:tc>
      </w:tr>
      <w:tr w:rsidR="00EB48B9" w:rsidRPr="00444F4A" w14:paraId="77A36BE5" w14:textId="77777777" w:rsidTr="00155356">
        <w:tc>
          <w:tcPr>
            <w:cnfStyle w:val="001000000000" w:firstRow="0" w:lastRow="0" w:firstColumn="1" w:lastColumn="0" w:oddVBand="0" w:evenVBand="0" w:oddHBand="0" w:evenHBand="0" w:firstRowFirstColumn="0" w:firstRowLastColumn="0" w:lastRowFirstColumn="0" w:lastRowLastColumn="0"/>
            <w:tcW w:w="1134" w:type="dxa"/>
            <w:shd w:val="clear" w:color="auto" w:fill="D9D9D9" w:themeFill="background1" w:themeFillShade="D9"/>
          </w:tcPr>
          <w:p w14:paraId="1F9956B0" w14:textId="77777777" w:rsidR="00EB48B9" w:rsidRPr="00444F4A" w:rsidRDefault="00EB48B9" w:rsidP="003757A6">
            <w:pPr>
              <w:spacing w:after="200" w:line="276" w:lineRule="auto"/>
              <w:rPr>
                <w:rFonts w:ascii="Calibri Light" w:eastAsia="Calibri" w:hAnsi="Calibri Light" w:cs="Calibri Light"/>
                <w:bCs w:val="0"/>
                <w:sz w:val="20"/>
                <w:szCs w:val="20"/>
                <w:lang w:val="hr-HR"/>
              </w:rPr>
            </w:pPr>
            <w:r w:rsidRPr="00444F4A">
              <w:rPr>
                <w:rFonts w:ascii="Calibri Light" w:eastAsia="Calibri" w:hAnsi="Calibri Light" w:cs="Calibri Light"/>
                <w:bCs w:val="0"/>
                <w:sz w:val="20"/>
                <w:szCs w:val="20"/>
                <w:lang w:val="hr-HR"/>
              </w:rPr>
              <w:t xml:space="preserve">Strateški cilj </w:t>
            </w:r>
            <w:proofErr w:type="spellStart"/>
            <w:r w:rsidRPr="00444F4A">
              <w:rPr>
                <w:rFonts w:ascii="Calibri Light" w:eastAsia="Calibri" w:hAnsi="Calibri Light" w:cs="Calibri Light"/>
                <w:bCs w:val="0"/>
                <w:sz w:val="20"/>
                <w:szCs w:val="20"/>
                <w:lang w:val="hr-HR"/>
              </w:rPr>
              <w:t>LRS</w:t>
            </w:r>
            <w:proofErr w:type="spellEnd"/>
          </w:p>
        </w:tc>
        <w:tc>
          <w:tcPr>
            <w:tcW w:w="13750" w:type="dxa"/>
            <w:gridSpan w:val="9"/>
            <w:shd w:val="clear" w:color="auto" w:fill="D9D9D9" w:themeFill="background1" w:themeFillShade="D9"/>
          </w:tcPr>
          <w:p w14:paraId="589F7048" w14:textId="1F48B7E0" w:rsidR="00EB48B9" w:rsidRPr="00444F4A" w:rsidRDefault="00EB48B9"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sz w:val="20"/>
                <w:szCs w:val="20"/>
                <w:lang w:val="hr-HR"/>
              </w:rPr>
            </w:pPr>
            <w:proofErr w:type="spellStart"/>
            <w:r w:rsidRPr="00444F4A">
              <w:rPr>
                <w:rFonts w:ascii="Calibri Light" w:eastAsia="Calibri" w:hAnsi="Calibri Light" w:cs="Calibri Light"/>
                <w:b/>
                <w:sz w:val="20"/>
                <w:szCs w:val="20"/>
                <w:lang w:val="hr-HR"/>
              </w:rPr>
              <w:t>Podmjera</w:t>
            </w:r>
            <w:proofErr w:type="spellEnd"/>
            <w:r w:rsidRPr="00444F4A">
              <w:rPr>
                <w:rFonts w:ascii="Calibri Light" w:eastAsia="Calibri" w:hAnsi="Calibri Light" w:cs="Calibri Light"/>
                <w:b/>
                <w:sz w:val="20"/>
                <w:szCs w:val="20"/>
                <w:lang w:val="hr-HR"/>
              </w:rPr>
              <w:t xml:space="preserve"> </w:t>
            </w:r>
            <w:r w:rsidR="006B6C30" w:rsidRPr="00444F4A">
              <w:rPr>
                <w:rFonts w:ascii="Calibri Light" w:eastAsia="Calibri" w:hAnsi="Calibri Light" w:cs="Calibri Light"/>
                <w:b/>
                <w:sz w:val="20"/>
                <w:szCs w:val="20"/>
                <w:lang w:val="hr-HR"/>
              </w:rPr>
              <w:t xml:space="preserve">Programa ruralnog razvoja 2014-2020 (u daljnjem tekstu </w:t>
            </w:r>
            <w:proofErr w:type="spellStart"/>
            <w:r w:rsidR="006B6C30" w:rsidRPr="00444F4A">
              <w:rPr>
                <w:rFonts w:ascii="Calibri Light" w:eastAsia="Calibri" w:hAnsi="Calibri Light" w:cs="Calibri Light"/>
                <w:b/>
                <w:sz w:val="20"/>
                <w:szCs w:val="20"/>
                <w:lang w:val="hr-HR"/>
              </w:rPr>
              <w:t>PRR</w:t>
            </w:r>
            <w:proofErr w:type="spellEnd"/>
            <w:r w:rsidR="006B6C30" w:rsidRPr="00444F4A">
              <w:rPr>
                <w:rFonts w:ascii="Calibri Light" w:eastAsia="Calibri" w:hAnsi="Calibri Light" w:cs="Calibri Light"/>
                <w:b/>
                <w:sz w:val="20"/>
                <w:szCs w:val="20"/>
                <w:lang w:val="hr-HR"/>
              </w:rPr>
              <w:t>)</w:t>
            </w:r>
            <w:r w:rsidRPr="00444F4A">
              <w:rPr>
                <w:rFonts w:ascii="Calibri Light" w:eastAsia="Calibri" w:hAnsi="Calibri Light" w:cs="Calibri Light"/>
                <w:b/>
                <w:sz w:val="20"/>
                <w:szCs w:val="20"/>
                <w:lang w:val="hr-HR"/>
              </w:rPr>
              <w:t xml:space="preserve"> M19</w:t>
            </w:r>
          </w:p>
        </w:tc>
      </w:tr>
      <w:tr w:rsidR="00EB48B9" w:rsidRPr="0050740D" w14:paraId="1153D4F8" w14:textId="77777777" w:rsidTr="00155356">
        <w:tc>
          <w:tcPr>
            <w:cnfStyle w:val="001000000000" w:firstRow="0" w:lastRow="0" w:firstColumn="1" w:lastColumn="0" w:oddVBand="0" w:evenVBand="0" w:oddHBand="0" w:evenHBand="0" w:firstRowFirstColumn="0" w:firstRowLastColumn="0" w:lastRowFirstColumn="0" w:lastRowLastColumn="0"/>
            <w:tcW w:w="1134" w:type="dxa"/>
            <w:vMerge w:val="restart"/>
            <w:shd w:val="clear" w:color="auto" w:fill="F2F2F2" w:themeFill="background1" w:themeFillShade="F2"/>
          </w:tcPr>
          <w:p w14:paraId="536F260E" w14:textId="77777777" w:rsidR="00EB48B9" w:rsidRPr="00444F4A" w:rsidRDefault="00EB48B9" w:rsidP="003757A6">
            <w:pPr>
              <w:spacing w:after="200" w:line="276" w:lineRule="auto"/>
              <w:rPr>
                <w:rFonts w:ascii="Calibri Light" w:eastAsia="Calibri" w:hAnsi="Calibri Light" w:cs="Calibri Light"/>
                <w:bCs w:val="0"/>
                <w:sz w:val="20"/>
                <w:szCs w:val="20"/>
                <w:lang w:val="hr-HR"/>
              </w:rPr>
            </w:pPr>
            <w:r w:rsidRPr="00444F4A">
              <w:rPr>
                <w:rFonts w:ascii="Calibri Light" w:eastAsia="Calibri" w:hAnsi="Calibri Light" w:cs="Calibri Light"/>
                <w:bCs w:val="0"/>
                <w:sz w:val="20"/>
                <w:szCs w:val="20"/>
                <w:lang w:val="hr-HR"/>
              </w:rPr>
              <w:t>SC 1</w:t>
            </w:r>
          </w:p>
        </w:tc>
        <w:tc>
          <w:tcPr>
            <w:tcW w:w="1556" w:type="dxa"/>
            <w:shd w:val="clear" w:color="auto" w:fill="F2F2F2" w:themeFill="background1" w:themeFillShade="F2"/>
          </w:tcPr>
          <w:p w14:paraId="6A13B648" w14:textId="77777777" w:rsidR="00EB48B9" w:rsidRPr="00444F4A" w:rsidRDefault="00EB48B9" w:rsidP="003757A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sz w:val="20"/>
                <w:szCs w:val="20"/>
                <w:lang w:val="hr-HR"/>
              </w:rPr>
            </w:pPr>
            <w:r w:rsidRPr="00444F4A">
              <w:rPr>
                <w:rFonts w:ascii="Calibri Light" w:eastAsia="Calibri" w:hAnsi="Calibri Light" w:cs="Calibri Light"/>
                <w:b/>
                <w:sz w:val="20"/>
                <w:szCs w:val="20"/>
                <w:lang w:val="hr-HR"/>
              </w:rPr>
              <w:t xml:space="preserve">Ukupno </w:t>
            </w:r>
            <w:proofErr w:type="spellStart"/>
            <w:r w:rsidRPr="00444F4A">
              <w:rPr>
                <w:rFonts w:ascii="Calibri Light" w:eastAsia="Calibri" w:hAnsi="Calibri Light" w:cs="Calibri Light"/>
                <w:b/>
                <w:sz w:val="20"/>
                <w:szCs w:val="20"/>
                <w:lang w:val="hr-HR"/>
              </w:rPr>
              <w:t>LRS</w:t>
            </w:r>
            <w:proofErr w:type="spellEnd"/>
            <w:r w:rsidRPr="00444F4A">
              <w:rPr>
                <w:rFonts w:ascii="Calibri Light" w:eastAsia="Calibri" w:hAnsi="Calibri Light" w:cs="Calibri Light"/>
                <w:b/>
                <w:sz w:val="20"/>
                <w:szCs w:val="20"/>
                <w:lang w:val="hr-HR"/>
              </w:rPr>
              <w:t xml:space="preserve"> </w:t>
            </w:r>
          </w:p>
        </w:tc>
        <w:tc>
          <w:tcPr>
            <w:tcW w:w="1563" w:type="dxa"/>
          </w:tcPr>
          <w:p w14:paraId="1144E823" w14:textId="370FA840" w:rsidR="00EB48B9" w:rsidRPr="0050740D" w:rsidRDefault="00A26635"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sidRPr="0050740D">
              <w:rPr>
                <w:rFonts w:ascii="Calibri Light" w:eastAsia="Calibri" w:hAnsi="Calibri Light" w:cs="Calibri Light"/>
                <w:sz w:val="20"/>
                <w:szCs w:val="20"/>
                <w:lang w:val="hr-HR"/>
              </w:rPr>
              <w:t>9,88</w:t>
            </w:r>
          </w:p>
        </w:tc>
        <w:tc>
          <w:tcPr>
            <w:tcW w:w="1134" w:type="dxa"/>
          </w:tcPr>
          <w:p w14:paraId="1B8A437C" w14:textId="64D6873B" w:rsidR="00EB48B9" w:rsidRPr="0050740D" w:rsidRDefault="00A26635"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sidRPr="0050740D">
              <w:rPr>
                <w:rFonts w:ascii="Calibri Light" w:eastAsia="Calibri" w:hAnsi="Calibri Light" w:cs="Calibri Light"/>
                <w:sz w:val="20"/>
                <w:szCs w:val="20"/>
                <w:lang w:val="hr-HR"/>
              </w:rPr>
              <w:t>51,47</w:t>
            </w:r>
          </w:p>
        </w:tc>
        <w:tc>
          <w:tcPr>
            <w:tcW w:w="1134" w:type="dxa"/>
          </w:tcPr>
          <w:p w14:paraId="224BAB70" w14:textId="77777777" w:rsidR="00EB48B9" w:rsidRPr="0050740D" w:rsidRDefault="00EB48B9"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sidRPr="0050740D">
              <w:rPr>
                <w:rFonts w:ascii="Calibri Light" w:eastAsia="Calibri" w:hAnsi="Calibri Light" w:cs="Calibri Light"/>
                <w:sz w:val="20"/>
                <w:szCs w:val="20"/>
                <w:lang w:val="hr-HR"/>
              </w:rPr>
              <w:t>14</w:t>
            </w:r>
          </w:p>
        </w:tc>
        <w:tc>
          <w:tcPr>
            <w:tcW w:w="1134" w:type="dxa"/>
          </w:tcPr>
          <w:p w14:paraId="4BFCB4CA" w14:textId="5F2EC4CE" w:rsidR="00EB48B9" w:rsidRPr="0050740D" w:rsidRDefault="00A26635"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sidRPr="0050740D">
              <w:rPr>
                <w:rFonts w:ascii="Calibri Light" w:eastAsia="Calibri" w:hAnsi="Calibri Light" w:cs="Calibri Light"/>
                <w:sz w:val="20"/>
                <w:szCs w:val="20"/>
                <w:lang w:val="hr-HR"/>
              </w:rPr>
              <w:t>60</w:t>
            </w:r>
          </w:p>
        </w:tc>
        <w:tc>
          <w:tcPr>
            <w:tcW w:w="2410" w:type="dxa"/>
          </w:tcPr>
          <w:p w14:paraId="38B07FB3" w14:textId="46B1BFC5" w:rsidR="00EB48B9" w:rsidRPr="0050740D" w:rsidRDefault="009A64C4" w:rsidP="00A26635">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Pr>
                <w:rFonts w:ascii="Calibri Light" w:eastAsia="Calibri" w:hAnsi="Calibri Light" w:cs="Calibri Light"/>
                <w:sz w:val="20"/>
                <w:szCs w:val="20"/>
                <w:lang w:val="hr-HR"/>
              </w:rPr>
              <w:t>207.511,05 €</w:t>
            </w:r>
          </w:p>
        </w:tc>
        <w:tc>
          <w:tcPr>
            <w:tcW w:w="2268" w:type="dxa"/>
          </w:tcPr>
          <w:p w14:paraId="661FD975" w14:textId="3CFBC10B" w:rsidR="00EB48B9" w:rsidRPr="0050740D" w:rsidRDefault="009A64C4"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eastAsia="zh-CN"/>
              </w:rPr>
            </w:pPr>
            <w:r>
              <w:rPr>
                <w:rFonts w:ascii="Calibri Light" w:eastAsia="Calibri" w:hAnsi="Calibri Light" w:cs="Calibri Light"/>
                <w:sz w:val="20"/>
                <w:szCs w:val="20"/>
                <w:lang w:val="hr-HR" w:eastAsia="zh-CN"/>
              </w:rPr>
              <w:t xml:space="preserve">1.081.577,67 </w:t>
            </w:r>
            <w:r>
              <w:rPr>
                <w:rFonts w:ascii="Calibri Light" w:eastAsia="Calibri" w:hAnsi="Calibri Light" w:cs="Calibri Light"/>
                <w:sz w:val="20"/>
                <w:szCs w:val="20"/>
                <w:lang w:val="hr-HR"/>
              </w:rPr>
              <w:t>€</w:t>
            </w:r>
          </w:p>
        </w:tc>
        <w:tc>
          <w:tcPr>
            <w:tcW w:w="1275" w:type="dxa"/>
          </w:tcPr>
          <w:p w14:paraId="6EE638C4" w14:textId="77777777" w:rsidR="00EB48B9" w:rsidRPr="0050740D" w:rsidRDefault="00EB48B9"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sidRPr="0050740D">
              <w:rPr>
                <w:rFonts w:ascii="Calibri Light" w:eastAsia="Calibri" w:hAnsi="Calibri Light" w:cs="Calibri Light"/>
                <w:sz w:val="20"/>
                <w:szCs w:val="20"/>
                <w:lang w:val="hr-HR"/>
              </w:rPr>
              <w:t>0</w:t>
            </w:r>
          </w:p>
        </w:tc>
        <w:tc>
          <w:tcPr>
            <w:tcW w:w="1276" w:type="dxa"/>
          </w:tcPr>
          <w:p w14:paraId="111C9A30" w14:textId="77777777" w:rsidR="00EB48B9" w:rsidRPr="0050740D" w:rsidRDefault="00EB48B9"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sidRPr="0050740D">
              <w:rPr>
                <w:rFonts w:ascii="Calibri Light" w:eastAsia="Calibri" w:hAnsi="Calibri Light" w:cs="Calibri Light"/>
                <w:sz w:val="20"/>
                <w:szCs w:val="20"/>
                <w:lang w:val="hr-HR"/>
              </w:rPr>
              <w:t>1</w:t>
            </w:r>
          </w:p>
        </w:tc>
      </w:tr>
      <w:tr w:rsidR="00EB48B9" w:rsidRPr="0050740D" w14:paraId="33659F14" w14:textId="77777777" w:rsidTr="00155356">
        <w:tc>
          <w:tcPr>
            <w:cnfStyle w:val="001000000000" w:firstRow="0" w:lastRow="0" w:firstColumn="1" w:lastColumn="0" w:oddVBand="0" w:evenVBand="0" w:oddHBand="0" w:evenHBand="0" w:firstRowFirstColumn="0" w:firstRowLastColumn="0" w:lastRowFirstColumn="0" w:lastRowLastColumn="0"/>
            <w:tcW w:w="1134" w:type="dxa"/>
            <w:vMerge/>
            <w:shd w:val="clear" w:color="auto" w:fill="F2F2F2" w:themeFill="background1" w:themeFillShade="F2"/>
          </w:tcPr>
          <w:p w14:paraId="581DE40A" w14:textId="77777777" w:rsidR="00EB48B9" w:rsidRPr="00444F4A" w:rsidRDefault="00EB48B9" w:rsidP="003757A6">
            <w:pPr>
              <w:spacing w:after="200" w:line="276" w:lineRule="auto"/>
              <w:rPr>
                <w:rFonts w:ascii="Calibri Light" w:eastAsia="Calibri" w:hAnsi="Calibri Light" w:cs="Calibri Light"/>
                <w:bCs w:val="0"/>
                <w:sz w:val="20"/>
                <w:szCs w:val="20"/>
                <w:lang w:val="hr-HR"/>
              </w:rPr>
            </w:pPr>
          </w:p>
        </w:tc>
        <w:tc>
          <w:tcPr>
            <w:tcW w:w="1556" w:type="dxa"/>
            <w:shd w:val="clear" w:color="auto" w:fill="F2F2F2" w:themeFill="background1" w:themeFillShade="F2"/>
          </w:tcPr>
          <w:p w14:paraId="0DC24B72" w14:textId="77777777" w:rsidR="00EB48B9" w:rsidRPr="00444F4A" w:rsidRDefault="00EB48B9" w:rsidP="003757A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sz w:val="20"/>
                <w:szCs w:val="20"/>
                <w:lang w:val="hr-HR"/>
              </w:rPr>
            </w:pPr>
            <w:r w:rsidRPr="00444F4A">
              <w:rPr>
                <w:rFonts w:ascii="Calibri Light" w:eastAsia="Calibri" w:hAnsi="Calibri Light" w:cs="Calibri Light"/>
                <w:b/>
                <w:sz w:val="20"/>
                <w:szCs w:val="20"/>
                <w:lang w:val="hr-HR"/>
              </w:rPr>
              <w:t>19.2</w:t>
            </w:r>
          </w:p>
        </w:tc>
        <w:tc>
          <w:tcPr>
            <w:tcW w:w="1563" w:type="dxa"/>
          </w:tcPr>
          <w:p w14:paraId="71D518E5" w14:textId="77777777" w:rsidR="00EB48B9" w:rsidRPr="0050740D" w:rsidRDefault="00EB48B9"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sidRPr="0050740D">
              <w:rPr>
                <w:rFonts w:ascii="Calibri Light" w:eastAsia="Calibri" w:hAnsi="Calibri Light" w:cs="Calibri Light"/>
                <w:sz w:val="20"/>
                <w:szCs w:val="20"/>
                <w:lang w:val="hr-HR"/>
              </w:rPr>
              <w:t>17,87</w:t>
            </w:r>
          </w:p>
        </w:tc>
        <w:tc>
          <w:tcPr>
            <w:tcW w:w="1134" w:type="dxa"/>
          </w:tcPr>
          <w:p w14:paraId="17290A25" w14:textId="77777777" w:rsidR="00EB48B9" w:rsidRPr="0050740D" w:rsidRDefault="00EB48B9"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sidRPr="0050740D">
              <w:rPr>
                <w:rFonts w:ascii="Calibri Light" w:eastAsia="Calibri" w:hAnsi="Calibri Light" w:cs="Calibri Light"/>
                <w:sz w:val="20"/>
                <w:szCs w:val="20"/>
                <w:lang w:val="hr-HR"/>
              </w:rPr>
              <w:t>76,72</w:t>
            </w:r>
          </w:p>
        </w:tc>
        <w:tc>
          <w:tcPr>
            <w:tcW w:w="1134" w:type="dxa"/>
          </w:tcPr>
          <w:p w14:paraId="1C76F826" w14:textId="77777777" w:rsidR="00EB48B9" w:rsidRPr="0050740D" w:rsidRDefault="00EB48B9"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sidRPr="0050740D">
              <w:rPr>
                <w:rFonts w:ascii="Calibri Light" w:eastAsia="Calibri" w:hAnsi="Calibri Light" w:cs="Calibri Light"/>
                <w:sz w:val="20"/>
                <w:szCs w:val="20"/>
                <w:lang w:val="hr-HR"/>
              </w:rPr>
              <w:t>14</w:t>
            </w:r>
          </w:p>
        </w:tc>
        <w:tc>
          <w:tcPr>
            <w:tcW w:w="1134" w:type="dxa"/>
          </w:tcPr>
          <w:p w14:paraId="1B1A80F4" w14:textId="77777777" w:rsidR="00EB48B9" w:rsidRPr="0050740D" w:rsidRDefault="00EB48B9"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sidRPr="0050740D">
              <w:rPr>
                <w:rFonts w:ascii="Calibri Light" w:eastAsia="Calibri" w:hAnsi="Calibri Light" w:cs="Calibri Light"/>
                <w:sz w:val="20"/>
                <w:szCs w:val="20"/>
                <w:lang w:val="hr-HR"/>
              </w:rPr>
              <w:t>33</w:t>
            </w:r>
          </w:p>
        </w:tc>
        <w:tc>
          <w:tcPr>
            <w:tcW w:w="2410" w:type="dxa"/>
          </w:tcPr>
          <w:p w14:paraId="62D1DE7D" w14:textId="5A7EBAA8" w:rsidR="00EB48B9" w:rsidRPr="0050740D" w:rsidRDefault="009A64C4"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Pr>
                <w:rFonts w:ascii="Calibri Light" w:eastAsia="Calibri" w:hAnsi="Calibri Light" w:cs="Calibri Light"/>
                <w:sz w:val="20"/>
                <w:szCs w:val="20"/>
                <w:lang w:val="hr-HR"/>
              </w:rPr>
              <w:t>203.927,53 €</w:t>
            </w:r>
          </w:p>
        </w:tc>
        <w:tc>
          <w:tcPr>
            <w:tcW w:w="2268" w:type="dxa"/>
          </w:tcPr>
          <w:p w14:paraId="2851570D" w14:textId="3212AFCE" w:rsidR="00EB48B9" w:rsidRPr="0050740D" w:rsidRDefault="009A64C4"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Pr>
                <w:rFonts w:ascii="Calibri Light" w:eastAsia="Calibri" w:hAnsi="Calibri Light" w:cs="Calibri Light"/>
                <w:sz w:val="20"/>
                <w:szCs w:val="20"/>
                <w:lang w:val="hr-HR" w:eastAsia="zh-CN"/>
              </w:rPr>
              <w:t xml:space="preserve">1.081.577,67 </w:t>
            </w:r>
            <w:r>
              <w:rPr>
                <w:rFonts w:ascii="Calibri Light" w:eastAsia="Calibri" w:hAnsi="Calibri Light" w:cs="Calibri Light"/>
                <w:sz w:val="20"/>
                <w:szCs w:val="20"/>
                <w:lang w:val="hr-HR"/>
              </w:rPr>
              <w:t>€</w:t>
            </w:r>
          </w:p>
        </w:tc>
        <w:tc>
          <w:tcPr>
            <w:tcW w:w="1275" w:type="dxa"/>
          </w:tcPr>
          <w:p w14:paraId="538547F1" w14:textId="77777777" w:rsidR="00EB48B9" w:rsidRPr="0050740D" w:rsidRDefault="00EB48B9"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sidRPr="0050740D">
              <w:rPr>
                <w:rFonts w:ascii="Calibri Light" w:eastAsia="Calibri" w:hAnsi="Calibri Light" w:cs="Calibri Light"/>
                <w:sz w:val="20"/>
                <w:szCs w:val="20"/>
                <w:lang w:val="hr-HR"/>
              </w:rPr>
              <w:t>0</w:t>
            </w:r>
          </w:p>
        </w:tc>
        <w:tc>
          <w:tcPr>
            <w:tcW w:w="1276" w:type="dxa"/>
          </w:tcPr>
          <w:p w14:paraId="3B25C78F" w14:textId="77777777" w:rsidR="00EB48B9" w:rsidRPr="0050740D" w:rsidRDefault="00EB48B9"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sidRPr="0050740D">
              <w:rPr>
                <w:rFonts w:ascii="Calibri Light" w:eastAsia="Calibri" w:hAnsi="Calibri Light" w:cs="Calibri Light"/>
                <w:sz w:val="20"/>
                <w:szCs w:val="20"/>
                <w:lang w:val="hr-HR"/>
              </w:rPr>
              <w:t>1</w:t>
            </w:r>
          </w:p>
        </w:tc>
      </w:tr>
      <w:tr w:rsidR="00EB48B9" w:rsidRPr="0050740D" w14:paraId="7C25C94F" w14:textId="77777777" w:rsidTr="00155356">
        <w:tc>
          <w:tcPr>
            <w:cnfStyle w:val="001000000000" w:firstRow="0" w:lastRow="0" w:firstColumn="1" w:lastColumn="0" w:oddVBand="0" w:evenVBand="0" w:oddHBand="0" w:evenHBand="0" w:firstRowFirstColumn="0" w:firstRowLastColumn="0" w:lastRowFirstColumn="0" w:lastRowLastColumn="0"/>
            <w:tcW w:w="1134" w:type="dxa"/>
            <w:vMerge w:val="restart"/>
            <w:shd w:val="clear" w:color="auto" w:fill="F2F2F2" w:themeFill="background1" w:themeFillShade="F2"/>
          </w:tcPr>
          <w:p w14:paraId="5C948BD8" w14:textId="77777777" w:rsidR="00EB48B9" w:rsidRPr="00444F4A" w:rsidRDefault="00EB48B9" w:rsidP="003757A6">
            <w:pPr>
              <w:spacing w:after="200" w:line="276" w:lineRule="auto"/>
              <w:rPr>
                <w:rFonts w:ascii="Calibri Light" w:eastAsia="Calibri" w:hAnsi="Calibri Light" w:cs="Calibri Light"/>
                <w:bCs w:val="0"/>
                <w:sz w:val="20"/>
                <w:szCs w:val="20"/>
                <w:lang w:val="hr-HR"/>
              </w:rPr>
            </w:pPr>
            <w:r w:rsidRPr="00444F4A">
              <w:rPr>
                <w:rFonts w:ascii="Calibri Light" w:eastAsia="Calibri" w:hAnsi="Calibri Light" w:cs="Calibri Light"/>
                <w:bCs w:val="0"/>
                <w:sz w:val="20"/>
                <w:szCs w:val="20"/>
                <w:lang w:val="hr-HR"/>
              </w:rPr>
              <w:t>SC 2</w:t>
            </w:r>
          </w:p>
        </w:tc>
        <w:tc>
          <w:tcPr>
            <w:tcW w:w="1556" w:type="dxa"/>
            <w:shd w:val="clear" w:color="auto" w:fill="F2F2F2" w:themeFill="background1" w:themeFillShade="F2"/>
          </w:tcPr>
          <w:p w14:paraId="49C5C58B" w14:textId="77777777" w:rsidR="00EB48B9" w:rsidRPr="00444F4A" w:rsidRDefault="00EB48B9" w:rsidP="003757A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sz w:val="20"/>
                <w:szCs w:val="20"/>
                <w:lang w:val="hr-HR"/>
              </w:rPr>
            </w:pPr>
            <w:r w:rsidRPr="00444F4A">
              <w:rPr>
                <w:rFonts w:ascii="Calibri Light" w:eastAsia="Calibri" w:hAnsi="Calibri Light" w:cs="Calibri Light"/>
                <w:b/>
                <w:sz w:val="20"/>
                <w:szCs w:val="20"/>
                <w:lang w:val="hr-HR"/>
              </w:rPr>
              <w:t xml:space="preserve">Ukupno </w:t>
            </w:r>
            <w:proofErr w:type="spellStart"/>
            <w:r w:rsidRPr="00444F4A">
              <w:rPr>
                <w:rFonts w:ascii="Calibri Light" w:eastAsia="Calibri" w:hAnsi="Calibri Light" w:cs="Calibri Light"/>
                <w:b/>
                <w:sz w:val="20"/>
                <w:szCs w:val="20"/>
                <w:lang w:val="hr-HR"/>
              </w:rPr>
              <w:t>LRS</w:t>
            </w:r>
            <w:proofErr w:type="spellEnd"/>
          </w:p>
          <w:p w14:paraId="43384ACD" w14:textId="77777777" w:rsidR="00EB48B9" w:rsidRPr="00444F4A" w:rsidRDefault="00EB48B9" w:rsidP="003757A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sz w:val="20"/>
                <w:szCs w:val="20"/>
                <w:lang w:val="hr-HR"/>
              </w:rPr>
            </w:pPr>
            <w:r w:rsidRPr="00444F4A">
              <w:rPr>
                <w:rFonts w:ascii="Calibri Light" w:eastAsia="Calibri" w:hAnsi="Calibri Light" w:cs="Calibri Light"/>
                <w:b/>
                <w:sz w:val="20"/>
                <w:szCs w:val="20"/>
                <w:lang w:val="hr-HR"/>
              </w:rPr>
              <w:t>(19.2/19.3/19.4)</w:t>
            </w:r>
          </w:p>
        </w:tc>
        <w:tc>
          <w:tcPr>
            <w:tcW w:w="1563" w:type="dxa"/>
          </w:tcPr>
          <w:p w14:paraId="619A6420" w14:textId="2D4C56AB" w:rsidR="00EB48B9" w:rsidRPr="0050740D" w:rsidRDefault="00A26635"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sidRPr="0050740D">
              <w:rPr>
                <w:rFonts w:ascii="Calibri Light" w:eastAsia="Calibri" w:hAnsi="Calibri Light" w:cs="Calibri Light"/>
                <w:sz w:val="20"/>
                <w:szCs w:val="20"/>
                <w:lang w:val="hr-HR"/>
              </w:rPr>
              <w:t>2,30</w:t>
            </w:r>
          </w:p>
        </w:tc>
        <w:tc>
          <w:tcPr>
            <w:tcW w:w="1134" w:type="dxa"/>
          </w:tcPr>
          <w:p w14:paraId="7B000EAA" w14:textId="604D1978" w:rsidR="00EB48B9" w:rsidRPr="0050740D" w:rsidRDefault="00A26635"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sidRPr="0050740D">
              <w:rPr>
                <w:rFonts w:ascii="Calibri Light" w:eastAsia="Calibri" w:hAnsi="Calibri Light" w:cs="Calibri Light"/>
                <w:sz w:val="20"/>
                <w:szCs w:val="20"/>
                <w:lang w:val="hr-HR"/>
              </w:rPr>
              <w:t>48,53</w:t>
            </w:r>
          </w:p>
        </w:tc>
        <w:tc>
          <w:tcPr>
            <w:tcW w:w="1134" w:type="dxa"/>
          </w:tcPr>
          <w:p w14:paraId="4C3F974D" w14:textId="77777777" w:rsidR="00EB48B9" w:rsidRPr="0050740D" w:rsidRDefault="00EB48B9"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sidRPr="0050740D">
              <w:rPr>
                <w:rFonts w:ascii="Calibri Light" w:eastAsia="Calibri" w:hAnsi="Calibri Light" w:cs="Calibri Light"/>
                <w:sz w:val="20"/>
                <w:szCs w:val="20"/>
                <w:lang w:val="hr-HR"/>
              </w:rPr>
              <w:t>0</w:t>
            </w:r>
          </w:p>
        </w:tc>
        <w:tc>
          <w:tcPr>
            <w:tcW w:w="1134" w:type="dxa"/>
          </w:tcPr>
          <w:p w14:paraId="3E9C5571" w14:textId="3BA9BB09" w:rsidR="00EB48B9" w:rsidRPr="0050740D" w:rsidRDefault="00A26635"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sidRPr="0050740D">
              <w:rPr>
                <w:rFonts w:ascii="Calibri Light" w:eastAsia="Calibri" w:hAnsi="Calibri Light" w:cs="Calibri Light"/>
                <w:sz w:val="20"/>
                <w:szCs w:val="20"/>
                <w:lang w:val="hr-HR"/>
              </w:rPr>
              <w:t>21</w:t>
            </w:r>
          </w:p>
        </w:tc>
        <w:tc>
          <w:tcPr>
            <w:tcW w:w="2410" w:type="dxa"/>
          </w:tcPr>
          <w:p w14:paraId="0E869C2E" w14:textId="10CA8293" w:rsidR="00EB48B9" w:rsidRPr="0050740D" w:rsidRDefault="009A64C4"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Pr>
                <w:rFonts w:ascii="Calibri Light" w:eastAsia="Calibri" w:hAnsi="Calibri Light" w:cs="Calibri Light"/>
                <w:sz w:val="20"/>
                <w:szCs w:val="20"/>
                <w:lang w:val="hr-HR"/>
              </w:rPr>
              <w:t>129.012,42 €</w:t>
            </w:r>
          </w:p>
        </w:tc>
        <w:tc>
          <w:tcPr>
            <w:tcW w:w="2268" w:type="dxa"/>
          </w:tcPr>
          <w:p w14:paraId="5D22592A" w14:textId="3608B976" w:rsidR="00EB48B9" w:rsidRPr="0050740D" w:rsidRDefault="009A64C4"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Pr>
                <w:rFonts w:ascii="Calibri Light" w:eastAsia="Calibri" w:hAnsi="Calibri Light" w:cs="Calibri Light"/>
                <w:sz w:val="20"/>
                <w:szCs w:val="20"/>
                <w:lang w:val="hr-HR" w:eastAsia="hr-HR"/>
              </w:rPr>
              <w:t xml:space="preserve">1.019.730,37 </w:t>
            </w:r>
            <w:r>
              <w:rPr>
                <w:rFonts w:ascii="Calibri Light" w:eastAsia="Calibri" w:hAnsi="Calibri Light" w:cs="Calibri Light"/>
                <w:sz w:val="20"/>
                <w:szCs w:val="20"/>
                <w:lang w:val="hr-HR"/>
              </w:rPr>
              <w:t>€</w:t>
            </w:r>
          </w:p>
        </w:tc>
        <w:tc>
          <w:tcPr>
            <w:tcW w:w="1275" w:type="dxa"/>
          </w:tcPr>
          <w:p w14:paraId="09C392E7" w14:textId="77777777" w:rsidR="00EB48B9" w:rsidRPr="0050740D" w:rsidRDefault="00EB48B9"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sidRPr="0050740D">
              <w:rPr>
                <w:rFonts w:ascii="Calibri Light" w:eastAsia="Calibri" w:hAnsi="Calibri Light" w:cs="Calibri Light"/>
                <w:sz w:val="20"/>
                <w:szCs w:val="20"/>
                <w:lang w:val="hr-HR"/>
              </w:rPr>
              <w:t>2</w:t>
            </w:r>
          </w:p>
        </w:tc>
        <w:tc>
          <w:tcPr>
            <w:tcW w:w="1276" w:type="dxa"/>
          </w:tcPr>
          <w:p w14:paraId="2EE757F3" w14:textId="77777777" w:rsidR="00EB48B9" w:rsidRPr="0050740D" w:rsidRDefault="00EB48B9"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sidRPr="0050740D">
              <w:rPr>
                <w:rFonts w:ascii="Calibri Light" w:eastAsia="Calibri" w:hAnsi="Calibri Light" w:cs="Calibri Light"/>
                <w:sz w:val="20"/>
                <w:szCs w:val="20"/>
                <w:lang w:val="hr-HR"/>
              </w:rPr>
              <w:t>2</w:t>
            </w:r>
          </w:p>
        </w:tc>
      </w:tr>
      <w:tr w:rsidR="00EB48B9" w:rsidRPr="0050740D" w14:paraId="238C7225" w14:textId="77777777" w:rsidTr="00155356">
        <w:tc>
          <w:tcPr>
            <w:cnfStyle w:val="001000000000" w:firstRow="0" w:lastRow="0" w:firstColumn="1" w:lastColumn="0" w:oddVBand="0" w:evenVBand="0" w:oddHBand="0" w:evenHBand="0" w:firstRowFirstColumn="0" w:firstRowLastColumn="0" w:lastRowFirstColumn="0" w:lastRowLastColumn="0"/>
            <w:tcW w:w="1134" w:type="dxa"/>
            <w:vMerge/>
            <w:shd w:val="clear" w:color="auto" w:fill="F2F2F2" w:themeFill="background1" w:themeFillShade="F2"/>
          </w:tcPr>
          <w:p w14:paraId="50A8D934" w14:textId="77777777" w:rsidR="00EB48B9" w:rsidRPr="00444F4A" w:rsidRDefault="00EB48B9" w:rsidP="003757A6">
            <w:pPr>
              <w:spacing w:after="200" w:line="276" w:lineRule="auto"/>
              <w:rPr>
                <w:rFonts w:ascii="Calibri Light" w:eastAsia="Calibri" w:hAnsi="Calibri Light" w:cs="Calibri Light"/>
                <w:bCs w:val="0"/>
                <w:sz w:val="20"/>
                <w:szCs w:val="20"/>
                <w:lang w:val="hr-HR"/>
              </w:rPr>
            </w:pPr>
          </w:p>
        </w:tc>
        <w:tc>
          <w:tcPr>
            <w:tcW w:w="1556" w:type="dxa"/>
            <w:shd w:val="clear" w:color="auto" w:fill="F2F2F2" w:themeFill="background1" w:themeFillShade="F2"/>
          </w:tcPr>
          <w:p w14:paraId="78A18351" w14:textId="77777777" w:rsidR="00EB48B9" w:rsidRPr="00444F4A" w:rsidRDefault="00EB48B9" w:rsidP="003757A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sz w:val="20"/>
                <w:szCs w:val="20"/>
                <w:lang w:val="hr-HR"/>
              </w:rPr>
            </w:pPr>
            <w:r w:rsidRPr="00444F4A">
              <w:rPr>
                <w:rFonts w:ascii="Calibri Light" w:eastAsia="Calibri" w:hAnsi="Calibri Light" w:cs="Calibri Light"/>
                <w:b/>
                <w:sz w:val="20"/>
                <w:szCs w:val="20"/>
                <w:lang w:val="hr-HR"/>
              </w:rPr>
              <w:t>19.2</w:t>
            </w:r>
          </w:p>
        </w:tc>
        <w:tc>
          <w:tcPr>
            <w:tcW w:w="1563" w:type="dxa"/>
          </w:tcPr>
          <w:p w14:paraId="6737BC0D" w14:textId="77777777" w:rsidR="00EB48B9" w:rsidRPr="0050740D" w:rsidRDefault="00EB48B9"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sidRPr="0050740D">
              <w:rPr>
                <w:rFonts w:ascii="Calibri Light" w:eastAsia="Calibri" w:hAnsi="Calibri Light" w:cs="Calibri Light"/>
                <w:sz w:val="20"/>
                <w:szCs w:val="20"/>
                <w:lang w:val="hr-HR"/>
              </w:rPr>
              <w:t>0</w:t>
            </w:r>
          </w:p>
        </w:tc>
        <w:tc>
          <w:tcPr>
            <w:tcW w:w="1134" w:type="dxa"/>
          </w:tcPr>
          <w:p w14:paraId="603621DA" w14:textId="650B8475" w:rsidR="00EB48B9" w:rsidRPr="0050740D" w:rsidRDefault="00A26635"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sidRPr="0050740D">
              <w:rPr>
                <w:rFonts w:ascii="Calibri Light" w:eastAsia="Calibri" w:hAnsi="Calibri Light" w:cs="Calibri Light"/>
                <w:sz w:val="20"/>
                <w:szCs w:val="20"/>
                <w:lang w:val="hr-HR"/>
              </w:rPr>
              <w:t>28,21</w:t>
            </w:r>
          </w:p>
        </w:tc>
        <w:tc>
          <w:tcPr>
            <w:tcW w:w="1134" w:type="dxa"/>
          </w:tcPr>
          <w:p w14:paraId="17BD8DF3" w14:textId="77777777" w:rsidR="00EB48B9" w:rsidRPr="0050740D" w:rsidRDefault="00EB48B9"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sidRPr="0050740D">
              <w:rPr>
                <w:rFonts w:ascii="Calibri Light" w:eastAsia="Calibri" w:hAnsi="Calibri Light" w:cs="Calibri Light"/>
                <w:sz w:val="20"/>
                <w:szCs w:val="20"/>
                <w:lang w:val="hr-HR"/>
              </w:rPr>
              <w:t>0</w:t>
            </w:r>
          </w:p>
        </w:tc>
        <w:tc>
          <w:tcPr>
            <w:tcW w:w="1134" w:type="dxa"/>
          </w:tcPr>
          <w:p w14:paraId="5DFB7061" w14:textId="7FDAD348" w:rsidR="00EB48B9" w:rsidRPr="0050740D" w:rsidRDefault="00A26635"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sidRPr="0050740D">
              <w:rPr>
                <w:rFonts w:ascii="Calibri Light" w:eastAsia="Calibri" w:hAnsi="Calibri Light" w:cs="Calibri Light"/>
                <w:sz w:val="20"/>
                <w:szCs w:val="20"/>
                <w:lang w:val="hr-HR"/>
              </w:rPr>
              <w:t>20</w:t>
            </w:r>
          </w:p>
        </w:tc>
        <w:tc>
          <w:tcPr>
            <w:tcW w:w="2410" w:type="dxa"/>
          </w:tcPr>
          <w:p w14:paraId="12130F8F" w14:textId="77777777" w:rsidR="00EB48B9" w:rsidRPr="0050740D" w:rsidRDefault="00EB48B9"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sidRPr="0050740D">
              <w:rPr>
                <w:rFonts w:ascii="Calibri Light" w:eastAsia="Calibri" w:hAnsi="Calibri Light" w:cs="Calibri Light"/>
                <w:sz w:val="20"/>
                <w:szCs w:val="20"/>
                <w:lang w:val="hr-HR" w:eastAsia="zh-CN"/>
              </w:rPr>
              <w:t>0</w:t>
            </w:r>
          </w:p>
        </w:tc>
        <w:tc>
          <w:tcPr>
            <w:tcW w:w="2268" w:type="dxa"/>
          </w:tcPr>
          <w:p w14:paraId="00489E05" w14:textId="0CB92EED" w:rsidR="00EB48B9" w:rsidRPr="0050740D" w:rsidRDefault="009A64C4"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Pr>
                <w:rFonts w:ascii="Calibri Light" w:eastAsia="Calibri" w:hAnsi="Calibri Light" w:cs="Calibri Light"/>
                <w:sz w:val="20"/>
                <w:szCs w:val="20"/>
                <w:lang w:val="hr-HR" w:eastAsia="zh-CN"/>
              </w:rPr>
              <w:t xml:space="preserve">592.793,85 </w:t>
            </w:r>
            <w:r>
              <w:rPr>
                <w:rFonts w:ascii="Calibri Light" w:eastAsia="Calibri" w:hAnsi="Calibri Light" w:cs="Calibri Light"/>
                <w:sz w:val="20"/>
                <w:szCs w:val="20"/>
                <w:lang w:val="hr-HR"/>
              </w:rPr>
              <w:t>€</w:t>
            </w:r>
          </w:p>
        </w:tc>
        <w:tc>
          <w:tcPr>
            <w:tcW w:w="1275" w:type="dxa"/>
          </w:tcPr>
          <w:p w14:paraId="7CE2DAB6" w14:textId="77777777" w:rsidR="00EB48B9" w:rsidRPr="0050740D" w:rsidRDefault="00EB48B9"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sidRPr="0050740D">
              <w:rPr>
                <w:rFonts w:ascii="Calibri Light" w:eastAsia="Calibri" w:hAnsi="Calibri Light" w:cs="Calibri Light"/>
                <w:sz w:val="20"/>
                <w:szCs w:val="20"/>
                <w:lang w:val="hr-HR"/>
              </w:rPr>
              <w:t>0</w:t>
            </w:r>
          </w:p>
        </w:tc>
        <w:tc>
          <w:tcPr>
            <w:tcW w:w="1276" w:type="dxa"/>
          </w:tcPr>
          <w:p w14:paraId="25ED8177" w14:textId="77777777" w:rsidR="00EB48B9" w:rsidRPr="0050740D" w:rsidRDefault="00EB48B9"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sidRPr="0050740D">
              <w:rPr>
                <w:rFonts w:ascii="Calibri Light" w:eastAsia="Calibri" w:hAnsi="Calibri Light" w:cs="Calibri Light"/>
                <w:sz w:val="20"/>
                <w:szCs w:val="20"/>
                <w:lang w:val="hr-HR"/>
              </w:rPr>
              <w:t>0</w:t>
            </w:r>
          </w:p>
        </w:tc>
      </w:tr>
      <w:tr w:rsidR="00EB48B9" w:rsidRPr="0050740D" w14:paraId="557CE02D" w14:textId="77777777" w:rsidTr="00155356">
        <w:tc>
          <w:tcPr>
            <w:cnfStyle w:val="001000000000" w:firstRow="0" w:lastRow="0" w:firstColumn="1" w:lastColumn="0" w:oddVBand="0" w:evenVBand="0" w:oddHBand="0" w:evenHBand="0" w:firstRowFirstColumn="0" w:firstRowLastColumn="0" w:lastRowFirstColumn="0" w:lastRowLastColumn="0"/>
            <w:tcW w:w="1134" w:type="dxa"/>
            <w:vMerge/>
            <w:shd w:val="clear" w:color="auto" w:fill="F2F2F2" w:themeFill="background1" w:themeFillShade="F2"/>
          </w:tcPr>
          <w:p w14:paraId="5E03CCF5" w14:textId="77777777" w:rsidR="00EB48B9" w:rsidRPr="00444F4A" w:rsidRDefault="00EB48B9" w:rsidP="003757A6">
            <w:pPr>
              <w:spacing w:after="200" w:line="276" w:lineRule="auto"/>
              <w:rPr>
                <w:rFonts w:ascii="Calibri Light" w:eastAsia="Calibri" w:hAnsi="Calibri Light" w:cs="Calibri Light"/>
                <w:bCs w:val="0"/>
                <w:sz w:val="20"/>
                <w:szCs w:val="20"/>
                <w:lang w:val="hr-HR"/>
              </w:rPr>
            </w:pPr>
          </w:p>
        </w:tc>
        <w:tc>
          <w:tcPr>
            <w:tcW w:w="1556" w:type="dxa"/>
            <w:shd w:val="clear" w:color="auto" w:fill="F2F2F2" w:themeFill="background1" w:themeFillShade="F2"/>
          </w:tcPr>
          <w:p w14:paraId="52DAB2D6" w14:textId="77777777" w:rsidR="00EB48B9" w:rsidRPr="00444F4A" w:rsidRDefault="00EB48B9" w:rsidP="003757A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sz w:val="20"/>
                <w:szCs w:val="20"/>
                <w:lang w:val="hr-HR"/>
              </w:rPr>
            </w:pPr>
            <w:r w:rsidRPr="00444F4A">
              <w:rPr>
                <w:rFonts w:ascii="Calibri Light" w:eastAsia="Calibri" w:hAnsi="Calibri Light" w:cs="Calibri Light"/>
                <w:b/>
                <w:sz w:val="20"/>
                <w:szCs w:val="20"/>
                <w:lang w:val="hr-HR"/>
              </w:rPr>
              <w:t>19.3</w:t>
            </w:r>
          </w:p>
        </w:tc>
        <w:tc>
          <w:tcPr>
            <w:tcW w:w="1563" w:type="dxa"/>
          </w:tcPr>
          <w:p w14:paraId="2B0BA1CC" w14:textId="77777777" w:rsidR="00EB48B9" w:rsidRPr="0050740D" w:rsidRDefault="00EB48B9"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sidRPr="0050740D">
              <w:rPr>
                <w:rFonts w:ascii="Calibri Light" w:eastAsia="Calibri" w:hAnsi="Calibri Light" w:cs="Calibri Light"/>
                <w:sz w:val="20"/>
                <w:szCs w:val="20"/>
                <w:lang w:val="hr-HR"/>
              </w:rPr>
              <w:t>0</w:t>
            </w:r>
          </w:p>
        </w:tc>
        <w:tc>
          <w:tcPr>
            <w:tcW w:w="1134" w:type="dxa"/>
          </w:tcPr>
          <w:p w14:paraId="784AD1B8" w14:textId="381C2728" w:rsidR="00EB48B9" w:rsidRPr="0050740D" w:rsidRDefault="00A26635"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sidRPr="0050740D">
              <w:rPr>
                <w:rFonts w:ascii="Calibri Light" w:eastAsia="Calibri" w:hAnsi="Calibri Light" w:cs="Calibri Light"/>
                <w:sz w:val="20"/>
                <w:szCs w:val="20"/>
                <w:lang w:val="hr-HR"/>
              </w:rPr>
              <w:t>2,25</w:t>
            </w:r>
          </w:p>
        </w:tc>
        <w:tc>
          <w:tcPr>
            <w:tcW w:w="1134" w:type="dxa"/>
          </w:tcPr>
          <w:p w14:paraId="695C6C0A" w14:textId="77777777" w:rsidR="00EB48B9" w:rsidRPr="0050740D" w:rsidRDefault="00EB48B9"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sidRPr="0050740D">
              <w:rPr>
                <w:rFonts w:ascii="Calibri Light" w:eastAsia="Calibri" w:hAnsi="Calibri Light" w:cs="Calibri Light"/>
                <w:sz w:val="20"/>
                <w:szCs w:val="20"/>
                <w:lang w:val="hr-HR"/>
              </w:rPr>
              <w:t>0</w:t>
            </w:r>
          </w:p>
        </w:tc>
        <w:tc>
          <w:tcPr>
            <w:tcW w:w="1134" w:type="dxa"/>
          </w:tcPr>
          <w:p w14:paraId="19A9A090" w14:textId="77777777" w:rsidR="00EB48B9" w:rsidRPr="0050740D" w:rsidRDefault="00EB48B9"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sidRPr="0050740D">
              <w:rPr>
                <w:rFonts w:ascii="Calibri Light" w:eastAsia="Calibri" w:hAnsi="Calibri Light" w:cs="Calibri Light"/>
                <w:sz w:val="20"/>
                <w:szCs w:val="20"/>
                <w:lang w:val="hr-HR"/>
              </w:rPr>
              <w:t>1</w:t>
            </w:r>
          </w:p>
        </w:tc>
        <w:tc>
          <w:tcPr>
            <w:tcW w:w="2410" w:type="dxa"/>
          </w:tcPr>
          <w:p w14:paraId="1B81817E" w14:textId="77777777" w:rsidR="00EB48B9" w:rsidRPr="0050740D" w:rsidRDefault="00EB48B9"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sidRPr="0050740D">
              <w:rPr>
                <w:rFonts w:ascii="Calibri Light" w:eastAsia="Calibri" w:hAnsi="Calibri Light" w:cs="Calibri Light"/>
                <w:sz w:val="20"/>
                <w:szCs w:val="20"/>
                <w:lang w:val="hr-HR"/>
              </w:rPr>
              <w:t>0</w:t>
            </w:r>
          </w:p>
        </w:tc>
        <w:tc>
          <w:tcPr>
            <w:tcW w:w="2268" w:type="dxa"/>
          </w:tcPr>
          <w:p w14:paraId="525175B2" w14:textId="53D544BC" w:rsidR="00EB48B9" w:rsidRPr="0050740D" w:rsidRDefault="009A64C4"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Pr>
                <w:rFonts w:ascii="Calibri Light" w:eastAsia="Calibri" w:hAnsi="Calibri Light" w:cs="Calibri Light"/>
                <w:sz w:val="20"/>
                <w:szCs w:val="20"/>
                <w:lang w:val="hr-HR" w:eastAsia="zh-CN"/>
              </w:rPr>
              <w:t xml:space="preserve">47.257,29 </w:t>
            </w:r>
            <w:r>
              <w:rPr>
                <w:rFonts w:ascii="Calibri Light" w:eastAsia="Calibri" w:hAnsi="Calibri Light" w:cs="Calibri Light"/>
                <w:sz w:val="20"/>
                <w:szCs w:val="20"/>
                <w:lang w:val="hr-HR"/>
              </w:rPr>
              <w:t>€</w:t>
            </w:r>
          </w:p>
        </w:tc>
        <w:tc>
          <w:tcPr>
            <w:tcW w:w="1275" w:type="dxa"/>
          </w:tcPr>
          <w:p w14:paraId="1A1D0CFA" w14:textId="77777777" w:rsidR="00EB48B9" w:rsidRPr="0050740D" w:rsidRDefault="00EB48B9"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sidRPr="0050740D">
              <w:rPr>
                <w:rFonts w:ascii="Calibri Light" w:eastAsia="Calibri" w:hAnsi="Calibri Light" w:cs="Calibri Light"/>
                <w:sz w:val="20"/>
                <w:szCs w:val="20"/>
                <w:lang w:val="hr-HR"/>
              </w:rPr>
              <w:t>0</w:t>
            </w:r>
          </w:p>
        </w:tc>
        <w:tc>
          <w:tcPr>
            <w:tcW w:w="1276" w:type="dxa"/>
          </w:tcPr>
          <w:p w14:paraId="67878818" w14:textId="77777777" w:rsidR="00EB48B9" w:rsidRPr="0050740D" w:rsidRDefault="00EB48B9"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sidRPr="0050740D">
              <w:rPr>
                <w:rFonts w:ascii="Calibri Light" w:eastAsia="Calibri" w:hAnsi="Calibri Light" w:cs="Calibri Light"/>
                <w:sz w:val="20"/>
                <w:szCs w:val="20"/>
                <w:lang w:val="hr-HR"/>
              </w:rPr>
              <w:t>0</w:t>
            </w:r>
          </w:p>
        </w:tc>
      </w:tr>
      <w:tr w:rsidR="00EB48B9" w:rsidRPr="0050740D" w14:paraId="777089AE" w14:textId="77777777" w:rsidTr="00155356">
        <w:tc>
          <w:tcPr>
            <w:cnfStyle w:val="001000000000" w:firstRow="0" w:lastRow="0" w:firstColumn="1" w:lastColumn="0" w:oddVBand="0" w:evenVBand="0" w:oddHBand="0" w:evenHBand="0" w:firstRowFirstColumn="0" w:firstRowLastColumn="0" w:lastRowFirstColumn="0" w:lastRowLastColumn="0"/>
            <w:tcW w:w="1134" w:type="dxa"/>
            <w:vMerge/>
            <w:shd w:val="clear" w:color="auto" w:fill="F2F2F2" w:themeFill="background1" w:themeFillShade="F2"/>
          </w:tcPr>
          <w:p w14:paraId="32B107EC" w14:textId="77777777" w:rsidR="00EB48B9" w:rsidRPr="00444F4A" w:rsidRDefault="00EB48B9" w:rsidP="003757A6">
            <w:pPr>
              <w:spacing w:after="200" w:line="276" w:lineRule="auto"/>
              <w:rPr>
                <w:rFonts w:ascii="Calibri Light" w:eastAsia="Calibri" w:hAnsi="Calibri Light" w:cs="Calibri Light"/>
                <w:bCs w:val="0"/>
                <w:sz w:val="20"/>
                <w:szCs w:val="20"/>
                <w:lang w:val="hr-HR"/>
              </w:rPr>
            </w:pPr>
          </w:p>
        </w:tc>
        <w:tc>
          <w:tcPr>
            <w:tcW w:w="1556" w:type="dxa"/>
            <w:shd w:val="clear" w:color="auto" w:fill="F2F2F2" w:themeFill="background1" w:themeFillShade="F2"/>
          </w:tcPr>
          <w:p w14:paraId="4C89BFF3" w14:textId="77777777" w:rsidR="00EB48B9" w:rsidRPr="00444F4A" w:rsidRDefault="00EB48B9" w:rsidP="003757A6">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sz w:val="20"/>
                <w:szCs w:val="20"/>
                <w:lang w:val="hr-HR"/>
              </w:rPr>
            </w:pPr>
            <w:r w:rsidRPr="00444F4A">
              <w:rPr>
                <w:rFonts w:ascii="Calibri Light" w:eastAsia="Calibri" w:hAnsi="Calibri Light" w:cs="Calibri Light"/>
                <w:b/>
                <w:sz w:val="20"/>
                <w:szCs w:val="20"/>
                <w:lang w:val="hr-HR"/>
              </w:rPr>
              <w:t>19.4</w:t>
            </w:r>
          </w:p>
        </w:tc>
        <w:tc>
          <w:tcPr>
            <w:tcW w:w="1563" w:type="dxa"/>
          </w:tcPr>
          <w:p w14:paraId="5B95B799" w14:textId="3E6C39A0" w:rsidR="00EB48B9" w:rsidRPr="0050740D" w:rsidRDefault="00A26635"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sidRPr="0050740D">
              <w:rPr>
                <w:rFonts w:ascii="Calibri Light" w:eastAsia="Calibri" w:hAnsi="Calibri Light" w:cs="Calibri Light"/>
                <w:sz w:val="20"/>
                <w:szCs w:val="20"/>
                <w:lang w:val="hr-HR"/>
              </w:rPr>
              <w:t>2,30</w:t>
            </w:r>
          </w:p>
        </w:tc>
        <w:tc>
          <w:tcPr>
            <w:tcW w:w="1134" w:type="dxa"/>
          </w:tcPr>
          <w:p w14:paraId="19B15F1F" w14:textId="7ED1B71B" w:rsidR="00EB48B9" w:rsidRPr="0050740D" w:rsidRDefault="00A26635"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sidRPr="0050740D">
              <w:rPr>
                <w:rFonts w:ascii="Calibri Light" w:eastAsia="Calibri" w:hAnsi="Calibri Light" w:cs="Calibri Light"/>
                <w:sz w:val="20"/>
                <w:szCs w:val="20"/>
                <w:lang w:val="hr-HR"/>
              </w:rPr>
              <w:t>18,07</w:t>
            </w:r>
          </w:p>
        </w:tc>
        <w:tc>
          <w:tcPr>
            <w:tcW w:w="1134" w:type="dxa"/>
          </w:tcPr>
          <w:p w14:paraId="449AE960" w14:textId="77777777" w:rsidR="00EB48B9" w:rsidRPr="0050740D" w:rsidRDefault="00EB48B9"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sidRPr="0050740D">
              <w:rPr>
                <w:rFonts w:ascii="Calibri Light" w:eastAsia="Calibri" w:hAnsi="Calibri Light" w:cs="Calibri Light"/>
                <w:sz w:val="20"/>
                <w:szCs w:val="20"/>
                <w:lang w:val="hr-HR"/>
              </w:rPr>
              <w:t>N/A</w:t>
            </w:r>
          </w:p>
        </w:tc>
        <w:tc>
          <w:tcPr>
            <w:tcW w:w="1134" w:type="dxa"/>
          </w:tcPr>
          <w:p w14:paraId="05F7DBCC" w14:textId="77777777" w:rsidR="00EB48B9" w:rsidRPr="0050740D" w:rsidRDefault="00EB48B9"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sidRPr="0050740D">
              <w:rPr>
                <w:rFonts w:ascii="Calibri Light" w:eastAsia="Calibri" w:hAnsi="Calibri Light" w:cs="Calibri Light"/>
                <w:sz w:val="20"/>
                <w:szCs w:val="20"/>
                <w:lang w:val="hr-HR"/>
              </w:rPr>
              <w:t>N/A</w:t>
            </w:r>
          </w:p>
        </w:tc>
        <w:tc>
          <w:tcPr>
            <w:tcW w:w="2410" w:type="dxa"/>
          </w:tcPr>
          <w:p w14:paraId="10B7E55F" w14:textId="08D40B1F" w:rsidR="00EB48B9" w:rsidRPr="0050740D" w:rsidRDefault="009A64C4"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Pr>
                <w:rFonts w:ascii="Calibri Light" w:eastAsia="Calibri" w:hAnsi="Calibri Light" w:cs="Calibri Light"/>
                <w:sz w:val="20"/>
                <w:szCs w:val="20"/>
                <w:lang w:val="hr-HR"/>
              </w:rPr>
              <w:t>48.322,02 €</w:t>
            </w:r>
          </w:p>
        </w:tc>
        <w:tc>
          <w:tcPr>
            <w:tcW w:w="2268" w:type="dxa"/>
          </w:tcPr>
          <w:p w14:paraId="79E73331" w14:textId="41BE851F" w:rsidR="00EB48B9" w:rsidRPr="0050740D" w:rsidRDefault="009A64C4"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Pr>
                <w:rFonts w:ascii="Calibri Light" w:eastAsia="Calibri" w:hAnsi="Calibri Light" w:cs="Calibri Light"/>
                <w:sz w:val="20"/>
                <w:szCs w:val="20"/>
                <w:lang w:val="hr-HR" w:eastAsia="zh-CN"/>
              </w:rPr>
              <w:t xml:space="preserve">379.679,22 </w:t>
            </w:r>
            <w:r>
              <w:rPr>
                <w:rFonts w:ascii="Calibri Light" w:eastAsia="Calibri" w:hAnsi="Calibri Light" w:cs="Calibri Light"/>
                <w:sz w:val="20"/>
                <w:szCs w:val="20"/>
                <w:lang w:val="hr-HR"/>
              </w:rPr>
              <w:t>€</w:t>
            </w:r>
          </w:p>
        </w:tc>
        <w:tc>
          <w:tcPr>
            <w:tcW w:w="1275" w:type="dxa"/>
          </w:tcPr>
          <w:p w14:paraId="35A3DC28" w14:textId="77777777" w:rsidR="00EB48B9" w:rsidRPr="0050740D" w:rsidRDefault="00EB48B9"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sidRPr="0050740D">
              <w:rPr>
                <w:rFonts w:ascii="Calibri Light" w:eastAsia="Calibri" w:hAnsi="Calibri Light" w:cs="Calibri Light"/>
                <w:sz w:val="20"/>
                <w:szCs w:val="20"/>
                <w:lang w:val="hr-HR"/>
              </w:rPr>
              <w:t>2</w:t>
            </w:r>
          </w:p>
        </w:tc>
        <w:tc>
          <w:tcPr>
            <w:tcW w:w="1276" w:type="dxa"/>
          </w:tcPr>
          <w:p w14:paraId="6A41C006" w14:textId="77777777" w:rsidR="00EB48B9" w:rsidRPr="0050740D" w:rsidRDefault="00EB48B9" w:rsidP="003757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lang w:val="hr-HR"/>
              </w:rPr>
            </w:pPr>
            <w:r w:rsidRPr="0050740D">
              <w:rPr>
                <w:rFonts w:ascii="Calibri Light" w:eastAsia="Calibri" w:hAnsi="Calibri Light" w:cs="Calibri Light"/>
                <w:sz w:val="20"/>
                <w:szCs w:val="20"/>
                <w:lang w:val="hr-HR"/>
              </w:rPr>
              <w:t>2</w:t>
            </w:r>
          </w:p>
        </w:tc>
      </w:tr>
    </w:tbl>
    <w:p w14:paraId="1895CF32" w14:textId="5E7ECEC4" w:rsidR="00EB48B9" w:rsidRPr="0050740D" w:rsidRDefault="00EB48B9" w:rsidP="00EB48B9">
      <w:pPr>
        <w:pStyle w:val="Naslov2"/>
        <w:numPr>
          <w:ilvl w:val="1"/>
          <w:numId w:val="11"/>
        </w:numPr>
        <w:ind w:left="0"/>
        <w:rPr>
          <w:bCs w:val="0"/>
        </w:rPr>
      </w:pPr>
      <w:bookmarkStart w:id="10" w:name="_Toc163556543"/>
      <w:r w:rsidRPr="0050740D">
        <w:rPr>
          <w:bCs w:val="0"/>
        </w:rPr>
        <w:t>Očekivani rezultati i indikatori LRS LAG-a SAVA</w:t>
      </w:r>
      <w:r w:rsidRPr="0050740D">
        <w:rPr>
          <w:bCs w:val="0"/>
          <w:spacing w:val="-9"/>
        </w:rPr>
        <w:t xml:space="preserve"> </w:t>
      </w:r>
      <w:r w:rsidRPr="0050740D">
        <w:rPr>
          <w:bCs w:val="0"/>
        </w:rPr>
        <w:t>2014-2020</w:t>
      </w:r>
      <w:bookmarkEnd w:id="10"/>
    </w:p>
    <w:p w14:paraId="463A7F2A" w14:textId="77777777" w:rsidR="00EB48B9" w:rsidRPr="0050740D" w:rsidRDefault="00EB48B9" w:rsidP="00EB48B9">
      <w:pPr>
        <w:pStyle w:val="Bezproreda"/>
        <w:spacing w:line="360" w:lineRule="auto"/>
        <w:jc w:val="both"/>
        <w:rPr>
          <w:rFonts w:ascii="Calibri Light" w:hAnsi="Calibri Light" w:cs="Calibri Light"/>
          <w:sz w:val="24"/>
          <w:szCs w:val="24"/>
        </w:rPr>
      </w:pPr>
    </w:p>
    <w:p w14:paraId="73BC1E34" w14:textId="0D24F237" w:rsidR="003757A6" w:rsidRPr="0050740D" w:rsidRDefault="003757A6" w:rsidP="00EB48B9">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Tablica 4: </w:t>
      </w:r>
      <w:r w:rsidR="00EB48B9" w:rsidRPr="0050740D">
        <w:rPr>
          <w:rFonts w:ascii="Calibri Light" w:hAnsi="Calibri Light" w:cs="Calibri Light"/>
          <w:sz w:val="24"/>
          <w:szCs w:val="24"/>
        </w:rPr>
        <w:t xml:space="preserve">Vrednovanje provedbe ukupne LRS putem krovnih pokazatelja (indikatora) rezultata 2018. i do kraja programskog i realizacijskog </w:t>
      </w:r>
    </w:p>
    <w:p w14:paraId="4D2D4B78" w14:textId="62425FDA" w:rsidR="00EB48B9" w:rsidRPr="0050740D" w:rsidRDefault="00A26635" w:rsidP="00EB48B9">
      <w:pPr>
        <w:pStyle w:val="Bezproreda"/>
        <w:spacing w:line="360" w:lineRule="auto"/>
        <w:jc w:val="both"/>
        <w:rPr>
          <w:rFonts w:ascii="Calibri Light" w:eastAsia="Calibri" w:hAnsi="Calibri Light" w:cs="Calibri Light"/>
          <w:sz w:val="24"/>
          <w:szCs w:val="24"/>
        </w:rPr>
      </w:pPr>
      <w:r w:rsidRPr="0050740D">
        <w:rPr>
          <w:rFonts w:ascii="Calibri Light" w:hAnsi="Calibri Light" w:cs="Calibri Light"/>
          <w:sz w:val="24"/>
          <w:szCs w:val="24"/>
        </w:rPr>
        <w:t>razdoblja 2025</w:t>
      </w:r>
      <w:r w:rsidR="00EB48B9" w:rsidRPr="0050740D">
        <w:rPr>
          <w:rFonts w:ascii="Calibri Light" w:hAnsi="Calibri Light" w:cs="Calibri Light"/>
          <w:sz w:val="24"/>
          <w:szCs w:val="24"/>
        </w:rPr>
        <w:t>.</w:t>
      </w:r>
      <w:r w:rsidR="00EB48B9" w:rsidRPr="0050740D">
        <w:rPr>
          <w:rFonts w:ascii="Calibri Light" w:eastAsia="Calibri" w:hAnsi="Calibri Light" w:cs="Calibri Light"/>
          <w:sz w:val="24"/>
          <w:szCs w:val="24"/>
        </w:rPr>
        <w:t xml:space="preserve"> </w:t>
      </w:r>
    </w:p>
    <w:p w14:paraId="5D6CD9CE" w14:textId="41CD0A1A" w:rsidR="003757A6" w:rsidRPr="0050740D" w:rsidRDefault="003757A6" w:rsidP="003757A6">
      <w:pPr>
        <w:pStyle w:val="Bezproreda"/>
        <w:spacing w:line="360" w:lineRule="auto"/>
        <w:ind w:left="720"/>
        <w:jc w:val="center"/>
        <w:rPr>
          <w:rFonts w:ascii="Calibri Light" w:hAnsi="Calibri Light" w:cs="Calibri Light"/>
          <w:i/>
          <w:iCs/>
          <w:color w:val="233F60"/>
          <w:sz w:val="20"/>
          <w:szCs w:val="20"/>
        </w:rPr>
      </w:pPr>
      <w:r w:rsidRPr="0050740D">
        <w:rPr>
          <w:rFonts w:ascii="Calibri Light" w:hAnsi="Calibri Light" w:cs="Calibri Light"/>
          <w:i/>
          <w:iCs/>
          <w:color w:val="233F60"/>
          <w:sz w:val="20"/>
          <w:szCs w:val="20"/>
        </w:rPr>
        <w:t>Izvor: LRS LAG-a SAVA</w:t>
      </w:r>
    </w:p>
    <w:p w14:paraId="604AE663" w14:textId="3DB933BC" w:rsidR="00EB48B9" w:rsidRPr="0050740D" w:rsidRDefault="00EB48B9" w:rsidP="00EB48B9">
      <w:pPr>
        <w:pStyle w:val="Naslov3"/>
        <w:numPr>
          <w:ilvl w:val="2"/>
          <w:numId w:val="11"/>
        </w:numPr>
        <w:rPr>
          <w:rFonts w:eastAsia="Calibri"/>
        </w:rPr>
      </w:pPr>
      <w:bookmarkStart w:id="11" w:name="_Toc163556544"/>
      <w:r w:rsidRPr="0050740D">
        <w:rPr>
          <w:rFonts w:eastAsia="Calibri"/>
        </w:rPr>
        <w:t>Praćenje provedbe LRS putem pokazatelja isporuka (output indicators) za praćenje postizanja pokazatelja rezultata. LEADER pokazatelji u okviru ZPP indikatora</w:t>
      </w:r>
      <w:r w:rsidRPr="0050740D">
        <w:rPr>
          <w:rFonts w:eastAsia="Calibri"/>
          <w:vertAlign w:val="superscript"/>
        </w:rPr>
        <w:footnoteReference w:id="3"/>
      </w:r>
      <w:r w:rsidRPr="0050740D">
        <w:rPr>
          <w:rFonts w:eastAsia="Calibri"/>
        </w:rPr>
        <w:t xml:space="preserve"> označeni su:(*):</w:t>
      </w:r>
      <w:bookmarkEnd w:id="11"/>
    </w:p>
    <w:p w14:paraId="675FA153" w14:textId="5ABCCC3C" w:rsidR="003757A6" w:rsidRPr="0050740D" w:rsidRDefault="003757A6" w:rsidP="003757A6">
      <w:pPr>
        <w:rPr>
          <w:rFonts w:ascii="Calibri Light" w:eastAsia="Calibri" w:hAnsi="Calibri Light"/>
        </w:rPr>
      </w:pPr>
    </w:p>
    <w:p w14:paraId="68CAD3FD" w14:textId="19F48A01" w:rsidR="00EB48B9" w:rsidRPr="0050740D" w:rsidRDefault="003757A6" w:rsidP="001737CA">
      <w:pPr>
        <w:pStyle w:val="NoSpacing1"/>
      </w:pPr>
      <w:r w:rsidRPr="0050740D">
        <w:t xml:space="preserve">Tablica 5: Praćenje provedbe </w:t>
      </w:r>
      <w:proofErr w:type="spellStart"/>
      <w:r w:rsidRPr="0050740D">
        <w:t>LRS</w:t>
      </w:r>
      <w:proofErr w:type="spellEnd"/>
      <w:r w:rsidRPr="0050740D">
        <w:t xml:space="preserve"> sukladno odabranim Fokus područjima</w:t>
      </w:r>
    </w:p>
    <w:tbl>
      <w:tblPr>
        <w:tblStyle w:val="Svijetlatablicareetke1-isticanje52"/>
        <w:tblW w:w="14170" w:type="dxa"/>
        <w:tblLayout w:type="fixed"/>
        <w:tblLook w:val="00A0" w:firstRow="1" w:lastRow="0" w:firstColumn="1" w:lastColumn="0" w:noHBand="0" w:noVBand="0"/>
      </w:tblPr>
      <w:tblGrid>
        <w:gridCol w:w="852"/>
        <w:gridCol w:w="949"/>
        <w:gridCol w:w="5140"/>
        <w:gridCol w:w="851"/>
        <w:gridCol w:w="850"/>
        <w:gridCol w:w="1418"/>
        <w:gridCol w:w="1134"/>
        <w:gridCol w:w="992"/>
        <w:gridCol w:w="567"/>
        <w:gridCol w:w="850"/>
        <w:gridCol w:w="567"/>
      </w:tblGrid>
      <w:tr w:rsidR="00ED7B4F" w:rsidRPr="0050740D" w14:paraId="613AA9E7" w14:textId="77777777" w:rsidTr="00ED7B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2" w:type="dxa"/>
            <w:shd w:val="clear" w:color="auto" w:fill="DAEEF3" w:themeFill="accent5" w:themeFillTint="33"/>
          </w:tcPr>
          <w:p w14:paraId="7A1FBB18" w14:textId="77777777" w:rsidR="00ED7B4F" w:rsidRPr="0050740D" w:rsidRDefault="00ED7B4F" w:rsidP="001433B6">
            <w:pPr>
              <w:pStyle w:val="NoSpacing1"/>
            </w:pPr>
            <w:r w:rsidRPr="0050740D">
              <w:t>P</w:t>
            </w:r>
            <w:r w:rsidRPr="0050740D">
              <w:rPr>
                <w:rStyle w:val="Referencafusnote"/>
              </w:rPr>
              <w:footnoteReference w:id="4"/>
            </w:r>
            <w:r w:rsidRPr="0050740D">
              <w:t xml:space="preserve"> </w:t>
            </w:r>
            <w:proofErr w:type="spellStart"/>
            <w:r w:rsidRPr="0050740D">
              <w:t>PRR</w:t>
            </w:r>
            <w:proofErr w:type="spellEnd"/>
          </w:p>
        </w:tc>
        <w:tc>
          <w:tcPr>
            <w:tcW w:w="949" w:type="dxa"/>
            <w:shd w:val="clear" w:color="auto" w:fill="DAEEF3" w:themeFill="accent5" w:themeFillTint="33"/>
          </w:tcPr>
          <w:p w14:paraId="2E597A83" w14:textId="77777777" w:rsidR="00ED7B4F" w:rsidRPr="0050740D" w:rsidRDefault="00ED7B4F" w:rsidP="001433B6">
            <w:pPr>
              <w:pStyle w:val="NoSpacing1"/>
              <w:cnfStyle w:val="100000000000" w:firstRow="1" w:lastRow="0" w:firstColumn="0" w:lastColumn="0" w:oddVBand="0" w:evenVBand="0" w:oddHBand="0" w:evenHBand="0" w:firstRowFirstColumn="0" w:firstRowLastColumn="0" w:lastRowFirstColumn="0" w:lastRowLastColumn="0"/>
            </w:pPr>
            <w:proofErr w:type="spellStart"/>
            <w:r w:rsidRPr="0050740D">
              <w:t>FP</w:t>
            </w:r>
            <w:proofErr w:type="spellEnd"/>
            <w:r w:rsidRPr="0050740D">
              <w:t xml:space="preserve"> </w:t>
            </w:r>
            <w:r w:rsidRPr="0050740D">
              <w:rPr>
                <w:rStyle w:val="Referencafusnote"/>
              </w:rPr>
              <w:footnoteReference w:id="5"/>
            </w:r>
            <w:proofErr w:type="spellStart"/>
            <w:r w:rsidRPr="0050740D">
              <w:t>PRR</w:t>
            </w:r>
            <w:proofErr w:type="spellEnd"/>
          </w:p>
        </w:tc>
        <w:tc>
          <w:tcPr>
            <w:tcW w:w="5140" w:type="dxa"/>
            <w:shd w:val="clear" w:color="auto" w:fill="DAEEF3" w:themeFill="accent5" w:themeFillTint="33"/>
          </w:tcPr>
          <w:p w14:paraId="39BDB18E" w14:textId="77777777" w:rsidR="00ED7B4F" w:rsidRPr="0050740D" w:rsidRDefault="00ED7B4F" w:rsidP="001433B6">
            <w:pPr>
              <w:pStyle w:val="NoSpacing1"/>
              <w:cnfStyle w:val="100000000000" w:firstRow="1" w:lastRow="0" w:firstColumn="0" w:lastColumn="0" w:oddVBand="0" w:evenVBand="0" w:oddHBand="0" w:evenHBand="0" w:firstRowFirstColumn="0" w:firstRowLastColumn="0" w:lastRowFirstColumn="0" w:lastRowLastColumn="0"/>
            </w:pPr>
            <w:r w:rsidRPr="0050740D">
              <w:t xml:space="preserve">Naziv pokazatelja </w:t>
            </w:r>
          </w:p>
        </w:tc>
        <w:tc>
          <w:tcPr>
            <w:tcW w:w="851" w:type="dxa"/>
            <w:shd w:val="clear" w:color="auto" w:fill="DAEEF3" w:themeFill="accent5" w:themeFillTint="33"/>
          </w:tcPr>
          <w:p w14:paraId="3D5176BE" w14:textId="77777777" w:rsidR="00ED7B4F" w:rsidRPr="0050740D" w:rsidRDefault="00ED7B4F" w:rsidP="001433B6">
            <w:pPr>
              <w:pStyle w:val="NoSpacing1"/>
              <w:cnfStyle w:val="100000000000" w:firstRow="1" w:lastRow="0" w:firstColumn="0" w:lastColumn="0" w:oddVBand="0" w:evenVBand="0" w:oddHBand="0" w:evenHBand="0" w:firstRowFirstColumn="0" w:firstRowLastColumn="0" w:lastRowFirstColumn="0" w:lastRowLastColumn="0"/>
            </w:pPr>
            <w:proofErr w:type="spellStart"/>
            <w:r w:rsidRPr="0050740D">
              <w:t>CVP</w:t>
            </w:r>
            <w:proofErr w:type="spellEnd"/>
            <w:r w:rsidRPr="0050740D">
              <w:t xml:space="preserve"> </w:t>
            </w:r>
            <w:r w:rsidRPr="0050740D">
              <w:rPr>
                <w:rStyle w:val="Referencafusnote"/>
              </w:rPr>
              <w:footnoteReference w:id="6"/>
            </w:r>
            <w:r w:rsidRPr="0050740D">
              <w:t>2018.</w:t>
            </w:r>
          </w:p>
        </w:tc>
        <w:tc>
          <w:tcPr>
            <w:tcW w:w="850" w:type="dxa"/>
            <w:shd w:val="clear" w:color="auto" w:fill="DAEEF3" w:themeFill="accent5" w:themeFillTint="33"/>
          </w:tcPr>
          <w:p w14:paraId="79452EE9" w14:textId="77777777" w:rsidR="00ED7B4F" w:rsidRPr="0050740D" w:rsidRDefault="00ED7B4F" w:rsidP="001433B6">
            <w:pPr>
              <w:pStyle w:val="NoSpacing1"/>
              <w:cnfStyle w:val="100000000000" w:firstRow="1" w:lastRow="0" w:firstColumn="0" w:lastColumn="0" w:oddVBand="0" w:evenVBand="0" w:oddHBand="0" w:evenHBand="0" w:firstRowFirstColumn="0" w:firstRowLastColumn="0" w:lastRowFirstColumn="0" w:lastRowLastColumn="0"/>
            </w:pPr>
            <w:proofErr w:type="spellStart"/>
            <w:r w:rsidRPr="0050740D">
              <w:t>CVP</w:t>
            </w:r>
            <w:proofErr w:type="spellEnd"/>
            <w:r w:rsidRPr="0050740D">
              <w:t xml:space="preserve"> 2026.</w:t>
            </w:r>
          </w:p>
        </w:tc>
        <w:tc>
          <w:tcPr>
            <w:tcW w:w="1418" w:type="dxa"/>
            <w:shd w:val="clear" w:color="auto" w:fill="DAEEF3" w:themeFill="accent5" w:themeFillTint="33"/>
          </w:tcPr>
          <w:p w14:paraId="73D744C3" w14:textId="6A606194" w:rsidR="00ED7B4F" w:rsidRPr="0050740D" w:rsidRDefault="00ED7B4F" w:rsidP="001433B6">
            <w:pPr>
              <w:pStyle w:val="NoSpacing1"/>
              <w:cnfStyle w:val="100000000000" w:firstRow="1" w:lastRow="0" w:firstColumn="0" w:lastColumn="0" w:oddVBand="0" w:evenVBand="0" w:oddHBand="0" w:evenHBand="0" w:firstRowFirstColumn="0" w:firstRowLastColumn="0" w:lastRowFirstColumn="0" w:lastRowLastColumn="0"/>
            </w:pPr>
            <w:r>
              <w:t xml:space="preserve">Ostvareno do </w:t>
            </w:r>
            <w:r w:rsidR="0037573F">
              <w:t xml:space="preserve"> kraja </w:t>
            </w:r>
            <w:r>
              <w:t>202</w:t>
            </w:r>
            <w:r w:rsidR="0037573F">
              <w:t>3</w:t>
            </w:r>
            <w:r>
              <w:t>.</w:t>
            </w:r>
          </w:p>
        </w:tc>
        <w:tc>
          <w:tcPr>
            <w:tcW w:w="1134" w:type="dxa"/>
            <w:shd w:val="clear" w:color="auto" w:fill="DAEEF3" w:themeFill="accent5" w:themeFillTint="33"/>
          </w:tcPr>
          <w:p w14:paraId="6E25A351" w14:textId="4B681AC1" w:rsidR="00ED7B4F" w:rsidRPr="0050740D" w:rsidRDefault="00ED7B4F" w:rsidP="001433B6">
            <w:pPr>
              <w:pStyle w:val="NoSpacing1"/>
              <w:cnfStyle w:val="100000000000" w:firstRow="1" w:lastRow="0" w:firstColumn="0" w:lastColumn="0" w:oddVBand="0" w:evenVBand="0" w:oddHBand="0" w:evenHBand="0" w:firstRowFirstColumn="0" w:firstRowLastColumn="0" w:lastRowFirstColumn="0" w:lastRowLastColumn="0"/>
            </w:pPr>
            <w:r w:rsidRPr="0050740D">
              <w:t xml:space="preserve">TO </w:t>
            </w:r>
            <w:proofErr w:type="spellStart"/>
            <w:r w:rsidRPr="0050740D">
              <w:t>LRS</w:t>
            </w:r>
            <w:proofErr w:type="spellEnd"/>
          </w:p>
        </w:tc>
        <w:tc>
          <w:tcPr>
            <w:tcW w:w="992" w:type="dxa"/>
            <w:shd w:val="clear" w:color="auto" w:fill="DAEEF3" w:themeFill="accent5" w:themeFillTint="33"/>
          </w:tcPr>
          <w:p w14:paraId="34F7523D" w14:textId="77777777" w:rsidR="00ED7B4F" w:rsidRPr="0050740D" w:rsidRDefault="00ED7B4F" w:rsidP="001433B6">
            <w:pPr>
              <w:pStyle w:val="NoSpacing1"/>
              <w:cnfStyle w:val="100000000000" w:firstRow="1" w:lastRow="0" w:firstColumn="0" w:lastColumn="0" w:oddVBand="0" w:evenVBand="0" w:oddHBand="0" w:evenHBand="0" w:firstRowFirstColumn="0" w:firstRowLastColumn="0" w:lastRowFirstColumn="0" w:lastRowLastColumn="0"/>
            </w:pPr>
            <w:r w:rsidRPr="0050740D">
              <w:t xml:space="preserve">TO </w:t>
            </w:r>
            <w:proofErr w:type="spellStart"/>
            <w:r w:rsidRPr="0050740D">
              <w:t>PRR</w:t>
            </w:r>
            <w:proofErr w:type="spellEnd"/>
          </w:p>
        </w:tc>
        <w:tc>
          <w:tcPr>
            <w:tcW w:w="567" w:type="dxa"/>
            <w:shd w:val="clear" w:color="auto" w:fill="DAEEF3" w:themeFill="accent5" w:themeFillTint="33"/>
          </w:tcPr>
          <w:p w14:paraId="0F1AB2B9" w14:textId="77777777" w:rsidR="00ED7B4F" w:rsidRPr="0050740D" w:rsidRDefault="00ED7B4F" w:rsidP="001433B6">
            <w:pPr>
              <w:pStyle w:val="NoSpacing1"/>
              <w:cnfStyle w:val="100000000000" w:firstRow="1" w:lastRow="0" w:firstColumn="0" w:lastColumn="0" w:oddVBand="0" w:evenVBand="0" w:oddHBand="0" w:evenHBand="0" w:firstRowFirstColumn="0" w:firstRowLastColumn="0" w:lastRowFirstColumn="0" w:lastRowLastColumn="0"/>
            </w:pPr>
            <w:r w:rsidRPr="0050740D">
              <w:t xml:space="preserve">M </w:t>
            </w:r>
            <w:proofErr w:type="spellStart"/>
            <w:r w:rsidRPr="0050740D">
              <w:t>LRS</w:t>
            </w:r>
            <w:proofErr w:type="spellEnd"/>
            <w:r w:rsidRPr="0050740D">
              <w:t xml:space="preserve"> </w:t>
            </w:r>
          </w:p>
        </w:tc>
        <w:tc>
          <w:tcPr>
            <w:tcW w:w="850" w:type="dxa"/>
            <w:shd w:val="clear" w:color="auto" w:fill="DAEEF3" w:themeFill="accent5" w:themeFillTint="33"/>
          </w:tcPr>
          <w:p w14:paraId="0E471E67" w14:textId="77777777" w:rsidR="00ED7B4F" w:rsidRPr="0050740D" w:rsidRDefault="00ED7B4F" w:rsidP="001433B6">
            <w:pPr>
              <w:pStyle w:val="NoSpacing1"/>
              <w:cnfStyle w:val="100000000000" w:firstRow="1" w:lastRow="0" w:firstColumn="0" w:lastColumn="0" w:oddVBand="0" w:evenVBand="0" w:oddHBand="0" w:evenHBand="0" w:firstRowFirstColumn="0" w:firstRowLastColumn="0" w:lastRowFirstColumn="0" w:lastRowLastColumn="0"/>
            </w:pPr>
            <w:r w:rsidRPr="0050740D">
              <w:t>M/PM</w:t>
            </w:r>
          </w:p>
          <w:p w14:paraId="59661BED" w14:textId="77777777" w:rsidR="00ED7B4F" w:rsidRPr="0050740D" w:rsidRDefault="00ED7B4F" w:rsidP="001433B6">
            <w:pPr>
              <w:pStyle w:val="NoSpacing1"/>
              <w:cnfStyle w:val="100000000000" w:firstRow="1" w:lastRow="0" w:firstColumn="0" w:lastColumn="0" w:oddVBand="0" w:evenVBand="0" w:oddHBand="0" w:evenHBand="0" w:firstRowFirstColumn="0" w:firstRowLastColumn="0" w:lastRowFirstColumn="0" w:lastRowLastColumn="0"/>
            </w:pPr>
            <w:proofErr w:type="spellStart"/>
            <w:r w:rsidRPr="0050740D">
              <w:t>PRR</w:t>
            </w:r>
            <w:proofErr w:type="spellEnd"/>
          </w:p>
        </w:tc>
        <w:tc>
          <w:tcPr>
            <w:tcW w:w="567" w:type="dxa"/>
            <w:shd w:val="clear" w:color="auto" w:fill="DAEEF3" w:themeFill="accent5" w:themeFillTint="33"/>
          </w:tcPr>
          <w:p w14:paraId="3D4A2A04" w14:textId="77777777" w:rsidR="00ED7B4F" w:rsidRPr="0050740D" w:rsidRDefault="00ED7B4F" w:rsidP="001433B6">
            <w:pPr>
              <w:pStyle w:val="NoSpacing1"/>
              <w:cnfStyle w:val="100000000000" w:firstRow="1" w:lastRow="0" w:firstColumn="0" w:lastColumn="0" w:oddVBand="0" w:evenVBand="0" w:oddHBand="0" w:evenHBand="0" w:firstRowFirstColumn="0" w:firstRowLastColumn="0" w:lastRowFirstColumn="0" w:lastRowLastColumn="0"/>
            </w:pPr>
            <w:r w:rsidRPr="0050740D">
              <w:t xml:space="preserve">SC </w:t>
            </w:r>
            <w:proofErr w:type="spellStart"/>
            <w:r w:rsidRPr="0050740D">
              <w:t>LRS</w:t>
            </w:r>
            <w:proofErr w:type="spellEnd"/>
          </w:p>
        </w:tc>
      </w:tr>
      <w:tr w:rsidR="0037573F" w:rsidRPr="0050740D" w14:paraId="09AE9FF8" w14:textId="77777777" w:rsidTr="009B4680">
        <w:tc>
          <w:tcPr>
            <w:cnfStyle w:val="001000000000" w:firstRow="0" w:lastRow="0" w:firstColumn="1" w:lastColumn="0" w:oddVBand="0" w:evenVBand="0" w:oddHBand="0" w:evenHBand="0" w:firstRowFirstColumn="0" w:firstRowLastColumn="0" w:lastRowFirstColumn="0" w:lastRowLastColumn="0"/>
            <w:tcW w:w="852" w:type="dxa"/>
          </w:tcPr>
          <w:p w14:paraId="2294E394" w14:textId="77777777" w:rsidR="0037573F" w:rsidRPr="0050740D" w:rsidRDefault="0037573F" w:rsidP="0037573F">
            <w:pPr>
              <w:pStyle w:val="NoSpacing1"/>
              <w:spacing w:after="0"/>
            </w:pPr>
            <w:r w:rsidRPr="0050740D">
              <w:t xml:space="preserve">1 </w:t>
            </w:r>
          </w:p>
        </w:tc>
        <w:tc>
          <w:tcPr>
            <w:tcW w:w="949" w:type="dxa"/>
          </w:tcPr>
          <w:p w14:paraId="44EB6461"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1A</w:t>
            </w:r>
          </w:p>
        </w:tc>
        <w:tc>
          <w:tcPr>
            <w:tcW w:w="5140" w:type="dxa"/>
          </w:tcPr>
          <w:p w14:paraId="1576BF3F"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Broj animacijskih aktivnosti prijenosa znanja i inovacija u poljoprivredi, šumarstvu i ruralnim područjima</w:t>
            </w:r>
          </w:p>
        </w:tc>
        <w:tc>
          <w:tcPr>
            <w:tcW w:w="851" w:type="dxa"/>
          </w:tcPr>
          <w:p w14:paraId="07939DD8"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0</w:t>
            </w:r>
          </w:p>
        </w:tc>
        <w:tc>
          <w:tcPr>
            <w:tcW w:w="850" w:type="dxa"/>
          </w:tcPr>
          <w:p w14:paraId="451B25A9"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2</w:t>
            </w:r>
          </w:p>
        </w:tc>
        <w:tc>
          <w:tcPr>
            <w:tcW w:w="1418" w:type="dxa"/>
            <w:vAlign w:val="center"/>
          </w:tcPr>
          <w:p w14:paraId="423216B0" w14:textId="69CDA98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Pr>
                <w:color w:val="000000"/>
                <w:sz w:val="22"/>
              </w:rPr>
              <w:t>2</w:t>
            </w:r>
          </w:p>
        </w:tc>
        <w:tc>
          <w:tcPr>
            <w:tcW w:w="1134" w:type="dxa"/>
          </w:tcPr>
          <w:p w14:paraId="3D809518" w14:textId="57390999"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2.2.1</w:t>
            </w:r>
          </w:p>
        </w:tc>
        <w:tc>
          <w:tcPr>
            <w:tcW w:w="992" w:type="dxa"/>
          </w:tcPr>
          <w:p w14:paraId="08E48540"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19.3.2</w:t>
            </w:r>
          </w:p>
        </w:tc>
        <w:tc>
          <w:tcPr>
            <w:tcW w:w="567" w:type="dxa"/>
          </w:tcPr>
          <w:p w14:paraId="41D89F53"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2.2</w:t>
            </w:r>
          </w:p>
        </w:tc>
        <w:tc>
          <w:tcPr>
            <w:tcW w:w="850" w:type="dxa"/>
          </w:tcPr>
          <w:p w14:paraId="2E64FA09"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19/19.3</w:t>
            </w:r>
          </w:p>
        </w:tc>
        <w:tc>
          <w:tcPr>
            <w:tcW w:w="567" w:type="dxa"/>
          </w:tcPr>
          <w:p w14:paraId="72D8FEA9"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2</w:t>
            </w:r>
          </w:p>
        </w:tc>
      </w:tr>
      <w:tr w:rsidR="0037573F" w:rsidRPr="0050740D" w14:paraId="0977116F" w14:textId="77777777" w:rsidTr="009B4680">
        <w:tc>
          <w:tcPr>
            <w:cnfStyle w:val="001000000000" w:firstRow="0" w:lastRow="0" w:firstColumn="1" w:lastColumn="0" w:oddVBand="0" w:evenVBand="0" w:oddHBand="0" w:evenHBand="0" w:firstRowFirstColumn="0" w:firstRowLastColumn="0" w:lastRowFirstColumn="0" w:lastRowLastColumn="0"/>
            <w:tcW w:w="852" w:type="dxa"/>
          </w:tcPr>
          <w:p w14:paraId="0B3BA944" w14:textId="77777777" w:rsidR="0037573F" w:rsidRPr="0050740D" w:rsidRDefault="0037573F" w:rsidP="0037573F">
            <w:pPr>
              <w:pStyle w:val="NoSpacing1"/>
              <w:spacing w:after="0"/>
            </w:pPr>
            <w:r w:rsidRPr="0050740D">
              <w:t>1</w:t>
            </w:r>
          </w:p>
        </w:tc>
        <w:tc>
          <w:tcPr>
            <w:tcW w:w="949" w:type="dxa"/>
          </w:tcPr>
          <w:p w14:paraId="0AD943B6"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1A</w:t>
            </w:r>
          </w:p>
        </w:tc>
        <w:tc>
          <w:tcPr>
            <w:tcW w:w="5140" w:type="dxa"/>
          </w:tcPr>
          <w:p w14:paraId="4C0764D3"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Broj sudionika u animacijskim aktivnostima prijenosa znanja i inovacija u poljoprivredi, šumarstvu i ruralnim područjima</w:t>
            </w:r>
          </w:p>
        </w:tc>
        <w:tc>
          <w:tcPr>
            <w:tcW w:w="851" w:type="dxa"/>
          </w:tcPr>
          <w:p w14:paraId="52B3C5F9"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0</w:t>
            </w:r>
          </w:p>
        </w:tc>
        <w:tc>
          <w:tcPr>
            <w:tcW w:w="850" w:type="dxa"/>
          </w:tcPr>
          <w:p w14:paraId="55BEBAB2"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20</w:t>
            </w:r>
          </w:p>
        </w:tc>
        <w:tc>
          <w:tcPr>
            <w:tcW w:w="1418" w:type="dxa"/>
            <w:vAlign w:val="center"/>
          </w:tcPr>
          <w:p w14:paraId="3DC3286C" w14:textId="5EE81F15"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Pr>
                <w:color w:val="000000"/>
                <w:sz w:val="22"/>
              </w:rPr>
              <w:t>34</w:t>
            </w:r>
          </w:p>
        </w:tc>
        <w:tc>
          <w:tcPr>
            <w:tcW w:w="1134" w:type="dxa"/>
          </w:tcPr>
          <w:p w14:paraId="110D2552" w14:textId="4BB6C57D"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2.2.1</w:t>
            </w:r>
          </w:p>
        </w:tc>
        <w:tc>
          <w:tcPr>
            <w:tcW w:w="992" w:type="dxa"/>
          </w:tcPr>
          <w:p w14:paraId="405D686C"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19.3.2</w:t>
            </w:r>
          </w:p>
        </w:tc>
        <w:tc>
          <w:tcPr>
            <w:tcW w:w="567" w:type="dxa"/>
          </w:tcPr>
          <w:p w14:paraId="5A7BC276"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2.2</w:t>
            </w:r>
          </w:p>
        </w:tc>
        <w:tc>
          <w:tcPr>
            <w:tcW w:w="850" w:type="dxa"/>
          </w:tcPr>
          <w:p w14:paraId="58E010CB"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19/19.3</w:t>
            </w:r>
          </w:p>
        </w:tc>
        <w:tc>
          <w:tcPr>
            <w:tcW w:w="567" w:type="dxa"/>
          </w:tcPr>
          <w:p w14:paraId="26F1131D"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2</w:t>
            </w:r>
          </w:p>
        </w:tc>
      </w:tr>
      <w:tr w:rsidR="0037573F" w:rsidRPr="0050740D" w14:paraId="33FF7299" w14:textId="77777777" w:rsidTr="009B4680">
        <w:tc>
          <w:tcPr>
            <w:cnfStyle w:val="001000000000" w:firstRow="0" w:lastRow="0" w:firstColumn="1" w:lastColumn="0" w:oddVBand="0" w:evenVBand="0" w:oddHBand="0" w:evenHBand="0" w:firstRowFirstColumn="0" w:firstRowLastColumn="0" w:lastRowFirstColumn="0" w:lastRowLastColumn="0"/>
            <w:tcW w:w="852" w:type="dxa"/>
          </w:tcPr>
          <w:p w14:paraId="37E49742" w14:textId="77777777" w:rsidR="0037573F" w:rsidRPr="0050740D" w:rsidRDefault="0037573F" w:rsidP="0037573F">
            <w:pPr>
              <w:pStyle w:val="NoSpacing1"/>
              <w:spacing w:after="0"/>
            </w:pPr>
            <w:r w:rsidRPr="0050740D">
              <w:t xml:space="preserve">1 </w:t>
            </w:r>
          </w:p>
        </w:tc>
        <w:tc>
          <w:tcPr>
            <w:tcW w:w="949" w:type="dxa"/>
          </w:tcPr>
          <w:p w14:paraId="578B80D6"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1A</w:t>
            </w:r>
          </w:p>
        </w:tc>
        <w:tc>
          <w:tcPr>
            <w:tcW w:w="5140" w:type="dxa"/>
          </w:tcPr>
          <w:p w14:paraId="1DDA84FC"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Broj animacijskih aktivnosti prijenosa znanja i inovacija u poljoprivredi, šumarstvu i ruralnim područjima</w:t>
            </w:r>
          </w:p>
        </w:tc>
        <w:tc>
          <w:tcPr>
            <w:tcW w:w="851" w:type="dxa"/>
          </w:tcPr>
          <w:p w14:paraId="632C78F5"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3</w:t>
            </w:r>
          </w:p>
        </w:tc>
        <w:tc>
          <w:tcPr>
            <w:tcW w:w="850" w:type="dxa"/>
          </w:tcPr>
          <w:p w14:paraId="3C293ECC"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8</w:t>
            </w:r>
          </w:p>
        </w:tc>
        <w:tc>
          <w:tcPr>
            <w:tcW w:w="1418" w:type="dxa"/>
            <w:vAlign w:val="center"/>
          </w:tcPr>
          <w:p w14:paraId="3942C5A7" w14:textId="556CF5EF"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Pr>
                <w:color w:val="000000"/>
                <w:sz w:val="22"/>
              </w:rPr>
              <w:t>17</w:t>
            </w:r>
          </w:p>
        </w:tc>
        <w:tc>
          <w:tcPr>
            <w:tcW w:w="1134" w:type="dxa"/>
          </w:tcPr>
          <w:p w14:paraId="155AF240" w14:textId="674410BB"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2.2.2</w:t>
            </w:r>
          </w:p>
        </w:tc>
        <w:tc>
          <w:tcPr>
            <w:tcW w:w="992" w:type="dxa"/>
          </w:tcPr>
          <w:p w14:paraId="5D0C486E"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19.4.1</w:t>
            </w:r>
          </w:p>
        </w:tc>
        <w:tc>
          <w:tcPr>
            <w:tcW w:w="567" w:type="dxa"/>
          </w:tcPr>
          <w:p w14:paraId="3B43933B"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2.2</w:t>
            </w:r>
          </w:p>
        </w:tc>
        <w:tc>
          <w:tcPr>
            <w:tcW w:w="850" w:type="dxa"/>
          </w:tcPr>
          <w:p w14:paraId="2A740E29"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19/19.4</w:t>
            </w:r>
          </w:p>
        </w:tc>
        <w:tc>
          <w:tcPr>
            <w:tcW w:w="567" w:type="dxa"/>
          </w:tcPr>
          <w:p w14:paraId="414FF890"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2</w:t>
            </w:r>
          </w:p>
        </w:tc>
      </w:tr>
      <w:tr w:rsidR="0037573F" w:rsidRPr="0050740D" w14:paraId="2534842F" w14:textId="77777777" w:rsidTr="009B4680">
        <w:tc>
          <w:tcPr>
            <w:cnfStyle w:val="001000000000" w:firstRow="0" w:lastRow="0" w:firstColumn="1" w:lastColumn="0" w:oddVBand="0" w:evenVBand="0" w:oddHBand="0" w:evenHBand="0" w:firstRowFirstColumn="0" w:firstRowLastColumn="0" w:lastRowFirstColumn="0" w:lastRowLastColumn="0"/>
            <w:tcW w:w="852" w:type="dxa"/>
          </w:tcPr>
          <w:p w14:paraId="69DC1997" w14:textId="77777777" w:rsidR="0037573F" w:rsidRPr="0050740D" w:rsidRDefault="0037573F" w:rsidP="0037573F">
            <w:pPr>
              <w:pStyle w:val="NoSpacing1"/>
              <w:spacing w:after="0"/>
            </w:pPr>
            <w:r w:rsidRPr="0050740D">
              <w:t>1</w:t>
            </w:r>
          </w:p>
        </w:tc>
        <w:tc>
          <w:tcPr>
            <w:tcW w:w="949" w:type="dxa"/>
          </w:tcPr>
          <w:p w14:paraId="3BCEB708"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1A</w:t>
            </w:r>
          </w:p>
        </w:tc>
        <w:tc>
          <w:tcPr>
            <w:tcW w:w="5140" w:type="dxa"/>
          </w:tcPr>
          <w:p w14:paraId="04508D72"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Broj sudionika u animacijskim aktivnostima prijenosa znanja i inovacija u poljoprivredi, šumarstvu i ruralnim područjima</w:t>
            </w:r>
          </w:p>
        </w:tc>
        <w:tc>
          <w:tcPr>
            <w:tcW w:w="851" w:type="dxa"/>
          </w:tcPr>
          <w:p w14:paraId="214EF23B"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30</w:t>
            </w:r>
          </w:p>
        </w:tc>
        <w:tc>
          <w:tcPr>
            <w:tcW w:w="850" w:type="dxa"/>
          </w:tcPr>
          <w:p w14:paraId="6CAF9487"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80</w:t>
            </w:r>
          </w:p>
        </w:tc>
        <w:tc>
          <w:tcPr>
            <w:tcW w:w="1418" w:type="dxa"/>
            <w:vAlign w:val="center"/>
          </w:tcPr>
          <w:p w14:paraId="2FB42118" w14:textId="06E7431E"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Pr>
                <w:color w:val="000000"/>
                <w:sz w:val="22"/>
              </w:rPr>
              <w:t>214</w:t>
            </w:r>
          </w:p>
        </w:tc>
        <w:tc>
          <w:tcPr>
            <w:tcW w:w="1134" w:type="dxa"/>
          </w:tcPr>
          <w:p w14:paraId="26E1E9BE" w14:textId="790AD5AC"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2.2.2</w:t>
            </w:r>
          </w:p>
        </w:tc>
        <w:tc>
          <w:tcPr>
            <w:tcW w:w="992" w:type="dxa"/>
          </w:tcPr>
          <w:p w14:paraId="43D0EAAD"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19.4.1</w:t>
            </w:r>
          </w:p>
        </w:tc>
        <w:tc>
          <w:tcPr>
            <w:tcW w:w="567" w:type="dxa"/>
          </w:tcPr>
          <w:p w14:paraId="40C7C1B8"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2.2</w:t>
            </w:r>
          </w:p>
        </w:tc>
        <w:tc>
          <w:tcPr>
            <w:tcW w:w="850" w:type="dxa"/>
          </w:tcPr>
          <w:p w14:paraId="4A5F85A3"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19/19.4</w:t>
            </w:r>
          </w:p>
        </w:tc>
        <w:tc>
          <w:tcPr>
            <w:tcW w:w="567" w:type="dxa"/>
          </w:tcPr>
          <w:p w14:paraId="4D96973B"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2</w:t>
            </w:r>
          </w:p>
        </w:tc>
      </w:tr>
      <w:tr w:rsidR="0037573F" w:rsidRPr="0050740D" w14:paraId="438B7492" w14:textId="77777777" w:rsidTr="009B4680">
        <w:tc>
          <w:tcPr>
            <w:cnfStyle w:val="001000000000" w:firstRow="0" w:lastRow="0" w:firstColumn="1" w:lastColumn="0" w:oddVBand="0" w:evenVBand="0" w:oddHBand="0" w:evenHBand="0" w:firstRowFirstColumn="0" w:firstRowLastColumn="0" w:lastRowFirstColumn="0" w:lastRowLastColumn="0"/>
            <w:tcW w:w="852" w:type="dxa"/>
          </w:tcPr>
          <w:p w14:paraId="6ABFB911" w14:textId="77777777" w:rsidR="0037573F" w:rsidRPr="0050740D" w:rsidRDefault="0037573F" w:rsidP="0037573F">
            <w:pPr>
              <w:pStyle w:val="NoSpacing1"/>
              <w:spacing w:after="0"/>
            </w:pPr>
            <w:r w:rsidRPr="0050740D">
              <w:t>1</w:t>
            </w:r>
          </w:p>
        </w:tc>
        <w:tc>
          <w:tcPr>
            <w:tcW w:w="949" w:type="dxa"/>
          </w:tcPr>
          <w:p w14:paraId="582BB1A4"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1B*</w:t>
            </w:r>
          </w:p>
        </w:tc>
        <w:tc>
          <w:tcPr>
            <w:tcW w:w="5140" w:type="dxa"/>
          </w:tcPr>
          <w:p w14:paraId="1F4AD312"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 xml:space="preserve">Broj projekata </w:t>
            </w:r>
            <w:proofErr w:type="spellStart"/>
            <w:r w:rsidRPr="0050740D">
              <w:t>međuteritorijalne</w:t>
            </w:r>
            <w:proofErr w:type="spellEnd"/>
            <w:r w:rsidRPr="0050740D">
              <w:t xml:space="preserve"> suradnje (nacionalna razina) (19.3.- 19.3.1 + 19.3.2)</w:t>
            </w:r>
            <w:r w:rsidRPr="0050740D">
              <w:rPr>
                <w:rFonts w:eastAsia="Times New Roman"/>
                <w:i/>
                <w:color w:val="000000"/>
                <w:lang w:eastAsia="hr-HR"/>
              </w:rPr>
              <w:t xml:space="preserve"> Članak 35(1c), Uredbe (EU)1303/2013</w:t>
            </w:r>
          </w:p>
        </w:tc>
        <w:tc>
          <w:tcPr>
            <w:tcW w:w="851" w:type="dxa"/>
          </w:tcPr>
          <w:p w14:paraId="149021FF"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0</w:t>
            </w:r>
          </w:p>
        </w:tc>
        <w:tc>
          <w:tcPr>
            <w:tcW w:w="850" w:type="dxa"/>
          </w:tcPr>
          <w:p w14:paraId="7874FFE9"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1</w:t>
            </w:r>
          </w:p>
        </w:tc>
        <w:tc>
          <w:tcPr>
            <w:tcW w:w="1418" w:type="dxa"/>
            <w:vAlign w:val="center"/>
          </w:tcPr>
          <w:p w14:paraId="1862CD32" w14:textId="24B9A390"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Pr>
                <w:color w:val="000000"/>
                <w:sz w:val="22"/>
              </w:rPr>
              <w:t>1</w:t>
            </w:r>
          </w:p>
        </w:tc>
        <w:tc>
          <w:tcPr>
            <w:tcW w:w="1134" w:type="dxa"/>
          </w:tcPr>
          <w:p w14:paraId="3B8A8A67" w14:textId="45CE5A16"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2.2.1</w:t>
            </w:r>
          </w:p>
        </w:tc>
        <w:tc>
          <w:tcPr>
            <w:tcW w:w="992" w:type="dxa"/>
          </w:tcPr>
          <w:p w14:paraId="4CEC5587"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19.3.2</w:t>
            </w:r>
          </w:p>
        </w:tc>
        <w:tc>
          <w:tcPr>
            <w:tcW w:w="567" w:type="dxa"/>
          </w:tcPr>
          <w:p w14:paraId="2199FA28"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2.2</w:t>
            </w:r>
          </w:p>
        </w:tc>
        <w:tc>
          <w:tcPr>
            <w:tcW w:w="850" w:type="dxa"/>
          </w:tcPr>
          <w:p w14:paraId="2B1E8967"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19/19.3</w:t>
            </w:r>
          </w:p>
        </w:tc>
        <w:tc>
          <w:tcPr>
            <w:tcW w:w="567" w:type="dxa"/>
          </w:tcPr>
          <w:p w14:paraId="4D8A0916"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2</w:t>
            </w:r>
          </w:p>
        </w:tc>
      </w:tr>
      <w:tr w:rsidR="0037573F" w:rsidRPr="0050740D" w14:paraId="7A45CFB1" w14:textId="77777777" w:rsidTr="009B4680">
        <w:tc>
          <w:tcPr>
            <w:cnfStyle w:val="001000000000" w:firstRow="0" w:lastRow="0" w:firstColumn="1" w:lastColumn="0" w:oddVBand="0" w:evenVBand="0" w:oddHBand="0" w:evenHBand="0" w:firstRowFirstColumn="0" w:firstRowLastColumn="0" w:lastRowFirstColumn="0" w:lastRowLastColumn="0"/>
            <w:tcW w:w="852" w:type="dxa"/>
          </w:tcPr>
          <w:p w14:paraId="145D72AA" w14:textId="77777777" w:rsidR="0037573F" w:rsidRPr="0050740D" w:rsidRDefault="0037573F" w:rsidP="0037573F">
            <w:pPr>
              <w:pStyle w:val="NoSpacing1"/>
              <w:spacing w:after="0"/>
            </w:pPr>
            <w:r w:rsidRPr="0050740D">
              <w:t>1</w:t>
            </w:r>
          </w:p>
        </w:tc>
        <w:tc>
          <w:tcPr>
            <w:tcW w:w="949" w:type="dxa"/>
          </w:tcPr>
          <w:p w14:paraId="60048FAA"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1C</w:t>
            </w:r>
          </w:p>
        </w:tc>
        <w:tc>
          <w:tcPr>
            <w:tcW w:w="5140" w:type="dxa"/>
          </w:tcPr>
          <w:p w14:paraId="2A085788"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 xml:space="preserve">Broj organiziranih aktivnosti cjeloživotnog učenja  u svrhu osposobljavanja/stjecanja znanja i vještina </w:t>
            </w:r>
          </w:p>
        </w:tc>
        <w:tc>
          <w:tcPr>
            <w:tcW w:w="851" w:type="dxa"/>
          </w:tcPr>
          <w:p w14:paraId="1D12D007"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0</w:t>
            </w:r>
          </w:p>
        </w:tc>
        <w:tc>
          <w:tcPr>
            <w:tcW w:w="850" w:type="dxa"/>
          </w:tcPr>
          <w:p w14:paraId="75C36B4A"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4</w:t>
            </w:r>
          </w:p>
        </w:tc>
        <w:tc>
          <w:tcPr>
            <w:tcW w:w="1418" w:type="dxa"/>
            <w:vAlign w:val="center"/>
          </w:tcPr>
          <w:p w14:paraId="64A4449B" w14:textId="116E2CF3"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Pr>
                <w:color w:val="000000"/>
                <w:sz w:val="22"/>
              </w:rPr>
              <w:t>8</w:t>
            </w:r>
          </w:p>
        </w:tc>
        <w:tc>
          <w:tcPr>
            <w:tcW w:w="1134" w:type="dxa"/>
          </w:tcPr>
          <w:p w14:paraId="64F7F269" w14:textId="461311F2"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2.2.2</w:t>
            </w:r>
          </w:p>
        </w:tc>
        <w:tc>
          <w:tcPr>
            <w:tcW w:w="992" w:type="dxa"/>
          </w:tcPr>
          <w:p w14:paraId="171BA227"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19.4.1</w:t>
            </w:r>
          </w:p>
        </w:tc>
        <w:tc>
          <w:tcPr>
            <w:tcW w:w="567" w:type="dxa"/>
          </w:tcPr>
          <w:p w14:paraId="1A287D40"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2.2</w:t>
            </w:r>
          </w:p>
        </w:tc>
        <w:tc>
          <w:tcPr>
            <w:tcW w:w="850" w:type="dxa"/>
          </w:tcPr>
          <w:p w14:paraId="1E59B3E1" w14:textId="77777777" w:rsidR="0037573F" w:rsidRPr="0050740D" w:rsidRDefault="0037573F" w:rsidP="0037573F">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50740D">
              <w:rPr>
                <w:rFonts w:ascii="Calibri Light" w:hAnsi="Calibri Light"/>
              </w:rPr>
              <w:t>19/19.4</w:t>
            </w:r>
          </w:p>
        </w:tc>
        <w:tc>
          <w:tcPr>
            <w:tcW w:w="567" w:type="dxa"/>
          </w:tcPr>
          <w:p w14:paraId="725677FB"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2</w:t>
            </w:r>
          </w:p>
        </w:tc>
      </w:tr>
      <w:tr w:rsidR="0037573F" w:rsidRPr="0050740D" w14:paraId="1A9B8F57" w14:textId="77777777" w:rsidTr="009B4680">
        <w:tc>
          <w:tcPr>
            <w:cnfStyle w:val="001000000000" w:firstRow="0" w:lastRow="0" w:firstColumn="1" w:lastColumn="0" w:oddVBand="0" w:evenVBand="0" w:oddHBand="0" w:evenHBand="0" w:firstRowFirstColumn="0" w:firstRowLastColumn="0" w:lastRowFirstColumn="0" w:lastRowLastColumn="0"/>
            <w:tcW w:w="852" w:type="dxa"/>
          </w:tcPr>
          <w:p w14:paraId="633DAEB6" w14:textId="77777777" w:rsidR="0037573F" w:rsidRPr="0050740D" w:rsidRDefault="0037573F" w:rsidP="0037573F">
            <w:pPr>
              <w:pStyle w:val="NoSpacing1"/>
              <w:spacing w:after="0"/>
            </w:pPr>
            <w:r w:rsidRPr="0050740D">
              <w:t>1</w:t>
            </w:r>
          </w:p>
        </w:tc>
        <w:tc>
          <w:tcPr>
            <w:tcW w:w="949" w:type="dxa"/>
          </w:tcPr>
          <w:p w14:paraId="50646E3B"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1C*</w:t>
            </w:r>
          </w:p>
        </w:tc>
        <w:tc>
          <w:tcPr>
            <w:tcW w:w="5140" w:type="dxa"/>
          </w:tcPr>
          <w:p w14:paraId="37E5BFC6"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Broj sudionika u sudionika u programima cjeloživotnog učenja  u svrhu osposobljavanja/stjecanja znanja i vještina</w:t>
            </w:r>
          </w:p>
        </w:tc>
        <w:tc>
          <w:tcPr>
            <w:tcW w:w="851" w:type="dxa"/>
          </w:tcPr>
          <w:p w14:paraId="03FAEFD1"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0</w:t>
            </w:r>
          </w:p>
        </w:tc>
        <w:tc>
          <w:tcPr>
            <w:tcW w:w="850" w:type="dxa"/>
          </w:tcPr>
          <w:p w14:paraId="4CCED315"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40</w:t>
            </w:r>
          </w:p>
        </w:tc>
        <w:tc>
          <w:tcPr>
            <w:tcW w:w="1418" w:type="dxa"/>
            <w:vAlign w:val="center"/>
          </w:tcPr>
          <w:p w14:paraId="15A40102" w14:textId="20741C7A"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Pr>
                <w:color w:val="000000"/>
                <w:sz w:val="22"/>
              </w:rPr>
              <w:t>209</w:t>
            </w:r>
          </w:p>
        </w:tc>
        <w:tc>
          <w:tcPr>
            <w:tcW w:w="1134" w:type="dxa"/>
          </w:tcPr>
          <w:p w14:paraId="3584A246" w14:textId="426AC8BE"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2.2.2</w:t>
            </w:r>
          </w:p>
        </w:tc>
        <w:tc>
          <w:tcPr>
            <w:tcW w:w="992" w:type="dxa"/>
          </w:tcPr>
          <w:p w14:paraId="3C522282"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19.4.1</w:t>
            </w:r>
          </w:p>
        </w:tc>
        <w:tc>
          <w:tcPr>
            <w:tcW w:w="567" w:type="dxa"/>
          </w:tcPr>
          <w:p w14:paraId="3602AF37"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2.2</w:t>
            </w:r>
          </w:p>
        </w:tc>
        <w:tc>
          <w:tcPr>
            <w:tcW w:w="850" w:type="dxa"/>
          </w:tcPr>
          <w:p w14:paraId="2008B097" w14:textId="77777777" w:rsidR="0037573F" w:rsidRPr="0050740D" w:rsidRDefault="0037573F" w:rsidP="0037573F">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50740D">
              <w:rPr>
                <w:rFonts w:ascii="Calibri Light" w:hAnsi="Calibri Light"/>
              </w:rPr>
              <w:t>19/19.4</w:t>
            </w:r>
          </w:p>
        </w:tc>
        <w:tc>
          <w:tcPr>
            <w:tcW w:w="567" w:type="dxa"/>
          </w:tcPr>
          <w:p w14:paraId="086B6202"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2</w:t>
            </w:r>
          </w:p>
        </w:tc>
      </w:tr>
      <w:tr w:rsidR="0037573F" w:rsidRPr="0050740D" w14:paraId="381EF688" w14:textId="77777777" w:rsidTr="009B4680">
        <w:tc>
          <w:tcPr>
            <w:cnfStyle w:val="001000000000" w:firstRow="0" w:lastRow="0" w:firstColumn="1" w:lastColumn="0" w:oddVBand="0" w:evenVBand="0" w:oddHBand="0" w:evenHBand="0" w:firstRowFirstColumn="0" w:firstRowLastColumn="0" w:lastRowFirstColumn="0" w:lastRowLastColumn="0"/>
            <w:tcW w:w="852" w:type="dxa"/>
          </w:tcPr>
          <w:p w14:paraId="5CD6C150" w14:textId="77777777" w:rsidR="0037573F" w:rsidRPr="0050740D" w:rsidRDefault="0037573F" w:rsidP="0037573F">
            <w:pPr>
              <w:pStyle w:val="NoSpacing1"/>
              <w:spacing w:after="0"/>
            </w:pPr>
            <w:r w:rsidRPr="0050740D">
              <w:t>2</w:t>
            </w:r>
          </w:p>
        </w:tc>
        <w:tc>
          <w:tcPr>
            <w:tcW w:w="949" w:type="dxa"/>
          </w:tcPr>
          <w:p w14:paraId="35C3098F"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2A*</w:t>
            </w:r>
          </w:p>
        </w:tc>
        <w:tc>
          <w:tcPr>
            <w:tcW w:w="5140" w:type="dxa"/>
          </w:tcPr>
          <w:p w14:paraId="16527138"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 xml:space="preserve">Broj </w:t>
            </w:r>
            <w:proofErr w:type="spellStart"/>
            <w:r w:rsidRPr="0050740D">
              <w:t>PG</w:t>
            </w:r>
            <w:proofErr w:type="spellEnd"/>
            <w:r w:rsidRPr="0050740D">
              <w:t xml:space="preserve"> kojima je dodijeljena potpora u okviru </w:t>
            </w:r>
            <w:proofErr w:type="spellStart"/>
            <w:r w:rsidRPr="0050740D">
              <w:t>PRR</w:t>
            </w:r>
            <w:proofErr w:type="spellEnd"/>
            <w:r w:rsidRPr="0050740D">
              <w:t xml:space="preserve"> za ulaganja u restrukturiranje ili modernizaciju</w:t>
            </w:r>
          </w:p>
        </w:tc>
        <w:tc>
          <w:tcPr>
            <w:tcW w:w="851" w:type="dxa"/>
          </w:tcPr>
          <w:p w14:paraId="73CE22A5"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0</w:t>
            </w:r>
          </w:p>
        </w:tc>
        <w:tc>
          <w:tcPr>
            <w:tcW w:w="850" w:type="dxa"/>
          </w:tcPr>
          <w:p w14:paraId="461401B6"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12</w:t>
            </w:r>
          </w:p>
        </w:tc>
        <w:tc>
          <w:tcPr>
            <w:tcW w:w="1418" w:type="dxa"/>
            <w:vAlign w:val="center"/>
          </w:tcPr>
          <w:p w14:paraId="66C80461" w14:textId="2B7DF57E"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rPr>
                <w:lang w:val="en-US"/>
              </w:rPr>
            </w:pPr>
            <w:r>
              <w:rPr>
                <w:color w:val="000000"/>
                <w:sz w:val="22"/>
              </w:rPr>
              <w:t>9</w:t>
            </w:r>
          </w:p>
        </w:tc>
        <w:tc>
          <w:tcPr>
            <w:tcW w:w="1134" w:type="dxa"/>
          </w:tcPr>
          <w:p w14:paraId="08928102" w14:textId="0CF67A8C"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rPr>
                <w:lang w:val="en-US"/>
              </w:rPr>
              <w:t>1.1.2</w:t>
            </w:r>
          </w:p>
        </w:tc>
        <w:tc>
          <w:tcPr>
            <w:tcW w:w="992" w:type="dxa"/>
          </w:tcPr>
          <w:p w14:paraId="776BCDB0"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4.1.1</w:t>
            </w:r>
          </w:p>
        </w:tc>
        <w:tc>
          <w:tcPr>
            <w:tcW w:w="567" w:type="dxa"/>
          </w:tcPr>
          <w:p w14:paraId="7DBEE054"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1.1</w:t>
            </w:r>
          </w:p>
        </w:tc>
        <w:tc>
          <w:tcPr>
            <w:tcW w:w="850" w:type="dxa"/>
          </w:tcPr>
          <w:p w14:paraId="1EB0FF69"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4/4.1</w:t>
            </w:r>
          </w:p>
        </w:tc>
        <w:tc>
          <w:tcPr>
            <w:tcW w:w="567" w:type="dxa"/>
          </w:tcPr>
          <w:p w14:paraId="07433398"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1</w:t>
            </w:r>
          </w:p>
        </w:tc>
      </w:tr>
      <w:tr w:rsidR="0037573F" w:rsidRPr="0050740D" w14:paraId="7F3F6450" w14:textId="77777777" w:rsidTr="009B4680">
        <w:tc>
          <w:tcPr>
            <w:cnfStyle w:val="001000000000" w:firstRow="0" w:lastRow="0" w:firstColumn="1" w:lastColumn="0" w:oddVBand="0" w:evenVBand="0" w:oddHBand="0" w:evenHBand="0" w:firstRowFirstColumn="0" w:firstRowLastColumn="0" w:lastRowFirstColumn="0" w:lastRowLastColumn="0"/>
            <w:tcW w:w="852" w:type="dxa"/>
          </w:tcPr>
          <w:p w14:paraId="16E48E9C" w14:textId="77777777" w:rsidR="0037573F" w:rsidRPr="0050740D" w:rsidRDefault="0037573F" w:rsidP="0037573F">
            <w:pPr>
              <w:pStyle w:val="NoSpacing1"/>
              <w:spacing w:after="0"/>
            </w:pPr>
            <w:r w:rsidRPr="0050740D">
              <w:t>2</w:t>
            </w:r>
          </w:p>
        </w:tc>
        <w:tc>
          <w:tcPr>
            <w:tcW w:w="949" w:type="dxa"/>
          </w:tcPr>
          <w:p w14:paraId="593FA9EC"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2A*</w:t>
            </w:r>
          </w:p>
        </w:tc>
        <w:tc>
          <w:tcPr>
            <w:tcW w:w="5140" w:type="dxa"/>
          </w:tcPr>
          <w:p w14:paraId="7A66A5DC"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 xml:space="preserve">Broj </w:t>
            </w:r>
            <w:proofErr w:type="spellStart"/>
            <w:r w:rsidRPr="0050740D">
              <w:t>PG</w:t>
            </w:r>
            <w:proofErr w:type="spellEnd"/>
            <w:r w:rsidRPr="0050740D">
              <w:t xml:space="preserve">-a koja su dobili potporu za razvoj malih </w:t>
            </w:r>
            <w:proofErr w:type="spellStart"/>
            <w:r w:rsidRPr="0050740D">
              <w:t>PG</w:t>
            </w:r>
            <w:proofErr w:type="spellEnd"/>
          </w:p>
        </w:tc>
        <w:tc>
          <w:tcPr>
            <w:tcW w:w="851" w:type="dxa"/>
          </w:tcPr>
          <w:p w14:paraId="4EF5F50A"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12</w:t>
            </w:r>
          </w:p>
        </w:tc>
        <w:tc>
          <w:tcPr>
            <w:tcW w:w="850" w:type="dxa"/>
          </w:tcPr>
          <w:p w14:paraId="4CC64DE2"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45</w:t>
            </w:r>
          </w:p>
        </w:tc>
        <w:tc>
          <w:tcPr>
            <w:tcW w:w="1418" w:type="dxa"/>
            <w:vAlign w:val="center"/>
          </w:tcPr>
          <w:p w14:paraId="2D6C9CD6" w14:textId="0293670E" w:rsidR="0037573F" w:rsidRPr="0050740D" w:rsidRDefault="00655C12" w:rsidP="0037573F">
            <w:pPr>
              <w:pStyle w:val="NoSpacing1"/>
              <w:spacing w:after="0"/>
              <w:cnfStyle w:val="000000000000" w:firstRow="0" w:lastRow="0" w:firstColumn="0" w:lastColumn="0" w:oddVBand="0" w:evenVBand="0" w:oddHBand="0" w:evenHBand="0" w:firstRowFirstColumn="0" w:firstRowLastColumn="0" w:lastRowFirstColumn="0" w:lastRowLastColumn="0"/>
              <w:rPr>
                <w:lang w:val="en-US"/>
              </w:rPr>
            </w:pPr>
            <w:r>
              <w:rPr>
                <w:color w:val="000000"/>
                <w:sz w:val="22"/>
              </w:rPr>
              <w:t>5</w:t>
            </w:r>
            <w:r w:rsidR="00E079CC">
              <w:rPr>
                <w:color w:val="000000"/>
                <w:sz w:val="22"/>
              </w:rPr>
              <w:t>3</w:t>
            </w:r>
          </w:p>
        </w:tc>
        <w:tc>
          <w:tcPr>
            <w:tcW w:w="1134" w:type="dxa"/>
          </w:tcPr>
          <w:p w14:paraId="6EA6BB5A" w14:textId="1953583B"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rPr>
                <w:lang w:val="en-US"/>
              </w:rPr>
              <w:t>1.1.1</w:t>
            </w:r>
          </w:p>
        </w:tc>
        <w:tc>
          <w:tcPr>
            <w:tcW w:w="992" w:type="dxa"/>
          </w:tcPr>
          <w:p w14:paraId="0D6E6D40"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6.3.1</w:t>
            </w:r>
          </w:p>
        </w:tc>
        <w:tc>
          <w:tcPr>
            <w:tcW w:w="567" w:type="dxa"/>
          </w:tcPr>
          <w:p w14:paraId="6061E5F9"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1.1</w:t>
            </w:r>
          </w:p>
        </w:tc>
        <w:tc>
          <w:tcPr>
            <w:tcW w:w="850" w:type="dxa"/>
          </w:tcPr>
          <w:p w14:paraId="26C0645D"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6/6.3</w:t>
            </w:r>
          </w:p>
        </w:tc>
        <w:tc>
          <w:tcPr>
            <w:tcW w:w="567" w:type="dxa"/>
          </w:tcPr>
          <w:p w14:paraId="3DD714A2"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1</w:t>
            </w:r>
          </w:p>
        </w:tc>
      </w:tr>
      <w:tr w:rsidR="0037573F" w:rsidRPr="0050740D" w14:paraId="05A30808" w14:textId="77777777" w:rsidTr="009B4680">
        <w:tc>
          <w:tcPr>
            <w:cnfStyle w:val="001000000000" w:firstRow="0" w:lastRow="0" w:firstColumn="1" w:lastColumn="0" w:oddVBand="0" w:evenVBand="0" w:oddHBand="0" w:evenHBand="0" w:firstRowFirstColumn="0" w:firstRowLastColumn="0" w:lastRowFirstColumn="0" w:lastRowLastColumn="0"/>
            <w:tcW w:w="852" w:type="dxa"/>
          </w:tcPr>
          <w:p w14:paraId="20248584" w14:textId="77777777" w:rsidR="0037573F" w:rsidRPr="0050740D" w:rsidRDefault="0037573F" w:rsidP="0037573F">
            <w:pPr>
              <w:pStyle w:val="NoSpacing1"/>
              <w:spacing w:after="0"/>
            </w:pPr>
            <w:r w:rsidRPr="0050740D">
              <w:t>6</w:t>
            </w:r>
          </w:p>
        </w:tc>
        <w:tc>
          <w:tcPr>
            <w:tcW w:w="949" w:type="dxa"/>
          </w:tcPr>
          <w:p w14:paraId="3422E5E8"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6A</w:t>
            </w:r>
          </w:p>
        </w:tc>
        <w:tc>
          <w:tcPr>
            <w:tcW w:w="5140" w:type="dxa"/>
          </w:tcPr>
          <w:p w14:paraId="39DABDAA"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Broj radnih mjesta stvorenih u projektima za koje je dodijeljena potpora</w:t>
            </w:r>
          </w:p>
        </w:tc>
        <w:tc>
          <w:tcPr>
            <w:tcW w:w="851" w:type="dxa"/>
          </w:tcPr>
          <w:p w14:paraId="17AAE812"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0</w:t>
            </w:r>
          </w:p>
        </w:tc>
        <w:tc>
          <w:tcPr>
            <w:tcW w:w="850" w:type="dxa"/>
          </w:tcPr>
          <w:p w14:paraId="1295AEB1" w14:textId="6A03BEE2"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t>1</w:t>
            </w:r>
          </w:p>
        </w:tc>
        <w:tc>
          <w:tcPr>
            <w:tcW w:w="1418" w:type="dxa"/>
            <w:vAlign w:val="center"/>
          </w:tcPr>
          <w:p w14:paraId="7D9A0397" w14:textId="01A9646C"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rPr>
                <w:lang w:val="en-US"/>
              </w:rPr>
            </w:pPr>
            <w:r>
              <w:rPr>
                <w:color w:val="000000"/>
                <w:sz w:val="22"/>
              </w:rPr>
              <w:t>3</w:t>
            </w:r>
          </w:p>
        </w:tc>
        <w:tc>
          <w:tcPr>
            <w:tcW w:w="1134" w:type="dxa"/>
          </w:tcPr>
          <w:p w14:paraId="135B7FF7" w14:textId="46C1384F"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rPr>
                <w:lang w:val="en-US"/>
              </w:rPr>
              <w:t>1.2.1</w:t>
            </w:r>
          </w:p>
        </w:tc>
        <w:tc>
          <w:tcPr>
            <w:tcW w:w="992" w:type="dxa"/>
          </w:tcPr>
          <w:p w14:paraId="3848DB08"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6.4.1</w:t>
            </w:r>
          </w:p>
        </w:tc>
        <w:tc>
          <w:tcPr>
            <w:tcW w:w="567" w:type="dxa"/>
          </w:tcPr>
          <w:p w14:paraId="5E079380"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1.2</w:t>
            </w:r>
          </w:p>
        </w:tc>
        <w:tc>
          <w:tcPr>
            <w:tcW w:w="850" w:type="dxa"/>
          </w:tcPr>
          <w:p w14:paraId="63B28E48"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6/6.4</w:t>
            </w:r>
          </w:p>
        </w:tc>
        <w:tc>
          <w:tcPr>
            <w:tcW w:w="567" w:type="dxa"/>
          </w:tcPr>
          <w:p w14:paraId="540958DD"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1</w:t>
            </w:r>
          </w:p>
        </w:tc>
      </w:tr>
      <w:tr w:rsidR="0037573F" w:rsidRPr="0050740D" w14:paraId="272FFC30" w14:textId="77777777" w:rsidTr="009B4680">
        <w:tc>
          <w:tcPr>
            <w:cnfStyle w:val="001000000000" w:firstRow="0" w:lastRow="0" w:firstColumn="1" w:lastColumn="0" w:oddVBand="0" w:evenVBand="0" w:oddHBand="0" w:evenHBand="0" w:firstRowFirstColumn="0" w:firstRowLastColumn="0" w:lastRowFirstColumn="0" w:lastRowLastColumn="0"/>
            <w:tcW w:w="852" w:type="dxa"/>
          </w:tcPr>
          <w:p w14:paraId="5A77C40A" w14:textId="77777777" w:rsidR="0037573F" w:rsidRPr="0050740D" w:rsidRDefault="0037573F" w:rsidP="0037573F">
            <w:pPr>
              <w:pStyle w:val="NoSpacing1"/>
              <w:spacing w:after="0"/>
            </w:pPr>
            <w:r w:rsidRPr="0050740D">
              <w:t>6</w:t>
            </w:r>
          </w:p>
        </w:tc>
        <w:tc>
          <w:tcPr>
            <w:tcW w:w="949" w:type="dxa"/>
          </w:tcPr>
          <w:p w14:paraId="3FA8A91F"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6A</w:t>
            </w:r>
          </w:p>
        </w:tc>
        <w:tc>
          <w:tcPr>
            <w:tcW w:w="5140" w:type="dxa"/>
          </w:tcPr>
          <w:p w14:paraId="446CDCE8"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 xml:space="preserve">Broj animacijskih aktivnosti LAG-a u svrhu promicanja društvene uključenosti, smanjenja siromaštva te jačanja diverzifikacije, razvoja malog poduzetništva i kreiranja radnih mjesta </w:t>
            </w:r>
          </w:p>
        </w:tc>
        <w:tc>
          <w:tcPr>
            <w:tcW w:w="851" w:type="dxa"/>
          </w:tcPr>
          <w:p w14:paraId="1F639789"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0</w:t>
            </w:r>
          </w:p>
        </w:tc>
        <w:tc>
          <w:tcPr>
            <w:tcW w:w="850" w:type="dxa"/>
          </w:tcPr>
          <w:p w14:paraId="4AB921C9"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2</w:t>
            </w:r>
          </w:p>
        </w:tc>
        <w:tc>
          <w:tcPr>
            <w:tcW w:w="1418" w:type="dxa"/>
            <w:vAlign w:val="center"/>
          </w:tcPr>
          <w:p w14:paraId="354D4702" w14:textId="35F4A214"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Pr>
                <w:color w:val="000000"/>
                <w:sz w:val="22"/>
              </w:rPr>
              <w:t>4</w:t>
            </w:r>
          </w:p>
        </w:tc>
        <w:tc>
          <w:tcPr>
            <w:tcW w:w="1134" w:type="dxa"/>
          </w:tcPr>
          <w:p w14:paraId="3B51ECA5" w14:textId="48EC88EA"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2.2.1</w:t>
            </w:r>
          </w:p>
        </w:tc>
        <w:tc>
          <w:tcPr>
            <w:tcW w:w="992" w:type="dxa"/>
          </w:tcPr>
          <w:p w14:paraId="50F03A80"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19.3.2</w:t>
            </w:r>
          </w:p>
        </w:tc>
        <w:tc>
          <w:tcPr>
            <w:tcW w:w="567" w:type="dxa"/>
          </w:tcPr>
          <w:p w14:paraId="2B01220F"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2.2</w:t>
            </w:r>
          </w:p>
        </w:tc>
        <w:tc>
          <w:tcPr>
            <w:tcW w:w="850" w:type="dxa"/>
          </w:tcPr>
          <w:p w14:paraId="65845FF4"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19/19.3</w:t>
            </w:r>
          </w:p>
        </w:tc>
        <w:tc>
          <w:tcPr>
            <w:tcW w:w="567" w:type="dxa"/>
          </w:tcPr>
          <w:p w14:paraId="226210EC"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2</w:t>
            </w:r>
          </w:p>
        </w:tc>
      </w:tr>
      <w:tr w:rsidR="0037573F" w:rsidRPr="0050740D" w14:paraId="0487422C" w14:textId="77777777" w:rsidTr="009B4680">
        <w:tc>
          <w:tcPr>
            <w:cnfStyle w:val="001000000000" w:firstRow="0" w:lastRow="0" w:firstColumn="1" w:lastColumn="0" w:oddVBand="0" w:evenVBand="0" w:oddHBand="0" w:evenHBand="0" w:firstRowFirstColumn="0" w:firstRowLastColumn="0" w:lastRowFirstColumn="0" w:lastRowLastColumn="0"/>
            <w:tcW w:w="852" w:type="dxa"/>
          </w:tcPr>
          <w:p w14:paraId="76EA77BB" w14:textId="77777777" w:rsidR="0037573F" w:rsidRPr="0050740D" w:rsidRDefault="0037573F" w:rsidP="0037573F">
            <w:pPr>
              <w:pStyle w:val="NoSpacing1"/>
              <w:spacing w:after="0"/>
            </w:pPr>
            <w:r w:rsidRPr="0050740D">
              <w:t>6</w:t>
            </w:r>
          </w:p>
        </w:tc>
        <w:tc>
          <w:tcPr>
            <w:tcW w:w="949" w:type="dxa"/>
          </w:tcPr>
          <w:p w14:paraId="1C0026EA"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6A</w:t>
            </w:r>
          </w:p>
        </w:tc>
        <w:tc>
          <w:tcPr>
            <w:tcW w:w="5140" w:type="dxa"/>
          </w:tcPr>
          <w:p w14:paraId="4CE19ABA"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 xml:space="preserve">Broj sudionika animacijskih aktivnosti LAG-a u svrhu promicanja društvene uključenosti, smanjenja siromaštva te jačanja diverzifikacije, razvoja malog poduzetništva i kreiranja radnih mjesta </w:t>
            </w:r>
          </w:p>
        </w:tc>
        <w:tc>
          <w:tcPr>
            <w:tcW w:w="851" w:type="dxa"/>
          </w:tcPr>
          <w:p w14:paraId="05F9A27F"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0</w:t>
            </w:r>
          </w:p>
        </w:tc>
        <w:tc>
          <w:tcPr>
            <w:tcW w:w="850" w:type="dxa"/>
          </w:tcPr>
          <w:p w14:paraId="54DB9C35"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20</w:t>
            </w:r>
          </w:p>
        </w:tc>
        <w:tc>
          <w:tcPr>
            <w:tcW w:w="1418" w:type="dxa"/>
            <w:vAlign w:val="center"/>
          </w:tcPr>
          <w:p w14:paraId="4928346D" w14:textId="1DCA861C"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Pr>
                <w:color w:val="000000"/>
                <w:sz w:val="22"/>
              </w:rPr>
              <w:t>106</w:t>
            </w:r>
          </w:p>
        </w:tc>
        <w:tc>
          <w:tcPr>
            <w:tcW w:w="1134" w:type="dxa"/>
          </w:tcPr>
          <w:p w14:paraId="08046E54" w14:textId="352AE1E1"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2.2.1</w:t>
            </w:r>
          </w:p>
        </w:tc>
        <w:tc>
          <w:tcPr>
            <w:tcW w:w="992" w:type="dxa"/>
          </w:tcPr>
          <w:p w14:paraId="2D095486"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19.3.2</w:t>
            </w:r>
          </w:p>
        </w:tc>
        <w:tc>
          <w:tcPr>
            <w:tcW w:w="567" w:type="dxa"/>
          </w:tcPr>
          <w:p w14:paraId="59FC6182"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2.2</w:t>
            </w:r>
          </w:p>
        </w:tc>
        <w:tc>
          <w:tcPr>
            <w:tcW w:w="850" w:type="dxa"/>
          </w:tcPr>
          <w:p w14:paraId="4235A758"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19/19.3</w:t>
            </w:r>
          </w:p>
        </w:tc>
        <w:tc>
          <w:tcPr>
            <w:tcW w:w="567" w:type="dxa"/>
          </w:tcPr>
          <w:p w14:paraId="1F61C31F"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2</w:t>
            </w:r>
          </w:p>
        </w:tc>
      </w:tr>
      <w:tr w:rsidR="0037573F" w:rsidRPr="0050740D" w14:paraId="0F06EE91" w14:textId="77777777" w:rsidTr="009B4680">
        <w:tc>
          <w:tcPr>
            <w:cnfStyle w:val="001000000000" w:firstRow="0" w:lastRow="0" w:firstColumn="1" w:lastColumn="0" w:oddVBand="0" w:evenVBand="0" w:oddHBand="0" w:evenHBand="0" w:firstRowFirstColumn="0" w:firstRowLastColumn="0" w:lastRowFirstColumn="0" w:lastRowLastColumn="0"/>
            <w:tcW w:w="852" w:type="dxa"/>
          </w:tcPr>
          <w:p w14:paraId="54025784" w14:textId="77777777" w:rsidR="0037573F" w:rsidRPr="0050740D" w:rsidRDefault="0037573F" w:rsidP="0037573F">
            <w:pPr>
              <w:pStyle w:val="NoSpacing1"/>
              <w:spacing w:after="0"/>
            </w:pPr>
            <w:r w:rsidRPr="0050740D">
              <w:t>6</w:t>
            </w:r>
          </w:p>
        </w:tc>
        <w:tc>
          <w:tcPr>
            <w:tcW w:w="949" w:type="dxa"/>
          </w:tcPr>
          <w:p w14:paraId="78E4525E"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6A</w:t>
            </w:r>
          </w:p>
        </w:tc>
        <w:tc>
          <w:tcPr>
            <w:tcW w:w="5140" w:type="dxa"/>
          </w:tcPr>
          <w:p w14:paraId="6A38E42B"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Broj animacijskih aktivnosti LAG-a u svrhu promicanja društvene uključenosti, smanjenja siromaštva te jačanja diverzifikacije, razvoja malog poduzetništva i kreiranja radnih mjesta</w:t>
            </w:r>
          </w:p>
        </w:tc>
        <w:tc>
          <w:tcPr>
            <w:tcW w:w="851" w:type="dxa"/>
          </w:tcPr>
          <w:p w14:paraId="239647EC"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1</w:t>
            </w:r>
          </w:p>
        </w:tc>
        <w:tc>
          <w:tcPr>
            <w:tcW w:w="850" w:type="dxa"/>
          </w:tcPr>
          <w:p w14:paraId="5751FDB4"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4</w:t>
            </w:r>
          </w:p>
        </w:tc>
        <w:tc>
          <w:tcPr>
            <w:tcW w:w="1418" w:type="dxa"/>
            <w:vAlign w:val="center"/>
          </w:tcPr>
          <w:p w14:paraId="051465C0" w14:textId="54BF5E68"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Pr>
                <w:color w:val="000000"/>
                <w:sz w:val="22"/>
              </w:rPr>
              <w:t>5</w:t>
            </w:r>
          </w:p>
        </w:tc>
        <w:tc>
          <w:tcPr>
            <w:tcW w:w="1134" w:type="dxa"/>
          </w:tcPr>
          <w:p w14:paraId="7F7EBB7A" w14:textId="764D0DB9"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2.2.2</w:t>
            </w:r>
          </w:p>
        </w:tc>
        <w:tc>
          <w:tcPr>
            <w:tcW w:w="992" w:type="dxa"/>
          </w:tcPr>
          <w:p w14:paraId="3BEB3666"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19.4.1</w:t>
            </w:r>
          </w:p>
        </w:tc>
        <w:tc>
          <w:tcPr>
            <w:tcW w:w="567" w:type="dxa"/>
          </w:tcPr>
          <w:p w14:paraId="4992C34B"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2.2</w:t>
            </w:r>
          </w:p>
        </w:tc>
        <w:tc>
          <w:tcPr>
            <w:tcW w:w="850" w:type="dxa"/>
          </w:tcPr>
          <w:p w14:paraId="1E5ADEBA" w14:textId="77777777" w:rsidR="0037573F" w:rsidRPr="0050740D" w:rsidRDefault="0037573F" w:rsidP="0037573F">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50740D">
              <w:rPr>
                <w:rFonts w:ascii="Calibri Light" w:hAnsi="Calibri Light"/>
              </w:rPr>
              <w:t>19/19.4</w:t>
            </w:r>
          </w:p>
        </w:tc>
        <w:tc>
          <w:tcPr>
            <w:tcW w:w="567" w:type="dxa"/>
          </w:tcPr>
          <w:p w14:paraId="1F1F4E2E"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2</w:t>
            </w:r>
          </w:p>
        </w:tc>
      </w:tr>
      <w:tr w:rsidR="0037573F" w:rsidRPr="0050740D" w14:paraId="4DF9A6E0" w14:textId="77777777" w:rsidTr="009B4680">
        <w:tc>
          <w:tcPr>
            <w:cnfStyle w:val="001000000000" w:firstRow="0" w:lastRow="0" w:firstColumn="1" w:lastColumn="0" w:oddVBand="0" w:evenVBand="0" w:oddHBand="0" w:evenHBand="0" w:firstRowFirstColumn="0" w:firstRowLastColumn="0" w:lastRowFirstColumn="0" w:lastRowLastColumn="0"/>
            <w:tcW w:w="852" w:type="dxa"/>
          </w:tcPr>
          <w:p w14:paraId="17FAD877" w14:textId="77777777" w:rsidR="0037573F" w:rsidRPr="0050740D" w:rsidRDefault="0037573F" w:rsidP="0037573F">
            <w:pPr>
              <w:pStyle w:val="NoSpacing1"/>
              <w:spacing w:after="0"/>
            </w:pPr>
            <w:r w:rsidRPr="0050740D">
              <w:t>6</w:t>
            </w:r>
          </w:p>
        </w:tc>
        <w:tc>
          <w:tcPr>
            <w:tcW w:w="949" w:type="dxa"/>
          </w:tcPr>
          <w:p w14:paraId="0D4F1205"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6A</w:t>
            </w:r>
          </w:p>
        </w:tc>
        <w:tc>
          <w:tcPr>
            <w:tcW w:w="5140" w:type="dxa"/>
          </w:tcPr>
          <w:p w14:paraId="2D72F38E"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 xml:space="preserve">Broj sudionika animacijskih aktivnosti LAG-a u svrhu promicanja društvene uključenosti, smanjenja siromaštva te jačanja diverzifikacije, razvoja malog poduzetništva i kreiranja radnih mjesta </w:t>
            </w:r>
          </w:p>
        </w:tc>
        <w:tc>
          <w:tcPr>
            <w:tcW w:w="851" w:type="dxa"/>
          </w:tcPr>
          <w:p w14:paraId="2DF648BB"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10</w:t>
            </w:r>
          </w:p>
        </w:tc>
        <w:tc>
          <w:tcPr>
            <w:tcW w:w="850" w:type="dxa"/>
          </w:tcPr>
          <w:p w14:paraId="5C5105F9"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40</w:t>
            </w:r>
          </w:p>
        </w:tc>
        <w:tc>
          <w:tcPr>
            <w:tcW w:w="1418" w:type="dxa"/>
            <w:vAlign w:val="center"/>
          </w:tcPr>
          <w:p w14:paraId="001E2836" w14:textId="2479A554"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Pr>
                <w:color w:val="000000"/>
                <w:sz w:val="22"/>
              </w:rPr>
              <w:t>40</w:t>
            </w:r>
          </w:p>
        </w:tc>
        <w:tc>
          <w:tcPr>
            <w:tcW w:w="1134" w:type="dxa"/>
          </w:tcPr>
          <w:p w14:paraId="2B5F0BB5" w14:textId="50AC6150"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2.2.2</w:t>
            </w:r>
          </w:p>
        </w:tc>
        <w:tc>
          <w:tcPr>
            <w:tcW w:w="992" w:type="dxa"/>
          </w:tcPr>
          <w:p w14:paraId="7850E7F5"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19.4.1</w:t>
            </w:r>
          </w:p>
        </w:tc>
        <w:tc>
          <w:tcPr>
            <w:tcW w:w="567" w:type="dxa"/>
          </w:tcPr>
          <w:p w14:paraId="52DF8D9A"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2.2</w:t>
            </w:r>
          </w:p>
        </w:tc>
        <w:tc>
          <w:tcPr>
            <w:tcW w:w="850" w:type="dxa"/>
          </w:tcPr>
          <w:p w14:paraId="6548207D" w14:textId="77777777" w:rsidR="0037573F" w:rsidRPr="0050740D" w:rsidRDefault="0037573F" w:rsidP="0037573F">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50740D">
              <w:rPr>
                <w:rFonts w:ascii="Calibri Light" w:hAnsi="Calibri Light"/>
              </w:rPr>
              <w:t>19/19.4</w:t>
            </w:r>
          </w:p>
        </w:tc>
        <w:tc>
          <w:tcPr>
            <w:tcW w:w="567" w:type="dxa"/>
          </w:tcPr>
          <w:p w14:paraId="1B13498F"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2</w:t>
            </w:r>
          </w:p>
        </w:tc>
      </w:tr>
      <w:tr w:rsidR="0037573F" w:rsidRPr="0050740D" w14:paraId="1CDB75CF" w14:textId="77777777" w:rsidTr="009B4680">
        <w:tc>
          <w:tcPr>
            <w:cnfStyle w:val="001000000000" w:firstRow="0" w:lastRow="0" w:firstColumn="1" w:lastColumn="0" w:oddVBand="0" w:evenVBand="0" w:oddHBand="0" w:evenHBand="0" w:firstRowFirstColumn="0" w:firstRowLastColumn="0" w:lastRowFirstColumn="0" w:lastRowLastColumn="0"/>
            <w:tcW w:w="852" w:type="dxa"/>
          </w:tcPr>
          <w:p w14:paraId="7D83B47D" w14:textId="77777777" w:rsidR="0037573F" w:rsidRPr="0050740D" w:rsidRDefault="0037573F" w:rsidP="0037573F">
            <w:pPr>
              <w:pStyle w:val="NoSpacing1"/>
              <w:spacing w:after="0"/>
            </w:pPr>
            <w:r w:rsidRPr="0050740D">
              <w:t>6</w:t>
            </w:r>
          </w:p>
        </w:tc>
        <w:tc>
          <w:tcPr>
            <w:tcW w:w="949" w:type="dxa"/>
          </w:tcPr>
          <w:p w14:paraId="40B02CCD"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6B</w:t>
            </w:r>
          </w:p>
        </w:tc>
        <w:tc>
          <w:tcPr>
            <w:tcW w:w="5140" w:type="dxa"/>
          </w:tcPr>
          <w:p w14:paraId="41B38505"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 xml:space="preserve">Broj animacijskih aktivnosti usmjerenih poticanju lokalnog razvoja u ruralnim područjima  </w:t>
            </w:r>
          </w:p>
        </w:tc>
        <w:tc>
          <w:tcPr>
            <w:tcW w:w="851" w:type="dxa"/>
          </w:tcPr>
          <w:p w14:paraId="1F02F4C6"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5</w:t>
            </w:r>
          </w:p>
        </w:tc>
        <w:tc>
          <w:tcPr>
            <w:tcW w:w="850" w:type="dxa"/>
          </w:tcPr>
          <w:p w14:paraId="4F750F3E"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15</w:t>
            </w:r>
          </w:p>
        </w:tc>
        <w:tc>
          <w:tcPr>
            <w:tcW w:w="1418" w:type="dxa"/>
            <w:vAlign w:val="center"/>
          </w:tcPr>
          <w:p w14:paraId="71B06374" w14:textId="445A939D"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Pr>
                <w:color w:val="000000"/>
                <w:sz w:val="22"/>
              </w:rPr>
              <w:t>92</w:t>
            </w:r>
          </w:p>
        </w:tc>
        <w:tc>
          <w:tcPr>
            <w:tcW w:w="1134" w:type="dxa"/>
          </w:tcPr>
          <w:p w14:paraId="58D6AA05" w14:textId="0F7E0C73"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2.2.2</w:t>
            </w:r>
          </w:p>
        </w:tc>
        <w:tc>
          <w:tcPr>
            <w:tcW w:w="992" w:type="dxa"/>
          </w:tcPr>
          <w:p w14:paraId="3E455C41"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19.4.1</w:t>
            </w:r>
          </w:p>
        </w:tc>
        <w:tc>
          <w:tcPr>
            <w:tcW w:w="567" w:type="dxa"/>
          </w:tcPr>
          <w:p w14:paraId="05F10CAC"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2.2</w:t>
            </w:r>
          </w:p>
        </w:tc>
        <w:tc>
          <w:tcPr>
            <w:tcW w:w="850" w:type="dxa"/>
          </w:tcPr>
          <w:p w14:paraId="0B7FDAE9" w14:textId="77777777" w:rsidR="0037573F" w:rsidRPr="0050740D" w:rsidRDefault="0037573F" w:rsidP="0037573F">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50740D">
              <w:rPr>
                <w:rFonts w:ascii="Calibri Light" w:hAnsi="Calibri Light"/>
              </w:rPr>
              <w:t>19/19.4</w:t>
            </w:r>
          </w:p>
        </w:tc>
        <w:tc>
          <w:tcPr>
            <w:tcW w:w="567" w:type="dxa"/>
          </w:tcPr>
          <w:p w14:paraId="42FDC781"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2</w:t>
            </w:r>
          </w:p>
        </w:tc>
      </w:tr>
      <w:tr w:rsidR="0037573F" w:rsidRPr="0050740D" w14:paraId="436F80B4" w14:textId="77777777" w:rsidTr="009B4680">
        <w:tc>
          <w:tcPr>
            <w:cnfStyle w:val="001000000000" w:firstRow="0" w:lastRow="0" w:firstColumn="1" w:lastColumn="0" w:oddVBand="0" w:evenVBand="0" w:oddHBand="0" w:evenHBand="0" w:firstRowFirstColumn="0" w:firstRowLastColumn="0" w:lastRowFirstColumn="0" w:lastRowLastColumn="0"/>
            <w:tcW w:w="852" w:type="dxa"/>
          </w:tcPr>
          <w:p w14:paraId="2A4346CA" w14:textId="77777777" w:rsidR="0037573F" w:rsidRPr="0050740D" w:rsidRDefault="0037573F" w:rsidP="0037573F">
            <w:pPr>
              <w:pStyle w:val="NoSpacing1"/>
              <w:spacing w:after="0"/>
            </w:pPr>
            <w:r w:rsidRPr="0050740D">
              <w:t>6</w:t>
            </w:r>
          </w:p>
        </w:tc>
        <w:tc>
          <w:tcPr>
            <w:tcW w:w="949" w:type="dxa"/>
          </w:tcPr>
          <w:p w14:paraId="71FF7CE2"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6B</w:t>
            </w:r>
          </w:p>
        </w:tc>
        <w:tc>
          <w:tcPr>
            <w:tcW w:w="5140" w:type="dxa"/>
          </w:tcPr>
          <w:p w14:paraId="7166F192"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 xml:space="preserve">Broj sudionika animacijskih aktivnosti usmjerenih poticanju lokalnog razvoja u ruralnim područjima </w:t>
            </w:r>
          </w:p>
        </w:tc>
        <w:tc>
          <w:tcPr>
            <w:tcW w:w="851" w:type="dxa"/>
          </w:tcPr>
          <w:p w14:paraId="154E5777"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50</w:t>
            </w:r>
          </w:p>
        </w:tc>
        <w:tc>
          <w:tcPr>
            <w:tcW w:w="850" w:type="dxa"/>
          </w:tcPr>
          <w:p w14:paraId="797E3995"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150</w:t>
            </w:r>
          </w:p>
        </w:tc>
        <w:tc>
          <w:tcPr>
            <w:tcW w:w="1418" w:type="dxa"/>
            <w:vAlign w:val="center"/>
          </w:tcPr>
          <w:p w14:paraId="4B5F0BD7" w14:textId="150D2541"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Pr>
                <w:color w:val="000000"/>
                <w:sz w:val="22"/>
              </w:rPr>
              <w:t>768</w:t>
            </w:r>
          </w:p>
        </w:tc>
        <w:tc>
          <w:tcPr>
            <w:tcW w:w="1134" w:type="dxa"/>
          </w:tcPr>
          <w:p w14:paraId="7A7402A9" w14:textId="05488D3D"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2.2.2</w:t>
            </w:r>
          </w:p>
        </w:tc>
        <w:tc>
          <w:tcPr>
            <w:tcW w:w="992" w:type="dxa"/>
          </w:tcPr>
          <w:p w14:paraId="4F96FF36"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19.4.1</w:t>
            </w:r>
          </w:p>
        </w:tc>
        <w:tc>
          <w:tcPr>
            <w:tcW w:w="567" w:type="dxa"/>
          </w:tcPr>
          <w:p w14:paraId="6EC99128"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2.2</w:t>
            </w:r>
          </w:p>
        </w:tc>
        <w:tc>
          <w:tcPr>
            <w:tcW w:w="850" w:type="dxa"/>
          </w:tcPr>
          <w:p w14:paraId="45D2A3DE" w14:textId="77777777" w:rsidR="0037573F" w:rsidRPr="0050740D" w:rsidRDefault="0037573F" w:rsidP="0037573F">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50740D">
              <w:rPr>
                <w:rFonts w:ascii="Calibri Light" w:hAnsi="Calibri Light"/>
              </w:rPr>
              <w:t>19/19.4</w:t>
            </w:r>
          </w:p>
        </w:tc>
        <w:tc>
          <w:tcPr>
            <w:tcW w:w="567" w:type="dxa"/>
          </w:tcPr>
          <w:p w14:paraId="3CE54AB3"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2</w:t>
            </w:r>
          </w:p>
        </w:tc>
      </w:tr>
      <w:tr w:rsidR="0037573F" w:rsidRPr="0050740D" w14:paraId="480ECA79" w14:textId="77777777" w:rsidTr="009B4680">
        <w:tc>
          <w:tcPr>
            <w:cnfStyle w:val="001000000000" w:firstRow="0" w:lastRow="0" w:firstColumn="1" w:lastColumn="0" w:oddVBand="0" w:evenVBand="0" w:oddHBand="0" w:evenHBand="0" w:firstRowFirstColumn="0" w:firstRowLastColumn="0" w:lastRowFirstColumn="0" w:lastRowLastColumn="0"/>
            <w:tcW w:w="852" w:type="dxa"/>
          </w:tcPr>
          <w:p w14:paraId="27A964C4" w14:textId="77777777" w:rsidR="0037573F" w:rsidRPr="0050740D" w:rsidRDefault="0037573F" w:rsidP="0037573F">
            <w:pPr>
              <w:pStyle w:val="NoSpacing1"/>
              <w:spacing w:after="0"/>
            </w:pPr>
            <w:r w:rsidRPr="0050740D">
              <w:t>6</w:t>
            </w:r>
          </w:p>
        </w:tc>
        <w:tc>
          <w:tcPr>
            <w:tcW w:w="949" w:type="dxa"/>
          </w:tcPr>
          <w:p w14:paraId="288B71D8"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6B*</w:t>
            </w:r>
          </w:p>
        </w:tc>
        <w:tc>
          <w:tcPr>
            <w:tcW w:w="5140" w:type="dxa"/>
          </w:tcPr>
          <w:p w14:paraId="089B3F9E"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Postotak ruralnog stanovništva koje ima koristi od poboljšanih usluga/infrastruktura</w:t>
            </w:r>
          </w:p>
        </w:tc>
        <w:tc>
          <w:tcPr>
            <w:tcW w:w="851" w:type="dxa"/>
          </w:tcPr>
          <w:p w14:paraId="46E44333"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15</w:t>
            </w:r>
          </w:p>
        </w:tc>
        <w:tc>
          <w:tcPr>
            <w:tcW w:w="850" w:type="dxa"/>
          </w:tcPr>
          <w:p w14:paraId="3DF2DB36"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15</w:t>
            </w:r>
          </w:p>
        </w:tc>
        <w:tc>
          <w:tcPr>
            <w:tcW w:w="1418" w:type="dxa"/>
            <w:vAlign w:val="center"/>
          </w:tcPr>
          <w:p w14:paraId="6E4CA127" w14:textId="218E70C4"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rPr>
                <w:lang w:val="en-US"/>
              </w:rPr>
            </w:pPr>
            <w:r>
              <w:rPr>
                <w:color w:val="000000"/>
                <w:sz w:val="22"/>
              </w:rPr>
              <w:t>8,72%</w:t>
            </w:r>
          </w:p>
        </w:tc>
        <w:tc>
          <w:tcPr>
            <w:tcW w:w="1134" w:type="dxa"/>
          </w:tcPr>
          <w:p w14:paraId="28D07EBC" w14:textId="1B4CD9CF"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rPr>
                <w:lang w:val="en-US"/>
              </w:rPr>
              <w:t>2.1.1</w:t>
            </w:r>
          </w:p>
        </w:tc>
        <w:tc>
          <w:tcPr>
            <w:tcW w:w="992" w:type="dxa"/>
          </w:tcPr>
          <w:p w14:paraId="619ABD26"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7.4.1</w:t>
            </w:r>
          </w:p>
        </w:tc>
        <w:tc>
          <w:tcPr>
            <w:tcW w:w="567" w:type="dxa"/>
          </w:tcPr>
          <w:p w14:paraId="08574641"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2.1</w:t>
            </w:r>
          </w:p>
        </w:tc>
        <w:tc>
          <w:tcPr>
            <w:tcW w:w="850" w:type="dxa"/>
          </w:tcPr>
          <w:p w14:paraId="172EF139"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7/7.4</w:t>
            </w:r>
          </w:p>
        </w:tc>
        <w:tc>
          <w:tcPr>
            <w:tcW w:w="567" w:type="dxa"/>
          </w:tcPr>
          <w:p w14:paraId="7EE8E7BA" w14:textId="77777777" w:rsidR="0037573F" w:rsidRPr="0050740D" w:rsidRDefault="0037573F" w:rsidP="0037573F">
            <w:pPr>
              <w:pStyle w:val="NoSpacing1"/>
              <w:spacing w:after="0"/>
              <w:cnfStyle w:val="000000000000" w:firstRow="0" w:lastRow="0" w:firstColumn="0" w:lastColumn="0" w:oddVBand="0" w:evenVBand="0" w:oddHBand="0" w:evenHBand="0" w:firstRowFirstColumn="0" w:firstRowLastColumn="0" w:lastRowFirstColumn="0" w:lastRowLastColumn="0"/>
            </w:pPr>
            <w:r w:rsidRPr="0050740D">
              <w:t>2</w:t>
            </w:r>
          </w:p>
        </w:tc>
      </w:tr>
    </w:tbl>
    <w:p w14:paraId="0B129F6C" w14:textId="621B6379" w:rsidR="001737CA" w:rsidRPr="0050740D" w:rsidRDefault="001737CA" w:rsidP="001737CA">
      <w:pPr>
        <w:pStyle w:val="NoSpacing1"/>
        <w:jc w:val="center"/>
        <w:rPr>
          <w:szCs w:val="24"/>
        </w:rPr>
        <w:sectPr w:rsidR="001737CA" w:rsidRPr="0050740D" w:rsidSect="003E3C41">
          <w:pgSz w:w="16840" w:h="11910" w:orient="landscape"/>
          <w:pgMar w:top="709" w:right="1417" w:bottom="142" w:left="1417" w:header="0" w:footer="1002" w:gutter="0"/>
          <w:cols w:space="720"/>
          <w:docGrid w:linePitch="299"/>
        </w:sectPr>
      </w:pPr>
      <w:r w:rsidRPr="0050740D">
        <w:rPr>
          <w:i/>
          <w:iCs/>
          <w:sz w:val="20"/>
          <w:szCs w:val="20"/>
        </w:rPr>
        <w:t xml:space="preserve">Izvor: Stručna služba LAG-a, </w:t>
      </w:r>
      <w:r w:rsidR="00ED7B4F">
        <w:rPr>
          <w:i/>
          <w:iCs/>
          <w:sz w:val="20"/>
          <w:szCs w:val="20"/>
        </w:rPr>
        <w:t>studeni</w:t>
      </w:r>
      <w:r w:rsidRPr="0050740D">
        <w:rPr>
          <w:i/>
          <w:iCs/>
          <w:sz w:val="20"/>
          <w:szCs w:val="20"/>
        </w:rPr>
        <w:t xml:space="preserve"> 202</w:t>
      </w:r>
      <w:r w:rsidR="00ED7B4F">
        <w:rPr>
          <w:i/>
          <w:iCs/>
          <w:sz w:val="20"/>
          <w:szCs w:val="20"/>
        </w:rPr>
        <w:t>3</w:t>
      </w:r>
      <w:r w:rsidRPr="0050740D">
        <w:rPr>
          <w:i/>
          <w:iCs/>
          <w:sz w:val="20"/>
          <w:szCs w:val="20"/>
        </w:rPr>
        <w:t>.</w:t>
      </w:r>
      <w:r w:rsidRPr="0050740D">
        <w:rPr>
          <w:szCs w:val="24"/>
        </w:rPr>
        <w:tab/>
      </w:r>
    </w:p>
    <w:p w14:paraId="47A207CA" w14:textId="2F086767" w:rsidR="002C1579" w:rsidRPr="0050740D" w:rsidRDefault="000F441F" w:rsidP="000A1F5E">
      <w:pPr>
        <w:pStyle w:val="Naslov2"/>
        <w:numPr>
          <w:ilvl w:val="1"/>
          <w:numId w:val="11"/>
        </w:numPr>
        <w:ind w:left="0"/>
        <w:rPr>
          <w:bCs w:val="0"/>
        </w:rPr>
      </w:pPr>
      <w:bookmarkStart w:id="12" w:name="_Toc163556545"/>
      <w:r w:rsidRPr="0050740D">
        <w:rPr>
          <w:bCs w:val="0"/>
        </w:rPr>
        <w:t>Period provedbe projekta, koje je predmet evaluacije</w:t>
      </w:r>
      <w:bookmarkEnd w:id="12"/>
    </w:p>
    <w:p w14:paraId="47A207CB"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47A207CC" w14:textId="244D8CFB"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Predmet ovog evaluacijskog postupka je period provedbe projekta od dana donošenja Odluke o odabiru LAG-a </w:t>
      </w:r>
      <w:r w:rsidR="0037573F">
        <w:rPr>
          <w:rFonts w:ascii="Calibri Light" w:hAnsi="Calibri Light" w:cs="Calibri Light"/>
          <w:sz w:val="24"/>
          <w:szCs w:val="24"/>
        </w:rPr>
        <w:t xml:space="preserve"> od </w:t>
      </w:r>
      <w:r w:rsidRPr="0050740D">
        <w:rPr>
          <w:rFonts w:ascii="Calibri Light" w:hAnsi="Calibri Light" w:cs="Calibri Light"/>
          <w:sz w:val="24"/>
          <w:szCs w:val="24"/>
        </w:rPr>
        <w:t xml:space="preserve">09.01.2017. do </w:t>
      </w:r>
      <w:r w:rsidR="0037573F">
        <w:rPr>
          <w:rFonts w:ascii="Calibri Light" w:hAnsi="Calibri Light" w:cs="Calibri Light"/>
          <w:sz w:val="24"/>
          <w:szCs w:val="24"/>
        </w:rPr>
        <w:t xml:space="preserve">31. </w:t>
      </w:r>
      <w:r w:rsidR="00051657">
        <w:rPr>
          <w:rFonts w:ascii="Calibri Light" w:hAnsi="Calibri Light" w:cs="Calibri Light"/>
          <w:sz w:val="24"/>
          <w:szCs w:val="24"/>
        </w:rPr>
        <w:t>prosinca</w:t>
      </w:r>
      <w:r w:rsidR="00736478">
        <w:rPr>
          <w:rFonts w:ascii="Calibri Light" w:hAnsi="Calibri Light" w:cs="Calibri Light"/>
          <w:sz w:val="24"/>
          <w:szCs w:val="24"/>
        </w:rPr>
        <w:t xml:space="preserve"> </w:t>
      </w:r>
      <w:r w:rsidRPr="0050740D">
        <w:rPr>
          <w:rFonts w:ascii="Calibri Light" w:hAnsi="Calibri Light" w:cs="Calibri Light"/>
          <w:sz w:val="24"/>
          <w:szCs w:val="24"/>
        </w:rPr>
        <w:t>20</w:t>
      </w:r>
      <w:r w:rsidR="00A26635" w:rsidRPr="0050740D">
        <w:rPr>
          <w:rFonts w:ascii="Calibri Light" w:hAnsi="Calibri Light" w:cs="Calibri Light"/>
          <w:sz w:val="24"/>
          <w:szCs w:val="24"/>
        </w:rPr>
        <w:t>2</w:t>
      </w:r>
      <w:r w:rsidR="00736478">
        <w:rPr>
          <w:rFonts w:ascii="Calibri Light" w:hAnsi="Calibri Light" w:cs="Calibri Light"/>
          <w:sz w:val="24"/>
          <w:szCs w:val="24"/>
        </w:rPr>
        <w:t>3</w:t>
      </w:r>
      <w:r w:rsidRPr="0050740D">
        <w:rPr>
          <w:rFonts w:ascii="Calibri Light" w:hAnsi="Calibri Light" w:cs="Calibri Light"/>
          <w:sz w:val="24"/>
          <w:szCs w:val="24"/>
        </w:rPr>
        <w:t>.</w:t>
      </w:r>
    </w:p>
    <w:p w14:paraId="47A207CD"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47A207CE" w14:textId="46A358F8" w:rsidR="002C1579" w:rsidRPr="0050740D" w:rsidRDefault="000F441F" w:rsidP="00EB48B9">
      <w:pPr>
        <w:pStyle w:val="Naslov2"/>
        <w:numPr>
          <w:ilvl w:val="1"/>
          <w:numId w:val="11"/>
        </w:numPr>
        <w:ind w:left="0"/>
        <w:rPr>
          <w:bCs w:val="0"/>
        </w:rPr>
      </w:pPr>
      <w:bookmarkStart w:id="13" w:name="_Toc163556546"/>
      <w:r w:rsidRPr="0050740D">
        <w:rPr>
          <w:bCs w:val="0"/>
        </w:rPr>
        <w:t>Ciljevi</w:t>
      </w:r>
      <w:r w:rsidRPr="0050740D">
        <w:rPr>
          <w:bCs w:val="0"/>
          <w:spacing w:val="-1"/>
        </w:rPr>
        <w:t xml:space="preserve"> </w:t>
      </w:r>
      <w:r w:rsidRPr="0050740D">
        <w:rPr>
          <w:bCs w:val="0"/>
        </w:rPr>
        <w:t>evaluacije</w:t>
      </w:r>
      <w:bookmarkEnd w:id="13"/>
    </w:p>
    <w:p w14:paraId="47A207CF" w14:textId="77777777" w:rsidR="002C1579" w:rsidRPr="0050740D" w:rsidRDefault="002C1579" w:rsidP="00736478">
      <w:pPr>
        <w:pStyle w:val="Bezproreda"/>
        <w:spacing w:line="360" w:lineRule="auto"/>
        <w:jc w:val="both"/>
        <w:rPr>
          <w:rFonts w:ascii="Calibri Light" w:hAnsi="Calibri Light" w:cs="Calibri Light"/>
          <w:sz w:val="24"/>
          <w:szCs w:val="24"/>
        </w:rPr>
      </w:pPr>
    </w:p>
    <w:p w14:paraId="47A207D0" w14:textId="6605F6E0" w:rsidR="002C1579" w:rsidRPr="0050740D" w:rsidRDefault="000F441F" w:rsidP="00736478">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Evaluacija se sastoji od evaluacije provedbe LRS LAG-a </w:t>
      </w:r>
      <w:r w:rsidR="00E322A0" w:rsidRPr="0050740D">
        <w:rPr>
          <w:rFonts w:ascii="Calibri Light" w:hAnsi="Calibri Light" w:cs="Calibri Light"/>
          <w:sz w:val="24"/>
          <w:szCs w:val="24"/>
        </w:rPr>
        <w:t>SAVA</w:t>
      </w:r>
      <w:r w:rsidRPr="0050740D">
        <w:rPr>
          <w:rFonts w:ascii="Calibri Light" w:hAnsi="Calibri Light" w:cs="Calibri Light"/>
          <w:sz w:val="24"/>
          <w:szCs w:val="24"/>
        </w:rPr>
        <w:t xml:space="preserve"> te internih akata LAG-a, koji omogućuju postupanje i realizaciju planiranih mjera kojima je bila svrha dostizanje ciljeva usvojenih u LRS.</w:t>
      </w:r>
    </w:p>
    <w:p w14:paraId="47A207D1" w14:textId="77777777" w:rsidR="002C1579" w:rsidRPr="0050740D" w:rsidRDefault="000F441F" w:rsidP="00736478">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Također evaluacija uključuje horizontalnu evaluaciju koja obuhvaća tijela donošenja odluka</w:t>
      </w:r>
    </w:p>
    <w:p w14:paraId="47A207D2" w14:textId="2A079378" w:rsidR="002C1579" w:rsidRPr="0050740D" w:rsidRDefault="000F441F" w:rsidP="00736478">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 Skupštinu, Upravni i Nadzorni odbor, operativna tijela za provedbu LRS –</w:t>
      </w:r>
      <w:r w:rsidR="0051790F" w:rsidRPr="0050740D">
        <w:rPr>
          <w:rFonts w:ascii="Calibri Light" w:hAnsi="Calibri Light" w:cs="Calibri Light"/>
          <w:sz w:val="24"/>
          <w:szCs w:val="24"/>
        </w:rPr>
        <w:t xml:space="preserve">Stručnu službu LAG-a, </w:t>
      </w:r>
      <w:r w:rsidRPr="0050740D">
        <w:rPr>
          <w:rFonts w:ascii="Calibri Light" w:hAnsi="Calibri Light" w:cs="Calibri Light"/>
          <w:sz w:val="24"/>
          <w:szCs w:val="24"/>
        </w:rPr>
        <w:t>LAG administratore, volonter</w:t>
      </w:r>
      <w:r w:rsidR="00E322A0" w:rsidRPr="0050740D">
        <w:rPr>
          <w:rFonts w:ascii="Calibri Light" w:hAnsi="Calibri Light" w:cs="Calibri Light"/>
          <w:sz w:val="24"/>
          <w:szCs w:val="24"/>
        </w:rPr>
        <w:t>e</w:t>
      </w:r>
      <w:r w:rsidRPr="0050740D">
        <w:rPr>
          <w:rFonts w:ascii="Calibri Light" w:hAnsi="Calibri Light" w:cs="Calibri Light"/>
          <w:sz w:val="24"/>
          <w:szCs w:val="24"/>
        </w:rPr>
        <w:t xml:space="preserve"> te praćenje odnosno analizu dosadašnjih godišnjih izvješća o radu, koja se usvajaju na Skupštini te dostavljaju Ministarstvu poljoprivrede.</w:t>
      </w:r>
    </w:p>
    <w:p w14:paraId="47A207D3" w14:textId="398FB43D" w:rsidR="002C1579" w:rsidRPr="0050740D" w:rsidRDefault="000F441F" w:rsidP="00736478">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Zbog nedostatka financijskih sredstava umjesto LRS-om predviđenog korištenja vanjskih stručnjaka za provedbu postupka evaluacije, koristit će se metoda samoprocjene</w:t>
      </w:r>
      <w:r w:rsidR="00B82B52">
        <w:rPr>
          <w:rFonts w:ascii="Calibri Light" w:hAnsi="Calibri Light" w:cs="Calibri Light"/>
          <w:sz w:val="24"/>
          <w:szCs w:val="24"/>
        </w:rPr>
        <w:t xml:space="preserve"> sve do kraja provedbe kada će se angažirati vanjski stručnjaci.</w:t>
      </w:r>
    </w:p>
    <w:p w14:paraId="611EA487" w14:textId="77777777" w:rsidR="00AD56CA" w:rsidRPr="0050740D" w:rsidRDefault="00AD56CA" w:rsidP="004A62B4">
      <w:pPr>
        <w:pStyle w:val="Bezproreda"/>
        <w:spacing w:line="360" w:lineRule="auto"/>
        <w:jc w:val="both"/>
        <w:rPr>
          <w:rFonts w:ascii="Calibri Light" w:hAnsi="Calibri Light" w:cs="Calibri Light"/>
          <w:sz w:val="24"/>
          <w:szCs w:val="24"/>
        </w:rPr>
      </w:pPr>
    </w:p>
    <w:p w14:paraId="47A207D5" w14:textId="6F4535B6" w:rsidR="002C1579" w:rsidRPr="0050740D" w:rsidRDefault="000F441F" w:rsidP="00CE0021">
      <w:pPr>
        <w:pStyle w:val="Naslov1"/>
        <w:numPr>
          <w:ilvl w:val="0"/>
          <w:numId w:val="11"/>
        </w:numPr>
        <w:rPr>
          <w:b w:val="0"/>
          <w:bCs w:val="0"/>
        </w:rPr>
      </w:pPr>
      <w:bookmarkStart w:id="14" w:name="_Toc163556547"/>
      <w:r w:rsidRPr="0050740D">
        <w:rPr>
          <w:b w:val="0"/>
          <w:bCs w:val="0"/>
        </w:rPr>
        <w:t>OKRUŽENJE</w:t>
      </w:r>
      <w:bookmarkEnd w:id="14"/>
    </w:p>
    <w:p w14:paraId="47A207D6"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47A207D7" w14:textId="77777777"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Početak realizacije ovog Projekta započinje u razdoblju koje se može okarakterizirati kao politički i gospodarski relativno stabilno, uz istovremeno produbljivanje ideoloških razllika u društvu i smanjivanje društvene kohezije.</w:t>
      </w:r>
    </w:p>
    <w:p w14:paraId="47A207D8" w14:textId="1BDAA91B"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Nakon dvije politički nestabilne godine (2015. i 2016.) koje karakterizira nestabilna izvršna i zakonodavna vlast i u kojima su se u Republici Hrvatskoj držali dvaput parlamentarni izbori u dvije godine za redom (8.11.2015. i 11.9.2016.), uspostavljena je stabilna izvršna i zakonodavna vlast. </w:t>
      </w:r>
    </w:p>
    <w:p w14:paraId="47A207D9" w14:textId="799AD1AF"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Istovremeno na regionalnoj i lokalnoj razini političko okruženje je bilo stabilno, a predstavnici LAG-a nastavili su dobro uspostavljenu suradnju s jedinicama lokalne samouprave, županijom, gospodarskim i civilnim sektorom.</w:t>
      </w:r>
    </w:p>
    <w:p w14:paraId="2F3DDD20" w14:textId="5ECF4F5B" w:rsidR="00A26635" w:rsidRPr="0050740D" w:rsidRDefault="00A26635" w:rsidP="00A26635">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Pandemija novog koronavirusa koja je 2020. iznenada pogodila svijet, osim javnozdravstvene ugroze neviđenih razmjera, uzrokovala je i lančano zatvaranje država te pad gospodarske aktivnosti na svim kontinentima, što je izazvalo najveću gospodarsku krizu još od Drugog svjetskog rata.</w:t>
      </w:r>
    </w:p>
    <w:p w14:paraId="52243751" w14:textId="6257E929" w:rsidR="00A26635" w:rsidRPr="0050740D" w:rsidRDefault="00A26635" w:rsidP="00A26635">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Uz pandemiju velik negativan utjecaj na općenito funkcioniranje stanovništva ostalila su i dva velika potresa koja su pogodila područje i širu okolicu Grada Zagreba kao i Petrinje. Želimo naglasiti kako je stanovništvo s područja LAG_a SAVA; naročito s područja Grada Zaprešića pretrpilo značajne materijalne štete uslijed potresa koji je pogodio Petrinjsko područje.</w:t>
      </w:r>
    </w:p>
    <w:p w14:paraId="6198C6A6" w14:textId="77777777" w:rsidR="00A26635" w:rsidRPr="0050740D" w:rsidRDefault="00A26635" w:rsidP="00A26635">
      <w:pPr>
        <w:pStyle w:val="Bezproreda"/>
        <w:spacing w:line="360" w:lineRule="auto"/>
        <w:jc w:val="both"/>
        <w:rPr>
          <w:rFonts w:ascii="Calibri Light" w:hAnsi="Calibri Light" w:cs="Calibri Light"/>
          <w:sz w:val="24"/>
          <w:szCs w:val="24"/>
        </w:rPr>
      </w:pPr>
    </w:p>
    <w:p w14:paraId="61C3C4FD" w14:textId="66E54307" w:rsidR="00AD56CA" w:rsidRPr="0050740D" w:rsidRDefault="00A26635" w:rsidP="00A26635">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 Hrvatska je u srpnju 2020. uspješno pristupila europskom tečajnom mehanizmu (ERM II). U okviru instrumenta „EU sljedeće generacije“ uveden je Mehanizam za oporavak i otpornost (eng. Recovery and Resilience Facility – RRF) iz kojeg će se državama članicama, kroz vlastite nacionalne planove za oporavak i otpornost omogućiti korištenje bespovratnih sredstava i zajmova u ukupnom iznosu od 672 milijarde eura za financiranje reformi i povezanih investicija kojima se ubrzava oporavak te povećava otpornost gospodarstva i društva.</w:t>
      </w:r>
    </w:p>
    <w:p w14:paraId="6B157173" w14:textId="77777777" w:rsidR="00A26635" w:rsidRPr="0050740D" w:rsidRDefault="00A26635" w:rsidP="004A62B4">
      <w:pPr>
        <w:pStyle w:val="Bezproreda"/>
        <w:spacing w:line="360" w:lineRule="auto"/>
        <w:jc w:val="both"/>
        <w:rPr>
          <w:rFonts w:ascii="Calibri Light" w:hAnsi="Calibri Light" w:cs="Calibri Light"/>
          <w:sz w:val="24"/>
          <w:szCs w:val="24"/>
        </w:rPr>
      </w:pPr>
    </w:p>
    <w:p w14:paraId="7A3C9D85" w14:textId="5C9BDD54" w:rsidR="00A26635" w:rsidRPr="0050740D" w:rsidRDefault="00A26635"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U 2021. godini Europska komisija izvršila je isplatu predujma Republici Hrvatskoj, iz Mehanizma oporavka i otpornosti u iznosu od 818,4 milijuna eura odnosno 6,14 milijardi kuna, što predstavlja najvišu pojedinačnu uplata EU sredstava u državni proračun od kad je Hrvatska članica Europske unije.</w:t>
      </w:r>
    </w:p>
    <w:p w14:paraId="6286C677" w14:textId="77777777" w:rsidR="00A26635" w:rsidRPr="0050740D" w:rsidRDefault="00A26635" w:rsidP="004A62B4">
      <w:pPr>
        <w:pStyle w:val="Bezproreda"/>
        <w:spacing w:line="360" w:lineRule="auto"/>
        <w:jc w:val="both"/>
        <w:rPr>
          <w:rFonts w:ascii="Calibri Light" w:hAnsi="Calibri Light" w:cs="Calibri Light"/>
          <w:sz w:val="24"/>
          <w:szCs w:val="24"/>
        </w:rPr>
      </w:pPr>
    </w:p>
    <w:p w14:paraId="0E5E2804" w14:textId="11C6AE92" w:rsidR="00A26635" w:rsidRPr="0050740D" w:rsidRDefault="00A26635"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Sukladno Pravilniku o izmjenama i dopunama Pravilnika o provedbi mjera Programa ruralnog razvoja Republike Hrvatske za razdoblje 2014. – 2020. (NN 31/2021 od 29. ožujka 2021.), propisana su pravila za Prijelazno  razdoblje u kojem se nastavlja provoditi Program, a odnosi se na 2021. i 2022. godinu.  Prema odluci ministrice poljoprivrede o dodjeli sredstava LAG-ovima u prijelaznom razdoblju u ožujku 2021., sredstva za provedbu Mjere 19 u prijelaznom razdoblju su povećana na 5 % u odnosu na ukupni iznos sredstava namijenih provedbi PRR u prijelaznom razdoblju. Agencija za plaćanja u poljoprivredi, ribarstvu i ruralnom razvoju je sklopila anekse Ugovora o dodjeli sredstava odabranim LAG-ovima s ciljem što skorijeg plasiranja sredstava u prijelaznom razdoblju putem LAG natječaja.</w:t>
      </w:r>
    </w:p>
    <w:p w14:paraId="27E2F6C9" w14:textId="77777777" w:rsidR="00A26635" w:rsidRPr="0050740D" w:rsidRDefault="00A26635" w:rsidP="004A62B4">
      <w:pPr>
        <w:pStyle w:val="Bezproreda"/>
        <w:spacing w:line="360" w:lineRule="auto"/>
        <w:jc w:val="both"/>
        <w:rPr>
          <w:rFonts w:ascii="Calibri Light" w:hAnsi="Calibri Light" w:cs="Calibri Light"/>
          <w:sz w:val="24"/>
          <w:szCs w:val="24"/>
        </w:rPr>
      </w:pPr>
    </w:p>
    <w:p w14:paraId="7B1EE2BD" w14:textId="51A15AF6" w:rsidR="00EB48B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LAG </w:t>
      </w:r>
      <w:r w:rsidR="00E322A0" w:rsidRPr="0050740D">
        <w:rPr>
          <w:rFonts w:ascii="Calibri Light" w:hAnsi="Calibri Light" w:cs="Calibri Light"/>
          <w:sz w:val="24"/>
          <w:szCs w:val="24"/>
        </w:rPr>
        <w:t xml:space="preserve">SAVA </w:t>
      </w:r>
      <w:r w:rsidRPr="0050740D">
        <w:rPr>
          <w:rFonts w:ascii="Calibri Light" w:hAnsi="Calibri Light" w:cs="Calibri Light"/>
          <w:sz w:val="24"/>
          <w:szCs w:val="24"/>
        </w:rPr>
        <w:t xml:space="preserve">je započeo s realizacijom Projekta 2017. godine </w:t>
      </w:r>
      <w:r w:rsidR="00E322A0" w:rsidRPr="0050740D">
        <w:rPr>
          <w:rFonts w:ascii="Calibri Light" w:hAnsi="Calibri Light" w:cs="Calibri Light"/>
          <w:sz w:val="24"/>
          <w:szCs w:val="24"/>
        </w:rPr>
        <w:t xml:space="preserve">. Područje LAG-a SAVA obuhvaća jedne od najrazvijenijih te ekonomski najstabilnijih JLS-ova u RH. </w:t>
      </w:r>
      <w:r w:rsidR="00342A45" w:rsidRPr="0050740D">
        <w:rPr>
          <w:rFonts w:ascii="Calibri Light" w:hAnsi="Calibri Light" w:cs="Calibri Light"/>
          <w:sz w:val="24"/>
          <w:szCs w:val="24"/>
        </w:rPr>
        <w:t>Obzirom na iznimno visoki indeks razvojenosti svih JLS-ova u sklopu LAG-a, mnogi potencijalni korisnici EU fondova u nepovoljnom su položaju obzirom da se indeks razvojenosti JLS-ova boduje u gotovo svim Natječajima.</w:t>
      </w:r>
    </w:p>
    <w:p w14:paraId="47A207E4" w14:textId="5F00863F"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Na provedbu ovog Projekta </w:t>
      </w:r>
      <w:r w:rsidR="00342A45" w:rsidRPr="0050740D">
        <w:rPr>
          <w:rFonts w:ascii="Calibri Light" w:hAnsi="Calibri Light" w:cs="Calibri Light"/>
          <w:sz w:val="24"/>
          <w:szCs w:val="24"/>
        </w:rPr>
        <w:t>određeni utjecaj imali su i u</w:t>
      </w:r>
      <w:r w:rsidRPr="0050740D">
        <w:rPr>
          <w:rFonts w:ascii="Calibri Light" w:hAnsi="Calibri Light" w:cs="Calibri Light"/>
          <w:sz w:val="24"/>
          <w:szCs w:val="24"/>
        </w:rPr>
        <w:t xml:space="preserve">zastopni parlamentarni izbori </w:t>
      </w:r>
      <w:r w:rsidR="00AD56CA" w:rsidRPr="0050740D">
        <w:rPr>
          <w:rFonts w:ascii="Calibri Light" w:hAnsi="Calibri Light" w:cs="Calibri Light"/>
          <w:sz w:val="24"/>
          <w:szCs w:val="24"/>
        </w:rPr>
        <w:t xml:space="preserve">koji su </w:t>
      </w:r>
      <w:r w:rsidRPr="0050740D">
        <w:rPr>
          <w:rFonts w:ascii="Calibri Light" w:hAnsi="Calibri Light" w:cs="Calibri Light"/>
          <w:sz w:val="24"/>
          <w:szCs w:val="24"/>
        </w:rPr>
        <w:t xml:space="preserve">prolongirali  donošenje odluka Ministarstva poljoprivrede i Agencije za plaćanje u poljoprivredi, ribarstvu i ruralnom razvoju (dalje u tekstu: APPRRR), vezanih za provedbu LEADER-a, Mjera 19 Programa ruralnog razvoja RH za razdoblje 2014.-2020 te je cjelokupna provedba LEADER-a kasnila. Tako su prvi objavljeni natječaji na LAG razini, na području Republike Hrvatske bili u 2018. godini. Pri tome treba naglasiti da je provedba LAG natječaja bila moguća tek po dobivanju službenog odobrenja za pojedini tip operacija od strane APPRRR (tzv. </w:t>
      </w:r>
      <w:r w:rsidR="00AD56CA" w:rsidRPr="0050740D">
        <w:rPr>
          <w:rFonts w:ascii="Calibri Light" w:hAnsi="Calibri Light" w:cs="Calibri Light"/>
          <w:sz w:val="24"/>
          <w:szCs w:val="24"/>
        </w:rPr>
        <w:t>A</w:t>
      </w:r>
      <w:r w:rsidRPr="0050740D">
        <w:rPr>
          <w:rFonts w:ascii="Calibri Light" w:hAnsi="Calibri Light" w:cs="Calibri Light"/>
          <w:sz w:val="24"/>
          <w:szCs w:val="24"/>
        </w:rPr>
        <w:t>ktivacija</w:t>
      </w:r>
      <w:r w:rsidR="00AD56CA" w:rsidRPr="0050740D">
        <w:rPr>
          <w:rFonts w:ascii="Calibri Light" w:hAnsi="Calibri Light" w:cs="Calibri Light"/>
          <w:sz w:val="24"/>
          <w:szCs w:val="24"/>
        </w:rPr>
        <w:t>)</w:t>
      </w:r>
      <w:r w:rsidR="00AD56CA" w:rsidRPr="0050740D">
        <w:rPr>
          <w:rFonts w:ascii="Calibri Light" w:eastAsia="Calibri" w:hAnsi="Calibri Light" w:cs="Calibri Light"/>
          <w:sz w:val="24"/>
          <w:szCs w:val="24"/>
          <w:vertAlign w:val="superscript"/>
        </w:rPr>
        <w:t xml:space="preserve"> </w:t>
      </w:r>
      <w:r w:rsidR="00AD56CA" w:rsidRPr="0050740D">
        <w:rPr>
          <w:rFonts w:ascii="Calibri Light" w:eastAsia="Calibri" w:hAnsi="Calibri Light" w:cs="Calibri Light"/>
          <w:sz w:val="24"/>
          <w:szCs w:val="24"/>
          <w:vertAlign w:val="superscript"/>
        </w:rPr>
        <w:footnoteReference w:id="7"/>
      </w:r>
      <w:r w:rsidRPr="0050740D">
        <w:rPr>
          <w:rFonts w:ascii="Calibri Light" w:hAnsi="Calibri Light" w:cs="Calibri Light"/>
          <w:sz w:val="24"/>
          <w:szCs w:val="24"/>
        </w:rPr>
        <w:t xml:space="preserve"> i to na način da se sve odredbe iz natječaja  na nacionalnoj razini moraju preslikati na razini LAG natječaja i to tipovi operacija, uvjeti za prihvatljive korisnike, aktivnosti i troškove te minimalne iznose odobrene za pojedini projekt. Također u ovom periodu APPRRR je također bio u procesu učenja te su se ponekad pravila mijenjala „u hodu“ što je otežavalo animaciju dionika na pojedinom LAG području, pa tako i na području LAG-a </w:t>
      </w:r>
      <w:r w:rsidR="00AD56CA" w:rsidRPr="0050740D">
        <w:rPr>
          <w:rFonts w:ascii="Calibri Light" w:hAnsi="Calibri Light" w:cs="Calibri Light"/>
          <w:sz w:val="24"/>
          <w:szCs w:val="24"/>
        </w:rPr>
        <w:t>SAVA</w:t>
      </w:r>
      <w:r w:rsidRPr="0050740D">
        <w:rPr>
          <w:rFonts w:ascii="Calibri Light" w:hAnsi="Calibri Light" w:cs="Calibri Light"/>
          <w:sz w:val="24"/>
          <w:szCs w:val="24"/>
        </w:rPr>
        <w:t xml:space="preserve">. Uspostavljena suradnja s predstavnicima izvršne vlasti na lokalnoj i regionalnoj razini rezultirala je s </w:t>
      </w:r>
      <w:r w:rsidR="00AB6D5D" w:rsidRPr="0050740D">
        <w:rPr>
          <w:rFonts w:ascii="Calibri Light" w:hAnsi="Calibri Light" w:cs="Calibri Light"/>
          <w:sz w:val="24"/>
          <w:szCs w:val="24"/>
        </w:rPr>
        <w:t>relativno</w:t>
      </w:r>
      <w:r w:rsidR="00A26635" w:rsidRPr="0050740D">
        <w:rPr>
          <w:rFonts w:ascii="Calibri Light" w:hAnsi="Calibri Light" w:cs="Calibri Light"/>
          <w:sz w:val="24"/>
          <w:szCs w:val="24"/>
        </w:rPr>
        <w:t xml:space="preserve"> </w:t>
      </w:r>
      <w:r w:rsidRPr="0050740D">
        <w:rPr>
          <w:rFonts w:ascii="Calibri Light" w:hAnsi="Calibri Light" w:cs="Calibri Light"/>
          <w:sz w:val="24"/>
          <w:szCs w:val="24"/>
        </w:rPr>
        <w:t>uspješno provedenim natječajem za</w:t>
      </w:r>
      <w:r w:rsidRPr="0050740D">
        <w:rPr>
          <w:rFonts w:ascii="Calibri Light" w:hAnsi="Calibri Light" w:cs="Calibri Light"/>
          <w:spacing w:val="27"/>
          <w:sz w:val="24"/>
          <w:szCs w:val="24"/>
        </w:rPr>
        <w:t xml:space="preserve"> </w:t>
      </w:r>
      <w:r w:rsidR="00AD56CA" w:rsidRPr="0050740D">
        <w:rPr>
          <w:rFonts w:ascii="Calibri Light" w:hAnsi="Calibri Light" w:cs="Calibri Light"/>
          <w:sz w:val="24"/>
          <w:szCs w:val="24"/>
        </w:rPr>
        <w:t xml:space="preserve">TO 2.1.1.  "Potpora razvoju opće društvene infrastrukture te poboljšanju uvjeta života na ruralnom prostoru" </w:t>
      </w:r>
      <w:r w:rsidR="00AD56CA" w:rsidRPr="0050740D">
        <w:rPr>
          <w:rFonts w:ascii="Calibri Light" w:eastAsia="Calibri" w:hAnsi="Calibri Light" w:cs="Calibri Light"/>
          <w:sz w:val="24"/>
          <w:szCs w:val="24"/>
          <w:vertAlign w:val="superscript"/>
        </w:rPr>
        <w:footnoteReference w:id="8"/>
      </w:r>
      <w:r w:rsidRPr="0050740D">
        <w:rPr>
          <w:rFonts w:ascii="Calibri Light" w:hAnsi="Calibri Light" w:cs="Calibri Light"/>
          <w:sz w:val="24"/>
          <w:szCs w:val="24"/>
        </w:rPr>
        <w:t xml:space="preserve">, </w:t>
      </w:r>
      <w:r w:rsidR="0023009E" w:rsidRPr="0050740D">
        <w:rPr>
          <w:rFonts w:ascii="Calibri Light" w:hAnsi="Calibri Light" w:cs="Calibri Light"/>
          <w:sz w:val="24"/>
          <w:szCs w:val="24"/>
        </w:rPr>
        <w:t>a na Natječajima LAG-a sredstva su ostvarivali i poljoprivrednici.</w:t>
      </w:r>
      <w:r w:rsidR="00AB6D5D" w:rsidRPr="0050740D">
        <w:rPr>
          <w:rFonts w:ascii="Calibri Light" w:hAnsi="Calibri Light" w:cs="Calibri Light"/>
          <w:sz w:val="24"/>
          <w:szCs w:val="24"/>
        </w:rPr>
        <w:t xml:space="preserve"> Za jedinice lokalne samouprave prvobitno je bio namjenjen iznos od </w:t>
      </w:r>
      <w:r w:rsidR="008C6128" w:rsidRPr="008C6128">
        <w:rPr>
          <w:rFonts w:ascii="Calibri Light" w:hAnsi="Calibri Light" w:cs="Calibri Light"/>
          <w:sz w:val="24"/>
          <w:szCs w:val="24"/>
        </w:rPr>
        <w:t>362.653,11</w:t>
      </w:r>
      <w:r w:rsidR="008C6128">
        <w:rPr>
          <w:rFonts w:ascii="Calibri Light" w:hAnsi="Calibri Light" w:cs="Calibri Light"/>
          <w:sz w:val="24"/>
          <w:szCs w:val="24"/>
        </w:rPr>
        <w:t xml:space="preserve"> EUR-a</w:t>
      </w:r>
      <w:r w:rsidR="00A26635" w:rsidRPr="0050740D">
        <w:rPr>
          <w:rFonts w:ascii="Calibri Light" w:hAnsi="Calibri Light" w:cs="Calibri Light"/>
          <w:sz w:val="24"/>
          <w:szCs w:val="24"/>
        </w:rPr>
        <w:t xml:space="preserve"> no nakon nagradno dodjeljenih sredstava kao i uz sredstva dobivena za Prijelazno razdoblje, iznos namjenjen za ovu Mjeru povećan je na </w:t>
      </w:r>
      <w:r w:rsidR="008B349D" w:rsidRPr="008B349D">
        <w:rPr>
          <w:rFonts w:ascii="Calibri Light" w:hAnsi="Calibri Light" w:cs="Calibri Light"/>
          <w:sz w:val="24"/>
          <w:szCs w:val="24"/>
        </w:rPr>
        <w:t>592.793,85</w:t>
      </w:r>
      <w:r w:rsidR="008B349D">
        <w:rPr>
          <w:rFonts w:ascii="Calibri Light" w:hAnsi="Calibri Light" w:cs="Calibri Light"/>
          <w:sz w:val="24"/>
          <w:szCs w:val="24"/>
        </w:rPr>
        <w:t xml:space="preserve"> EUR-a </w:t>
      </w:r>
      <w:r w:rsidR="00A26635" w:rsidRPr="0050740D">
        <w:rPr>
          <w:rFonts w:ascii="Calibri Light" w:hAnsi="Calibri Light" w:cs="Calibri Light"/>
          <w:sz w:val="24"/>
          <w:szCs w:val="24"/>
        </w:rPr>
        <w:t xml:space="preserve"> što predstavlja 28,21% ukupno dobivenih sredstavaunutar Mjere 19 u iznosu </w:t>
      </w:r>
      <w:r w:rsidR="008B349D" w:rsidRPr="008B349D">
        <w:rPr>
          <w:rFonts w:ascii="Calibri Light" w:hAnsi="Calibri Light" w:cs="Calibri Light"/>
          <w:sz w:val="24"/>
          <w:szCs w:val="24"/>
        </w:rPr>
        <w:t>2.101.308,04</w:t>
      </w:r>
      <w:r w:rsidR="008B349D">
        <w:rPr>
          <w:rFonts w:ascii="Calibri Light" w:hAnsi="Calibri Light" w:cs="Calibri Light"/>
          <w:sz w:val="24"/>
          <w:szCs w:val="24"/>
        </w:rPr>
        <w:t xml:space="preserve"> EUR-a</w:t>
      </w:r>
      <w:r w:rsidR="001C429E" w:rsidRPr="0050740D">
        <w:rPr>
          <w:rFonts w:ascii="Calibri Light" w:hAnsi="Calibri Light" w:cs="Calibri Light"/>
          <w:sz w:val="24"/>
          <w:szCs w:val="24"/>
        </w:rPr>
        <w:t xml:space="preserve">. </w:t>
      </w:r>
    </w:p>
    <w:p w14:paraId="47A207E6"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47A207F0" w14:textId="23FC2CF2"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Sukladno programskim odredbama LAG </w:t>
      </w:r>
      <w:r w:rsidR="0023009E" w:rsidRPr="0050740D">
        <w:rPr>
          <w:rFonts w:ascii="Calibri Light" w:hAnsi="Calibri Light" w:cs="Calibri Light"/>
          <w:sz w:val="24"/>
          <w:szCs w:val="24"/>
        </w:rPr>
        <w:t>SAVA</w:t>
      </w:r>
      <w:r w:rsidRPr="0050740D">
        <w:rPr>
          <w:rFonts w:ascii="Calibri Light" w:hAnsi="Calibri Light" w:cs="Calibri Light"/>
          <w:sz w:val="24"/>
          <w:szCs w:val="24"/>
        </w:rPr>
        <w:t xml:space="preserve"> nije mogao financirati projekte posebno namijenjene ranjivim skupinama jer takvih tipova operacija i mjera nije niti bilo </w:t>
      </w:r>
      <w:r w:rsidRPr="0050740D">
        <w:rPr>
          <w:rFonts w:ascii="Calibri Light" w:hAnsi="Calibri Light" w:cs="Calibri Light"/>
          <w:spacing w:val="-12"/>
          <w:sz w:val="24"/>
          <w:szCs w:val="24"/>
        </w:rPr>
        <w:t>u</w:t>
      </w:r>
      <w:r w:rsidRPr="0050740D">
        <w:rPr>
          <w:rFonts w:ascii="Calibri Light" w:hAnsi="Calibri Light" w:cs="Calibri Light"/>
          <w:spacing w:val="36"/>
          <w:sz w:val="24"/>
          <w:szCs w:val="24"/>
        </w:rPr>
        <w:t xml:space="preserve"> </w:t>
      </w:r>
      <w:r w:rsidRPr="0050740D">
        <w:rPr>
          <w:rFonts w:ascii="Calibri Light" w:hAnsi="Calibri Light" w:cs="Calibri Light"/>
          <w:sz w:val="24"/>
          <w:szCs w:val="24"/>
        </w:rPr>
        <w:t>Programu ruralnog razvoja RH za razdoblje 2014-2020. Za korištenje sredstava na nacionalnoj razini iz Europskog socijalnog fonda ograničavajući faktor prije svega je bio visok stupanj razvijenosti jedinica lokalne samouprave, te ograničeni iznosi za plaće (manje od plaća koje su se za iste ili slične poslove mogle ugovoriti na LAG području)</w:t>
      </w:r>
      <w:r w:rsidR="0023009E" w:rsidRPr="0050740D">
        <w:rPr>
          <w:rFonts w:ascii="Calibri Light" w:hAnsi="Calibri Light" w:cs="Calibri Light"/>
          <w:sz w:val="24"/>
          <w:szCs w:val="24"/>
        </w:rPr>
        <w:t>, no unatoč tome LAG je u svojstvu partnera sudjelovao u projektu pod nazivom Job College SAVA financiranom iz Europskog socijalnog fonda te je na svom području radio s mladim, nezaposlenim osobama. Osim ovog ESF proje</w:t>
      </w:r>
      <w:r w:rsidR="00A26635" w:rsidRPr="0050740D">
        <w:rPr>
          <w:rFonts w:ascii="Calibri Light" w:hAnsi="Calibri Light" w:cs="Calibri Light"/>
          <w:sz w:val="24"/>
          <w:szCs w:val="24"/>
        </w:rPr>
        <w:t>kta, u svojstvu nositelja provo</w:t>
      </w:r>
      <w:r w:rsidR="0023009E" w:rsidRPr="0050740D">
        <w:rPr>
          <w:rFonts w:ascii="Calibri Light" w:hAnsi="Calibri Light" w:cs="Calibri Light"/>
          <w:sz w:val="24"/>
          <w:szCs w:val="24"/>
        </w:rPr>
        <w:t xml:space="preserve">đeni su i drugi projekti financirani iz ERASMUS+ programa kao i iz drugih izvoda poput Zagrebačke </w:t>
      </w:r>
      <w:r w:rsidR="00A26635" w:rsidRPr="0050740D">
        <w:rPr>
          <w:rFonts w:ascii="Calibri Light" w:hAnsi="Calibri Light" w:cs="Calibri Light"/>
          <w:sz w:val="24"/>
          <w:szCs w:val="24"/>
        </w:rPr>
        <w:t>ž</w:t>
      </w:r>
      <w:r w:rsidR="0023009E" w:rsidRPr="0050740D">
        <w:rPr>
          <w:rFonts w:ascii="Calibri Light" w:hAnsi="Calibri Light" w:cs="Calibri Light"/>
          <w:sz w:val="24"/>
          <w:szCs w:val="24"/>
        </w:rPr>
        <w:t>upanije, Agencije za elektroničke medije, Mreže za ruralni razvoj i sl. Pandemija je nepovoljno utjecala na provedbu već ugovorenih projekata kao i na Ugovaranje prijavljenih obzirom da je intencija da se sva sredstva preusmjere u spašavanje gospodarstva te zdravstvo, a i ograničavajuće odredbe Stožera civilne zaštite onemogućuju provedbu projektiranih aktivnosti.</w:t>
      </w:r>
    </w:p>
    <w:p w14:paraId="47A207F1"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47A207F2" w14:textId="0EC2BCEF" w:rsidR="002C1579" w:rsidRPr="0050740D" w:rsidRDefault="000F441F" w:rsidP="00CE0021">
      <w:pPr>
        <w:pStyle w:val="Naslov1"/>
        <w:numPr>
          <w:ilvl w:val="0"/>
          <w:numId w:val="11"/>
        </w:numPr>
        <w:rPr>
          <w:b w:val="0"/>
          <w:bCs w:val="0"/>
        </w:rPr>
      </w:pPr>
      <w:bookmarkStart w:id="15" w:name="_Toc163556548"/>
      <w:r w:rsidRPr="0050740D">
        <w:rPr>
          <w:b w:val="0"/>
          <w:bCs w:val="0"/>
        </w:rPr>
        <w:t>CILJANE SKUPINE I KRAJNJI</w:t>
      </w:r>
      <w:r w:rsidRPr="0050740D">
        <w:rPr>
          <w:b w:val="0"/>
          <w:bCs w:val="0"/>
          <w:spacing w:val="-3"/>
        </w:rPr>
        <w:t xml:space="preserve"> </w:t>
      </w:r>
      <w:r w:rsidRPr="0050740D">
        <w:rPr>
          <w:b w:val="0"/>
          <w:bCs w:val="0"/>
        </w:rPr>
        <w:t>KORISNICI</w:t>
      </w:r>
      <w:bookmarkEnd w:id="15"/>
    </w:p>
    <w:p w14:paraId="47A207F3"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47A207F4" w14:textId="58046E02"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Prema LRS najvažnije ciljane skupine su nositelji poljoprivrednih gospodarstava</w:t>
      </w:r>
      <w:r w:rsidR="0023009E" w:rsidRPr="0050740D">
        <w:rPr>
          <w:rFonts w:ascii="Calibri Light" w:hAnsi="Calibri Light" w:cs="Calibri Light"/>
          <w:sz w:val="24"/>
          <w:szCs w:val="24"/>
        </w:rPr>
        <w:t xml:space="preserve"> i</w:t>
      </w:r>
      <w:r w:rsidRPr="0050740D">
        <w:rPr>
          <w:rFonts w:ascii="Calibri Light" w:hAnsi="Calibri Light" w:cs="Calibri Light"/>
          <w:sz w:val="24"/>
          <w:szCs w:val="24"/>
        </w:rPr>
        <w:t xml:space="preserve"> jedinice lokalne samouprave na području pod LAG obuhvatom</w:t>
      </w:r>
      <w:r w:rsidR="0023009E" w:rsidRPr="0050740D">
        <w:rPr>
          <w:rFonts w:ascii="Calibri Light" w:hAnsi="Calibri Light" w:cs="Calibri Light"/>
          <w:sz w:val="24"/>
          <w:szCs w:val="24"/>
        </w:rPr>
        <w:t>.</w:t>
      </w:r>
      <w:r w:rsidRPr="0050740D">
        <w:rPr>
          <w:rFonts w:ascii="Calibri Light" w:hAnsi="Calibri Light" w:cs="Calibri Light"/>
          <w:sz w:val="24"/>
          <w:szCs w:val="24"/>
        </w:rPr>
        <w:t xml:space="preserve"> </w:t>
      </w:r>
    </w:p>
    <w:p w14:paraId="47A207F5" w14:textId="77777777"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U smislu provedbe operacija LRS krajnji korisnici tijekom provedbe projekta / LRS su:</w:t>
      </w:r>
    </w:p>
    <w:p w14:paraId="47A207F6" w14:textId="642840A0" w:rsidR="002C1579" w:rsidRPr="0050740D" w:rsidRDefault="000F441F" w:rsidP="000A1F5E">
      <w:pPr>
        <w:pStyle w:val="Bezproreda"/>
        <w:numPr>
          <w:ilvl w:val="0"/>
          <w:numId w:val="14"/>
        </w:numPr>
        <w:spacing w:line="360" w:lineRule="auto"/>
        <w:jc w:val="both"/>
        <w:rPr>
          <w:rFonts w:ascii="Calibri Light" w:hAnsi="Calibri Light" w:cs="Calibri Light"/>
          <w:sz w:val="24"/>
          <w:szCs w:val="24"/>
        </w:rPr>
      </w:pPr>
      <w:r w:rsidRPr="0050740D">
        <w:rPr>
          <w:rFonts w:ascii="Calibri Light" w:hAnsi="Calibri Light" w:cs="Calibri Light"/>
          <w:sz w:val="24"/>
          <w:szCs w:val="24"/>
        </w:rPr>
        <w:t>ruralno stanovništvo područja</w:t>
      </w:r>
      <w:r w:rsidRPr="0050740D">
        <w:rPr>
          <w:rFonts w:ascii="Calibri Light" w:hAnsi="Calibri Light" w:cs="Calibri Light"/>
          <w:spacing w:val="-1"/>
          <w:sz w:val="24"/>
          <w:szCs w:val="24"/>
        </w:rPr>
        <w:t xml:space="preserve"> </w:t>
      </w:r>
      <w:r w:rsidRPr="0050740D">
        <w:rPr>
          <w:rFonts w:ascii="Calibri Light" w:hAnsi="Calibri Light" w:cs="Calibri Light"/>
          <w:sz w:val="24"/>
          <w:szCs w:val="24"/>
        </w:rPr>
        <w:t>LAG-a</w:t>
      </w:r>
    </w:p>
    <w:p w14:paraId="47A207F7" w14:textId="77777777" w:rsidR="002C1579" w:rsidRPr="0050740D" w:rsidRDefault="000F441F" w:rsidP="000A1F5E">
      <w:pPr>
        <w:pStyle w:val="Bezproreda"/>
        <w:numPr>
          <w:ilvl w:val="0"/>
          <w:numId w:val="14"/>
        </w:numPr>
        <w:spacing w:line="360" w:lineRule="auto"/>
        <w:jc w:val="both"/>
        <w:rPr>
          <w:rFonts w:ascii="Calibri Light" w:hAnsi="Calibri Light" w:cs="Calibri Light"/>
          <w:sz w:val="24"/>
          <w:szCs w:val="24"/>
        </w:rPr>
      </w:pPr>
      <w:r w:rsidRPr="0050740D">
        <w:rPr>
          <w:rFonts w:ascii="Calibri Light" w:hAnsi="Calibri Light" w:cs="Calibri Light"/>
          <w:sz w:val="24"/>
          <w:szCs w:val="24"/>
        </w:rPr>
        <w:t>poljoprivrednici</w:t>
      </w:r>
    </w:p>
    <w:p w14:paraId="47A207F9" w14:textId="77777777" w:rsidR="002C1579" w:rsidRPr="0050740D" w:rsidRDefault="000F441F" w:rsidP="000A1F5E">
      <w:pPr>
        <w:pStyle w:val="Bezproreda"/>
        <w:numPr>
          <w:ilvl w:val="0"/>
          <w:numId w:val="14"/>
        </w:numPr>
        <w:spacing w:line="360" w:lineRule="auto"/>
        <w:jc w:val="both"/>
        <w:rPr>
          <w:rFonts w:ascii="Calibri Light" w:hAnsi="Calibri Light" w:cs="Calibri Light"/>
          <w:sz w:val="24"/>
          <w:szCs w:val="24"/>
        </w:rPr>
      </w:pPr>
      <w:r w:rsidRPr="0050740D">
        <w:rPr>
          <w:rFonts w:ascii="Calibri Light" w:hAnsi="Calibri Light" w:cs="Calibri Light"/>
          <w:sz w:val="24"/>
          <w:szCs w:val="24"/>
        </w:rPr>
        <w:t>mladi</w:t>
      </w:r>
    </w:p>
    <w:p w14:paraId="47A207FA" w14:textId="126FF51A" w:rsidR="002C1579" w:rsidRPr="0050740D" w:rsidRDefault="000F441F" w:rsidP="000A1F5E">
      <w:pPr>
        <w:pStyle w:val="Bezproreda"/>
        <w:numPr>
          <w:ilvl w:val="0"/>
          <w:numId w:val="14"/>
        </w:numPr>
        <w:spacing w:line="360" w:lineRule="auto"/>
        <w:jc w:val="both"/>
        <w:rPr>
          <w:rFonts w:ascii="Calibri Light" w:hAnsi="Calibri Light" w:cs="Calibri Light"/>
          <w:sz w:val="24"/>
          <w:szCs w:val="24"/>
        </w:rPr>
      </w:pPr>
      <w:r w:rsidRPr="0050740D">
        <w:rPr>
          <w:rFonts w:ascii="Calibri Light" w:hAnsi="Calibri Light" w:cs="Calibri Light"/>
          <w:sz w:val="24"/>
          <w:szCs w:val="24"/>
        </w:rPr>
        <w:t>udruge civilnog</w:t>
      </w:r>
      <w:r w:rsidRPr="0050740D">
        <w:rPr>
          <w:rFonts w:ascii="Calibri Light" w:hAnsi="Calibri Light" w:cs="Calibri Light"/>
          <w:spacing w:val="-3"/>
          <w:sz w:val="24"/>
          <w:szCs w:val="24"/>
        </w:rPr>
        <w:t xml:space="preserve"> </w:t>
      </w:r>
      <w:r w:rsidRPr="0050740D">
        <w:rPr>
          <w:rFonts w:ascii="Calibri Light" w:hAnsi="Calibri Light" w:cs="Calibri Light"/>
          <w:sz w:val="24"/>
          <w:szCs w:val="24"/>
        </w:rPr>
        <w:t>društva</w:t>
      </w:r>
    </w:p>
    <w:p w14:paraId="6C1A974C" w14:textId="3290DDC7" w:rsidR="0023009E" w:rsidRPr="0050740D" w:rsidRDefault="0023009E" w:rsidP="000A1F5E">
      <w:pPr>
        <w:pStyle w:val="Bezproreda"/>
        <w:numPr>
          <w:ilvl w:val="0"/>
          <w:numId w:val="14"/>
        </w:numPr>
        <w:spacing w:line="360" w:lineRule="auto"/>
        <w:jc w:val="both"/>
        <w:rPr>
          <w:rFonts w:ascii="Calibri Light" w:hAnsi="Calibri Light" w:cs="Calibri Light"/>
          <w:sz w:val="24"/>
          <w:szCs w:val="24"/>
        </w:rPr>
      </w:pPr>
      <w:r w:rsidRPr="0050740D">
        <w:rPr>
          <w:rFonts w:ascii="Calibri Light" w:hAnsi="Calibri Light" w:cs="Calibri Light"/>
          <w:sz w:val="24"/>
          <w:szCs w:val="24"/>
        </w:rPr>
        <w:t>Jedinice lokalne samouprave</w:t>
      </w:r>
    </w:p>
    <w:p w14:paraId="47A207FB" w14:textId="77777777"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Kako bi ciljane skupine bile što više uključene u realizaciju Projekta, kontinuirano su provođeni različiti oblici informiranja i konzultacija na LAG području te razne aktivnosti usmjerene na promociju LRS s aktivnostima provedbe LRS. Korišteni su različiti promotivni alati i aktivnosti, a uključuju:</w:t>
      </w:r>
    </w:p>
    <w:p w14:paraId="47A207FC" w14:textId="175CAA3E" w:rsidR="002C1579" w:rsidRPr="0050740D" w:rsidRDefault="000F441F" w:rsidP="000A1F5E">
      <w:pPr>
        <w:pStyle w:val="Bezproreda"/>
        <w:numPr>
          <w:ilvl w:val="0"/>
          <w:numId w:val="15"/>
        </w:numPr>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Radionice – predstavljanje LRS i mogućnosti financiranja putem LRS, </w:t>
      </w:r>
      <w:r w:rsidRPr="0050740D">
        <w:rPr>
          <w:rFonts w:ascii="Calibri Light" w:hAnsi="Calibri Light" w:cs="Calibri Light"/>
          <w:spacing w:val="-3"/>
          <w:sz w:val="24"/>
          <w:szCs w:val="24"/>
        </w:rPr>
        <w:t>edukacije</w:t>
      </w:r>
      <w:r w:rsidR="0051790F" w:rsidRPr="0050740D">
        <w:rPr>
          <w:rFonts w:ascii="Calibri Light" w:hAnsi="Calibri Light" w:cs="Calibri Light"/>
          <w:spacing w:val="-3"/>
          <w:sz w:val="24"/>
          <w:szCs w:val="24"/>
        </w:rPr>
        <w:t xml:space="preserve"> p</w:t>
      </w:r>
      <w:r w:rsidRPr="0050740D">
        <w:rPr>
          <w:rFonts w:ascii="Calibri Light" w:hAnsi="Calibri Light" w:cs="Calibri Light"/>
          <w:sz w:val="24"/>
          <w:szCs w:val="24"/>
        </w:rPr>
        <w:t>oljoprivrednika, savjetovanje za LAG</w:t>
      </w:r>
      <w:r w:rsidRPr="0050740D">
        <w:rPr>
          <w:rFonts w:ascii="Calibri Light" w:hAnsi="Calibri Light" w:cs="Calibri Light"/>
          <w:spacing w:val="-7"/>
          <w:sz w:val="24"/>
          <w:szCs w:val="24"/>
        </w:rPr>
        <w:t xml:space="preserve"> </w:t>
      </w:r>
      <w:r w:rsidRPr="0050740D">
        <w:rPr>
          <w:rFonts w:ascii="Calibri Light" w:hAnsi="Calibri Light" w:cs="Calibri Light"/>
          <w:sz w:val="24"/>
          <w:szCs w:val="24"/>
        </w:rPr>
        <w:t>natječaje</w:t>
      </w:r>
    </w:p>
    <w:p w14:paraId="47A207FD" w14:textId="77777777" w:rsidR="002C1579" w:rsidRPr="0050740D" w:rsidRDefault="000F441F" w:rsidP="000A1F5E">
      <w:pPr>
        <w:pStyle w:val="Bezproreda"/>
        <w:numPr>
          <w:ilvl w:val="0"/>
          <w:numId w:val="15"/>
        </w:numPr>
        <w:spacing w:line="360" w:lineRule="auto"/>
        <w:jc w:val="both"/>
        <w:rPr>
          <w:rFonts w:ascii="Calibri Light" w:hAnsi="Calibri Light" w:cs="Calibri Light"/>
          <w:sz w:val="24"/>
          <w:szCs w:val="24"/>
        </w:rPr>
      </w:pPr>
      <w:r w:rsidRPr="0050740D">
        <w:rPr>
          <w:rFonts w:ascii="Calibri Light" w:hAnsi="Calibri Light" w:cs="Calibri Light"/>
          <w:sz w:val="24"/>
          <w:szCs w:val="24"/>
        </w:rPr>
        <w:t>Individualni konzultacijski sastanci i savjetovanja daljinskim putem (telefon,</w:t>
      </w:r>
      <w:r w:rsidRPr="0050740D">
        <w:rPr>
          <w:rFonts w:ascii="Calibri Light" w:hAnsi="Calibri Light" w:cs="Calibri Light"/>
          <w:spacing w:val="-1"/>
          <w:sz w:val="24"/>
          <w:szCs w:val="24"/>
        </w:rPr>
        <w:t xml:space="preserve"> </w:t>
      </w:r>
      <w:r w:rsidRPr="0050740D">
        <w:rPr>
          <w:rFonts w:ascii="Calibri Light" w:hAnsi="Calibri Light" w:cs="Calibri Light"/>
          <w:sz w:val="24"/>
          <w:szCs w:val="24"/>
        </w:rPr>
        <w:t>e-mail)</w:t>
      </w:r>
    </w:p>
    <w:p w14:paraId="47A207FE" w14:textId="77777777" w:rsidR="002C1579" w:rsidRPr="0050740D" w:rsidRDefault="000F441F" w:rsidP="000A1F5E">
      <w:pPr>
        <w:pStyle w:val="Bezproreda"/>
        <w:numPr>
          <w:ilvl w:val="0"/>
          <w:numId w:val="15"/>
        </w:numPr>
        <w:spacing w:line="360" w:lineRule="auto"/>
        <w:jc w:val="both"/>
        <w:rPr>
          <w:rFonts w:ascii="Calibri Light" w:hAnsi="Calibri Light" w:cs="Calibri Light"/>
          <w:sz w:val="24"/>
          <w:szCs w:val="24"/>
        </w:rPr>
      </w:pPr>
      <w:r w:rsidRPr="0050740D">
        <w:rPr>
          <w:rFonts w:ascii="Calibri Light" w:hAnsi="Calibri Light" w:cs="Calibri Light"/>
          <w:sz w:val="24"/>
          <w:szCs w:val="24"/>
        </w:rPr>
        <w:t>Baza projektnih ideja dionika LAG</w:t>
      </w:r>
      <w:r w:rsidRPr="0050740D">
        <w:rPr>
          <w:rFonts w:ascii="Calibri Light" w:hAnsi="Calibri Light" w:cs="Calibri Light"/>
          <w:spacing w:val="-6"/>
          <w:sz w:val="24"/>
          <w:szCs w:val="24"/>
        </w:rPr>
        <w:t xml:space="preserve"> </w:t>
      </w:r>
      <w:r w:rsidRPr="0050740D">
        <w:rPr>
          <w:rFonts w:ascii="Calibri Light" w:hAnsi="Calibri Light" w:cs="Calibri Light"/>
          <w:sz w:val="24"/>
          <w:szCs w:val="24"/>
        </w:rPr>
        <w:t>područja</w:t>
      </w:r>
    </w:p>
    <w:p w14:paraId="47A20800" w14:textId="4E70995F" w:rsidR="002C1579" w:rsidRPr="0050740D" w:rsidRDefault="000F441F" w:rsidP="000A1F5E">
      <w:pPr>
        <w:pStyle w:val="Bezproreda"/>
        <w:numPr>
          <w:ilvl w:val="0"/>
          <w:numId w:val="15"/>
        </w:numPr>
        <w:spacing w:line="360" w:lineRule="auto"/>
        <w:jc w:val="both"/>
        <w:rPr>
          <w:rFonts w:ascii="Calibri Light" w:hAnsi="Calibri Light" w:cs="Calibri Light"/>
          <w:sz w:val="24"/>
          <w:szCs w:val="24"/>
        </w:rPr>
      </w:pPr>
      <w:r w:rsidRPr="0050740D">
        <w:rPr>
          <w:rFonts w:ascii="Calibri Light" w:hAnsi="Calibri Light" w:cs="Calibri Light"/>
          <w:sz w:val="24"/>
          <w:szCs w:val="24"/>
        </w:rPr>
        <w:t>Komunikacioni kanali LAG-a: objave na web stranici, FB stranici</w:t>
      </w:r>
      <w:r w:rsidR="0051790F" w:rsidRPr="0050740D">
        <w:rPr>
          <w:rFonts w:ascii="Calibri Light" w:hAnsi="Calibri Light" w:cs="Calibri Light"/>
          <w:sz w:val="24"/>
          <w:szCs w:val="24"/>
        </w:rPr>
        <w:t>; Agroklubu</w:t>
      </w:r>
    </w:p>
    <w:p w14:paraId="47A20801" w14:textId="77777777" w:rsidR="002C1579" w:rsidRPr="0050740D" w:rsidRDefault="000F441F" w:rsidP="000A1F5E">
      <w:pPr>
        <w:pStyle w:val="Bezproreda"/>
        <w:numPr>
          <w:ilvl w:val="0"/>
          <w:numId w:val="15"/>
        </w:numPr>
        <w:spacing w:line="360" w:lineRule="auto"/>
        <w:jc w:val="both"/>
        <w:rPr>
          <w:rFonts w:ascii="Calibri Light" w:hAnsi="Calibri Light" w:cs="Calibri Light"/>
          <w:sz w:val="24"/>
          <w:szCs w:val="24"/>
        </w:rPr>
      </w:pPr>
      <w:r w:rsidRPr="0050740D">
        <w:rPr>
          <w:rFonts w:ascii="Calibri Light" w:hAnsi="Calibri Light" w:cs="Calibri Light"/>
          <w:sz w:val="24"/>
          <w:szCs w:val="24"/>
        </w:rPr>
        <w:t>Predstavljanje provedbe LRS partnerstvu odnosno Skupštini LAG-a</w:t>
      </w:r>
    </w:p>
    <w:p w14:paraId="47A20802" w14:textId="0042E131" w:rsidR="002C1579" w:rsidRPr="0050740D" w:rsidRDefault="000F441F" w:rsidP="000A1F5E">
      <w:pPr>
        <w:pStyle w:val="Bezproreda"/>
        <w:numPr>
          <w:ilvl w:val="0"/>
          <w:numId w:val="15"/>
        </w:numPr>
        <w:spacing w:line="360" w:lineRule="auto"/>
        <w:jc w:val="both"/>
        <w:rPr>
          <w:rFonts w:ascii="Calibri Light" w:hAnsi="Calibri Light" w:cs="Calibri Light"/>
          <w:sz w:val="24"/>
          <w:szCs w:val="24"/>
        </w:rPr>
      </w:pPr>
      <w:r w:rsidRPr="0050740D">
        <w:rPr>
          <w:rFonts w:ascii="Calibri Light" w:hAnsi="Calibri Light" w:cs="Calibri Light"/>
          <w:sz w:val="24"/>
          <w:szCs w:val="24"/>
        </w:rPr>
        <w:t>Konzultacijski procesi za izmjene LRS – anketni upitnici, daljinske individualne</w:t>
      </w:r>
      <w:r w:rsidR="0051790F" w:rsidRPr="0050740D">
        <w:rPr>
          <w:rFonts w:ascii="Calibri Light" w:hAnsi="Calibri Light" w:cs="Calibri Light"/>
          <w:sz w:val="24"/>
          <w:szCs w:val="24"/>
        </w:rPr>
        <w:t xml:space="preserve"> k</w:t>
      </w:r>
      <w:r w:rsidRPr="0050740D">
        <w:rPr>
          <w:rFonts w:ascii="Calibri Light" w:hAnsi="Calibri Light" w:cs="Calibri Light"/>
          <w:sz w:val="24"/>
          <w:szCs w:val="24"/>
        </w:rPr>
        <w:t>onzultacije, radionice i sastanci tijela partnerstva (Upravni odbor i</w:t>
      </w:r>
      <w:r w:rsidRPr="0050740D">
        <w:rPr>
          <w:rFonts w:ascii="Calibri Light" w:hAnsi="Calibri Light" w:cs="Calibri Light"/>
          <w:spacing w:val="-3"/>
          <w:sz w:val="24"/>
          <w:szCs w:val="24"/>
        </w:rPr>
        <w:t xml:space="preserve"> </w:t>
      </w:r>
      <w:r w:rsidRPr="0050740D">
        <w:rPr>
          <w:rFonts w:ascii="Calibri Light" w:hAnsi="Calibri Light" w:cs="Calibri Light"/>
          <w:sz w:val="24"/>
          <w:szCs w:val="24"/>
        </w:rPr>
        <w:t>Skupština)</w:t>
      </w:r>
    </w:p>
    <w:p w14:paraId="47A20805" w14:textId="77777777" w:rsidR="002C1579" w:rsidRPr="0050740D" w:rsidRDefault="000F441F" w:rsidP="000A1F5E">
      <w:pPr>
        <w:pStyle w:val="Bezproreda"/>
        <w:numPr>
          <w:ilvl w:val="0"/>
          <w:numId w:val="15"/>
        </w:numPr>
        <w:spacing w:line="360" w:lineRule="auto"/>
        <w:jc w:val="both"/>
        <w:rPr>
          <w:rFonts w:ascii="Calibri Light" w:hAnsi="Calibri Light" w:cs="Calibri Light"/>
          <w:sz w:val="24"/>
          <w:szCs w:val="24"/>
        </w:rPr>
      </w:pPr>
      <w:r w:rsidRPr="0050740D">
        <w:rPr>
          <w:rFonts w:ascii="Calibri Light" w:hAnsi="Calibri Light" w:cs="Calibri Light"/>
          <w:sz w:val="24"/>
          <w:szCs w:val="24"/>
        </w:rPr>
        <w:t>Informiranje o mjerama iz Programa ruralnog razvoja te ostalim natječajima iz sredstava EU fondova i proračunskih</w:t>
      </w:r>
      <w:r w:rsidRPr="0050740D">
        <w:rPr>
          <w:rFonts w:ascii="Calibri Light" w:hAnsi="Calibri Light" w:cs="Calibri Light"/>
          <w:spacing w:val="-3"/>
          <w:sz w:val="24"/>
          <w:szCs w:val="24"/>
        </w:rPr>
        <w:t xml:space="preserve"> </w:t>
      </w:r>
      <w:r w:rsidRPr="0050740D">
        <w:rPr>
          <w:rFonts w:ascii="Calibri Light" w:hAnsi="Calibri Light" w:cs="Calibri Light"/>
          <w:sz w:val="24"/>
          <w:szCs w:val="24"/>
        </w:rPr>
        <w:t>sredstava</w:t>
      </w:r>
    </w:p>
    <w:p w14:paraId="47A20806" w14:textId="77777777" w:rsidR="002C1579" w:rsidRPr="0050740D" w:rsidRDefault="000F441F" w:rsidP="000A1F5E">
      <w:pPr>
        <w:pStyle w:val="Bezproreda"/>
        <w:numPr>
          <w:ilvl w:val="0"/>
          <w:numId w:val="15"/>
        </w:numPr>
        <w:spacing w:line="360" w:lineRule="auto"/>
        <w:jc w:val="both"/>
        <w:rPr>
          <w:rFonts w:ascii="Calibri Light" w:hAnsi="Calibri Light" w:cs="Calibri Light"/>
          <w:sz w:val="24"/>
          <w:szCs w:val="24"/>
        </w:rPr>
      </w:pPr>
      <w:r w:rsidRPr="0050740D">
        <w:rPr>
          <w:rFonts w:ascii="Calibri Light" w:hAnsi="Calibri Light" w:cs="Calibri Light"/>
          <w:sz w:val="24"/>
          <w:szCs w:val="24"/>
        </w:rPr>
        <w:t>Medijske objave</w:t>
      </w:r>
    </w:p>
    <w:p w14:paraId="47A20807" w14:textId="77777777" w:rsidR="002C1579" w:rsidRPr="0050740D" w:rsidRDefault="000F441F" w:rsidP="00A3324B">
      <w:pPr>
        <w:pStyle w:val="Bezproreda"/>
        <w:numPr>
          <w:ilvl w:val="0"/>
          <w:numId w:val="15"/>
        </w:numPr>
        <w:spacing w:line="360" w:lineRule="auto"/>
        <w:jc w:val="both"/>
        <w:rPr>
          <w:rFonts w:ascii="Calibri Light" w:hAnsi="Calibri Light" w:cs="Calibri Light"/>
          <w:sz w:val="24"/>
          <w:szCs w:val="24"/>
        </w:rPr>
      </w:pPr>
      <w:r w:rsidRPr="0050740D">
        <w:rPr>
          <w:rFonts w:ascii="Calibri Light" w:hAnsi="Calibri Light" w:cs="Calibri Light"/>
          <w:sz w:val="24"/>
          <w:szCs w:val="24"/>
        </w:rPr>
        <w:t>Objave na stranicama JLS na području</w:t>
      </w:r>
      <w:r w:rsidRPr="0050740D">
        <w:rPr>
          <w:rFonts w:ascii="Calibri Light" w:hAnsi="Calibri Light" w:cs="Calibri Light"/>
          <w:spacing w:val="-3"/>
          <w:sz w:val="24"/>
          <w:szCs w:val="24"/>
        </w:rPr>
        <w:t xml:space="preserve"> </w:t>
      </w:r>
      <w:r w:rsidRPr="0050740D">
        <w:rPr>
          <w:rFonts w:ascii="Calibri Light" w:hAnsi="Calibri Light" w:cs="Calibri Light"/>
          <w:sz w:val="24"/>
          <w:szCs w:val="24"/>
        </w:rPr>
        <w:t>LAG-a</w:t>
      </w:r>
    </w:p>
    <w:p w14:paraId="47A20808" w14:textId="468AE052" w:rsidR="002C1579" w:rsidRPr="0050740D" w:rsidRDefault="000F441F" w:rsidP="00A3324B">
      <w:pPr>
        <w:pStyle w:val="Bezproreda"/>
        <w:numPr>
          <w:ilvl w:val="0"/>
          <w:numId w:val="15"/>
        </w:numPr>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Uredovni dani izvan sjedišta LAG-a: </w:t>
      </w:r>
      <w:r w:rsidR="0051790F" w:rsidRPr="0050740D">
        <w:rPr>
          <w:rFonts w:ascii="Calibri Light" w:hAnsi="Calibri Light" w:cs="Calibri Light"/>
          <w:sz w:val="24"/>
          <w:szCs w:val="24"/>
        </w:rPr>
        <w:t>U Stupniku, Klinča Selu i Samoboru (do 2019.), u Jastrebarskom i Svetoj Nedelji (u tijeku)</w:t>
      </w:r>
    </w:p>
    <w:p w14:paraId="58CC746B" w14:textId="1EE1C893" w:rsidR="0051790F" w:rsidRPr="0050740D" w:rsidRDefault="0051790F" w:rsidP="00A3324B">
      <w:pPr>
        <w:pStyle w:val="Bezproreda"/>
        <w:numPr>
          <w:ilvl w:val="0"/>
          <w:numId w:val="15"/>
        </w:numPr>
        <w:spacing w:line="360" w:lineRule="auto"/>
        <w:jc w:val="both"/>
        <w:rPr>
          <w:rFonts w:ascii="Calibri Light" w:hAnsi="Calibri Light" w:cs="Calibri Light"/>
          <w:sz w:val="24"/>
          <w:szCs w:val="24"/>
        </w:rPr>
      </w:pPr>
      <w:r w:rsidRPr="0050740D">
        <w:rPr>
          <w:rFonts w:ascii="Calibri Light" w:hAnsi="Calibri Light" w:cs="Calibri Light"/>
          <w:sz w:val="24"/>
          <w:szCs w:val="24"/>
        </w:rPr>
        <w:t>Omogućavanje održavanja uredovnih dana Ministarstva poljoprivrede (Savjetodavne službe) u prostoru LAG-a čime najlakše i najbrže dopiremo do potencijalnih korisnika te iz prve ruke imamo uvid u problematiku te potrebe poljoprivrednika</w:t>
      </w:r>
    </w:p>
    <w:p w14:paraId="47A20809"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47A2080A" w14:textId="2F1FCA36" w:rsidR="002C1579" w:rsidRPr="0050740D" w:rsidRDefault="000F441F" w:rsidP="00CE0021">
      <w:pPr>
        <w:pStyle w:val="Naslov1"/>
        <w:numPr>
          <w:ilvl w:val="0"/>
          <w:numId w:val="11"/>
        </w:numPr>
        <w:rPr>
          <w:b w:val="0"/>
          <w:bCs w:val="0"/>
        </w:rPr>
      </w:pPr>
      <w:bookmarkStart w:id="16" w:name="_Toc163556549"/>
      <w:r w:rsidRPr="0050740D">
        <w:rPr>
          <w:b w:val="0"/>
          <w:bCs w:val="0"/>
        </w:rPr>
        <w:t>PROCJENA LJUDSKIH KAPACITETA LAG-a</w:t>
      </w:r>
      <w:r w:rsidRPr="0050740D">
        <w:rPr>
          <w:b w:val="0"/>
          <w:bCs w:val="0"/>
          <w:spacing w:val="-4"/>
        </w:rPr>
        <w:t xml:space="preserve"> </w:t>
      </w:r>
      <w:r w:rsidR="0051790F" w:rsidRPr="0050740D">
        <w:rPr>
          <w:b w:val="0"/>
          <w:bCs w:val="0"/>
        </w:rPr>
        <w:t>SAVA</w:t>
      </w:r>
      <w:bookmarkEnd w:id="16"/>
    </w:p>
    <w:p w14:paraId="47A2080B"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47A2080C" w14:textId="4AAADF8D"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Ljudski kapaciteti LAG-a uključuju zaposlenike LAG-a koji čine Stručnu službu LAG-a, partnerstvo LAG-a koje uključuje članove LAG-a i njihove predstavnike u Skupštini LAG- a, Upravni i Nadzorni odbor LAG-a te volonter</w:t>
      </w:r>
      <w:r w:rsidR="0051790F" w:rsidRPr="0050740D">
        <w:rPr>
          <w:rFonts w:ascii="Calibri Light" w:hAnsi="Calibri Light" w:cs="Calibri Light"/>
          <w:sz w:val="24"/>
          <w:szCs w:val="24"/>
        </w:rPr>
        <w:t>e</w:t>
      </w:r>
      <w:r w:rsidRPr="0050740D">
        <w:rPr>
          <w:rFonts w:ascii="Calibri Light" w:hAnsi="Calibri Light" w:cs="Calibri Light"/>
          <w:sz w:val="24"/>
          <w:szCs w:val="24"/>
        </w:rPr>
        <w:t xml:space="preserve"> LAG-a.</w:t>
      </w:r>
    </w:p>
    <w:p w14:paraId="47A2080D"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47A2080E" w14:textId="0AC3F793"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Na početku provedbe LRS LAG-a </w:t>
      </w:r>
      <w:r w:rsidR="0051790F" w:rsidRPr="0050740D">
        <w:rPr>
          <w:rFonts w:ascii="Calibri Light" w:hAnsi="Calibri Light" w:cs="Calibri Light"/>
          <w:sz w:val="24"/>
          <w:szCs w:val="24"/>
        </w:rPr>
        <w:t xml:space="preserve">SAVA </w:t>
      </w:r>
      <w:r w:rsidRPr="0050740D">
        <w:rPr>
          <w:rFonts w:ascii="Calibri Light" w:hAnsi="Calibri Light" w:cs="Calibri Light"/>
          <w:sz w:val="24"/>
          <w:szCs w:val="24"/>
        </w:rPr>
        <w:t xml:space="preserve">2014-2020, sjedište i ured LAG-a nalazio se u </w:t>
      </w:r>
      <w:r w:rsidR="0051790F" w:rsidRPr="0050740D">
        <w:rPr>
          <w:rFonts w:ascii="Calibri Light" w:hAnsi="Calibri Light" w:cs="Calibri Light"/>
          <w:sz w:val="24"/>
          <w:szCs w:val="24"/>
        </w:rPr>
        <w:t>Zaprešću na adresu Zelengaj 15 u sklopu komunalnog poduzeća Zaprešić d.o.o</w:t>
      </w:r>
      <w:r w:rsidRPr="0050740D">
        <w:rPr>
          <w:rFonts w:ascii="Calibri Light" w:hAnsi="Calibri Light" w:cs="Calibri Light"/>
          <w:sz w:val="24"/>
          <w:szCs w:val="24"/>
        </w:rPr>
        <w:t xml:space="preserve">. U </w:t>
      </w:r>
      <w:r w:rsidR="0051790F" w:rsidRPr="0050740D">
        <w:rPr>
          <w:rFonts w:ascii="Calibri Light" w:hAnsi="Calibri Light" w:cs="Calibri Light"/>
          <w:sz w:val="24"/>
          <w:szCs w:val="24"/>
        </w:rPr>
        <w:t>svibnju</w:t>
      </w:r>
      <w:r w:rsidRPr="0050740D">
        <w:rPr>
          <w:rFonts w:ascii="Calibri Light" w:hAnsi="Calibri Light" w:cs="Calibri Light"/>
          <w:sz w:val="24"/>
          <w:szCs w:val="24"/>
        </w:rPr>
        <w:t xml:space="preserve"> 2018. godine, zbog povećanja efikasnosti rada Stručne službe te bolje fizičke dostupnosti dionicima (</w:t>
      </w:r>
      <w:r w:rsidR="0051790F" w:rsidRPr="0050740D">
        <w:rPr>
          <w:rFonts w:ascii="Calibri Light" w:hAnsi="Calibri Light" w:cs="Calibri Light"/>
          <w:sz w:val="24"/>
          <w:szCs w:val="24"/>
        </w:rPr>
        <w:t>ograničavajuće vrijeme dolazaka i mogućnosti korištenja prostora unitar zgrade komunalnog poduzeća</w:t>
      </w:r>
      <w:r w:rsidR="00A26635" w:rsidRPr="0050740D">
        <w:rPr>
          <w:rFonts w:ascii="Calibri Light" w:hAnsi="Calibri Light" w:cs="Calibri Light"/>
          <w:sz w:val="24"/>
          <w:szCs w:val="24"/>
        </w:rPr>
        <w:t xml:space="preserve"> stvrali su ograničenja kod rada LAG-a</w:t>
      </w:r>
      <w:r w:rsidRPr="0050740D">
        <w:rPr>
          <w:rFonts w:ascii="Calibri Light" w:hAnsi="Calibri Light" w:cs="Calibri Light"/>
          <w:sz w:val="24"/>
          <w:szCs w:val="24"/>
        </w:rPr>
        <w:t xml:space="preserve">), LAG </w:t>
      </w:r>
      <w:r w:rsidR="0051790F" w:rsidRPr="0050740D">
        <w:rPr>
          <w:rFonts w:ascii="Calibri Light" w:hAnsi="Calibri Light" w:cs="Calibri Light"/>
          <w:sz w:val="24"/>
          <w:szCs w:val="24"/>
        </w:rPr>
        <w:t>SAVA</w:t>
      </w:r>
      <w:r w:rsidRPr="0050740D">
        <w:rPr>
          <w:rFonts w:ascii="Calibri Light" w:hAnsi="Calibri Light" w:cs="Calibri Light"/>
          <w:sz w:val="24"/>
          <w:szCs w:val="24"/>
        </w:rPr>
        <w:t xml:space="preserve"> </w:t>
      </w:r>
      <w:r w:rsidR="0051790F" w:rsidRPr="0050740D">
        <w:rPr>
          <w:rFonts w:ascii="Calibri Light" w:hAnsi="Calibri Light" w:cs="Calibri Light"/>
          <w:sz w:val="24"/>
          <w:szCs w:val="24"/>
        </w:rPr>
        <w:t>seli</w:t>
      </w:r>
      <w:r w:rsidRPr="0050740D">
        <w:rPr>
          <w:rFonts w:ascii="Calibri Light" w:hAnsi="Calibri Light" w:cs="Calibri Light"/>
          <w:sz w:val="24"/>
          <w:szCs w:val="24"/>
        </w:rPr>
        <w:t xml:space="preserve"> ured</w:t>
      </w:r>
      <w:r w:rsidR="0051790F" w:rsidRPr="0050740D">
        <w:rPr>
          <w:rFonts w:ascii="Calibri Light" w:hAnsi="Calibri Light" w:cs="Calibri Light"/>
          <w:sz w:val="24"/>
          <w:szCs w:val="24"/>
        </w:rPr>
        <w:t xml:space="preserve"> na drugu adresu</w:t>
      </w:r>
      <w:r w:rsidRPr="0050740D">
        <w:rPr>
          <w:rFonts w:ascii="Calibri Light" w:hAnsi="Calibri Light" w:cs="Calibri Light"/>
          <w:sz w:val="24"/>
          <w:szCs w:val="24"/>
        </w:rPr>
        <w:t xml:space="preserve">, u </w:t>
      </w:r>
      <w:r w:rsidR="0051790F" w:rsidRPr="0050740D">
        <w:rPr>
          <w:rFonts w:ascii="Calibri Light" w:hAnsi="Calibri Light" w:cs="Calibri Light"/>
          <w:sz w:val="24"/>
          <w:szCs w:val="24"/>
        </w:rPr>
        <w:t>centar Grada Zaprešića na adresu bana Josipa Jelačića 48.</w:t>
      </w:r>
      <w:r w:rsidRPr="0050740D">
        <w:rPr>
          <w:rFonts w:ascii="Calibri Light" w:hAnsi="Calibri Light" w:cs="Calibri Light"/>
          <w:sz w:val="24"/>
          <w:szCs w:val="24"/>
        </w:rPr>
        <w:t xml:space="preserve"> </w:t>
      </w:r>
      <w:r w:rsidR="0051790F" w:rsidRPr="0050740D">
        <w:rPr>
          <w:rFonts w:ascii="Calibri Light" w:hAnsi="Calibri Light" w:cs="Calibri Light"/>
          <w:sz w:val="24"/>
          <w:szCs w:val="24"/>
        </w:rPr>
        <w:t>Novi uredski prostori omogućili su veću slobodu u osmišljavanju raznih aktivnosti te fleksibilnost u radnom vrmenu čime se maksimalno pogodovalo potencijalnim korisnicima. U novim uredima osim uredskih prostorija uz sufinanciranje Zagrebačke županije uređena je i predavaonica u kojoj se održavaju radionice i predavanja. Osim LAG-a prostor za održavanje radionica redovito koriste i djelatnici Ministarstva za održavanje stručnih radionica</w:t>
      </w:r>
      <w:r w:rsidR="00A65381">
        <w:rPr>
          <w:rFonts w:ascii="Calibri Light" w:hAnsi="Calibri Light" w:cs="Calibri Light"/>
          <w:sz w:val="24"/>
          <w:szCs w:val="24"/>
        </w:rPr>
        <w:t xml:space="preserve"> te je u uredu LAG-a</w:t>
      </w:r>
      <w:r w:rsidR="00DF4436">
        <w:rPr>
          <w:rFonts w:ascii="Calibri Light" w:hAnsi="Calibri Light" w:cs="Calibri Light"/>
          <w:sz w:val="24"/>
          <w:szCs w:val="24"/>
        </w:rPr>
        <w:t xml:space="preserve"> utorkom uredovni dan Savjetodavne službe tj Ministarstva poljoprivrede. </w:t>
      </w:r>
      <w:r w:rsidR="0051790F" w:rsidRPr="0050740D">
        <w:rPr>
          <w:rFonts w:ascii="Calibri Light" w:hAnsi="Calibri Light" w:cs="Calibri Light"/>
          <w:sz w:val="24"/>
          <w:szCs w:val="24"/>
        </w:rPr>
        <w:t xml:space="preserve"> Sve ove aktivnosti, naročito u pogledu predavanja i radionica uvelike su pripomogle kod animacije poljoprivrednika</w:t>
      </w:r>
      <w:r w:rsidR="00EA34DB" w:rsidRPr="0050740D">
        <w:rPr>
          <w:rFonts w:ascii="Calibri Light" w:hAnsi="Calibri Light" w:cs="Calibri Light"/>
          <w:sz w:val="24"/>
          <w:szCs w:val="24"/>
        </w:rPr>
        <w:t xml:space="preserve">. </w:t>
      </w:r>
      <w:r w:rsidR="00A26635" w:rsidRPr="0050740D">
        <w:rPr>
          <w:rFonts w:ascii="Calibri Light" w:hAnsi="Calibri Light" w:cs="Calibri Light"/>
          <w:sz w:val="24"/>
          <w:szCs w:val="24"/>
        </w:rPr>
        <w:t>Nažalost radi pridržavanja epidemioloških mjera u 2021. godini LAG je sve o mainimum rad s poljoprivrednicima te ostalim zainteresiranim dionicima u fizičkom obliku već je fokus bio na video materijalima koje smo planirali putem vlastitog kanala na you tube kanalu kao i omogućavanja non stop dostupne pomoći putem telefona ili maila svim zainteresiranima.</w:t>
      </w:r>
    </w:p>
    <w:p w14:paraId="47A2080F"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47A20810" w14:textId="6F32B3C2"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Na </w:t>
      </w:r>
      <w:r w:rsidR="00DF4436">
        <w:rPr>
          <w:rFonts w:ascii="Calibri Light" w:hAnsi="Calibri Light" w:cs="Calibri Light"/>
          <w:sz w:val="24"/>
          <w:szCs w:val="24"/>
        </w:rPr>
        <w:t>22</w:t>
      </w:r>
      <w:r w:rsidRPr="0050740D">
        <w:rPr>
          <w:rFonts w:ascii="Calibri Light" w:hAnsi="Calibri Light" w:cs="Calibri Light"/>
          <w:sz w:val="24"/>
          <w:szCs w:val="24"/>
        </w:rPr>
        <w:t xml:space="preserve">. </w:t>
      </w:r>
      <w:r w:rsidR="00DF4436">
        <w:rPr>
          <w:rFonts w:ascii="Calibri Light" w:hAnsi="Calibri Light" w:cs="Calibri Light"/>
          <w:sz w:val="24"/>
          <w:szCs w:val="24"/>
        </w:rPr>
        <w:t>studeni</w:t>
      </w:r>
      <w:r w:rsidRPr="0050740D">
        <w:rPr>
          <w:rFonts w:ascii="Calibri Light" w:hAnsi="Calibri Light" w:cs="Calibri Light"/>
          <w:sz w:val="24"/>
          <w:szCs w:val="24"/>
        </w:rPr>
        <w:t xml:space="preserve"> 20</w:t>
      </w:r>
      <w:r w:rsidR="00A26635" w:rsidRPr="0050740D">
        <w:rPr>
          <w:rFonts w:ascii="Calibri Light" w:hAnsi="Calibri Light" w:cs="Calibri Light"/>
          <w:sz w:val="24"/>
          <w:szCs w:val="24"/>
        </w:rPr>
        <w:t>2</w:t>
      </w:r>
      <w:r w:rsidR="00DF4436">
        <w:rPr>
          <w:rFonts w:ascii="Calibri Light" w:hAnsi="Calibri Light" w:cs="Calibri Light"/>
          <w:sz w:val="24"/>
          <w:szCs w:val="24"/>
        </w:rPr>
        <w:t>3</w:t>
      </w:r>
      <w:r w:rsidRPr="0050740D">
        <w:rPr>
          <w:rFonts w:ascii="Calibri Light" w:hAnsi="Calibri Light" w:cs="Calibri Light"/>
          <w:sz w:val="24"/>
          <w:szCs w:val="24"/>
        </w:rPr>
        <w:t>.g. partnerstv</w:t>
      </w:r>
      <w:r w:rsidR="00116F94" w:rsidRPr="0050740D">
        <w:rPr>
          <w:rFonts w:ascii="Calibri Light" w:hAnsi="Calibri Light" w:cs="Calibri Light"/>
          <w:sz w:val="24"/>
          <w:szCs w:val="24"/>
        </w:rPr>
        <w:t>o, odnosno Skupštinu LAG-a čin</w:t>
      </w:r>
      <w:r w:rsidR="00DF4436">
        <w:rPr>
          <w:rFonts w:ascii="Calibri Light" w:hAnsi="Calibri Light" w:cs="Calibri Light"/>
          <w:sz w:val="24"/>
          <w:szCs w:val="24"/>
        </w:rPr>
        <w:t>i</w:t>
      </w:r>
      <w:r w:rsidR="00116F94" w:rsidRPr="0050740D">
        <w:rPr>
          <w:rFonts w:ascii="Calibri Light" w:hAnsi="Calibri Light" w:cs="Calibri Light"/>
          <w:sz w:val="24"/>
          <w:szCs w:val="24"/>
        </w:rPr>
        <w:t xml:space="preserve"> 4</w:t>
      </w:r>
      <w:r w:rsidR="00DF4436">
        <w:rPr>
          <w:rFonts w:ascii="Calibri Light" w:hAnsi="Calibri Light" w:cs="Calibri Light"/>
          <w:sz w:val="24"/>
          <w:szCs w:val="24"/>
        </w:rPr>
        <w:t>1</w:t>
      </w:r>
      <w:r w:rsidR="00116F94" w:rsidRPr="0050740D">
        <w:rPr>
          <w:rFonts w:ascii="Calibri Light" w:hAnsi="Calibri Light" w:cs="Calibri Light"/>
          <w:sz w:val="24"/>
          <w:szCs w:val="24"/>
        </w:rPr>
        <w:t xml:space="preserve"> čla</w:t>
      </w:r>
      <w:r w:rsidR="00DF4436">
        <w:rPr>
          <w:rFonts w:ascii="Calibri Light" w:hAnsi="Calibri Light" w:cs="Calibri Light"/>
          <w:sz w:val="24"/>
          <w:szCs w:val="24"/>
        </w:rPr>
        <w:t>n</w:t>
      </w:r>
      <w:r w:rsidRPr="0050740D">
        <w:rPr>
          <w:rFonts w:ascii="Calibri Light" w:hAnsi="Calibri Light" w:cs="Calibri Light"/>
          <w:sz w:val="24"/>
          <w:szCs w:val="24"/>
        </w:rPr>
        <w:t xml:space="preserve">, i to </w:t>
      </w:r>
      <w:r w:rsidR="00EA34DB" w:rsidRPr="0050740D">
        <w:rPr>
          <w:rFonts w:ascii="Calibri Light" w:hAnsi="Calibri Light" w:cs="Calibri Light"/>
          <w:sz w:val="24"/>
          <w:szCs w:val="24"/>
        </w:rPr>
        <w:t>11</w:t>
      </w:r>
      <w:r w:rsidRPr="0050740D">
        <w:rPr>
          <w:rFonts w:ascii="Calibri Light" w:hAnsi="Calibri Light" w:cs="Calibri Light"/>
          <w:sz w:val="24"/>
          <w:szCs w:val="24"/>
        </w:rPr>
        <w:t xml:space="preserve"> jedinica lokalne samouprave, </w:t>
      </w:r>
      <w:r w:rsidR="00EA34DB" w:rsidRPr="0050740D">
        <w:rPr>
          <w:rFonts w:ascii="Calibri Light" w:hAnsi="Calibri Light" w:cs="Calibri Light"/>
          <w:sz w:val="24"/>
          <w:szCs w:val="24"/>
        </w:rPr>
        <w:t>6</w:t>
      </w:r>
      <w:r w:rsidRPr="0050740D">
        <w:rPr>
          <w:rFonts w:ascii="Calibri Light" w:hAnsi="Calibri Light" w:cs="Calibri Light"/>
          <w:sz w:val="24"/>
          <w:szCs w:val="24"/>
        </w:rPr>
        <w:t xml:space="preserve"> pripadnika javne interesne skupine (osim JLS), 1</w:t>
      </w:r>
      <w:r w:rsidR="00495354">
        <w:rPr>
          <w:rFonts w:ascii="Calibri Light" w:hAnsi="Calibri Light" w:cs="Calibri Light"/>
          <w:sz w:val="24"/>
          <w:szCs w:val="24"/>
        </w:rPr>
        <w:t>5</w:t>
      </w:r>
      <w:r w:rsidRPr="0050740D">
        <w:rPr>
          <w:rFonts w:ascii="Calibri Light" w:hAnsi="Calibri Light" w:cs="Calibri Light"/>
          <w:sz w:val="24"/>
          <w:szCs w:val="24"/>
        </w:rPr>
        <w:t xml:space="preserve"> pripadnika gospodarske interesne skupine i </w:t>
      </w:r>
      <w:r w:rsidR="00495354">
        <w:rPr>
          <w:rFonts w:ascii="Calibri Light" w:hAnsi="Calibri Light" w:cs="Calibri Light"/>
          <w:sz w:val="24"/>
          <w:szCs w:val="24"/>
        </w:rPr>
        <w:t>9</w:t>
      </w:r>
      <w:r w:rsidRPr="0050740D">
        <w:rPr>
          <w:rFonts w:ascii="Calibri Light" w:hAnsi="Calibri Light" w:cs="Calibri Light"/>
          <w:sz w:val="24"/>
          <w:szCs w:val="24"/>
        </w:rPr>
        <w:t xml:space="preserve"> pripadnika civilne interesne skupine.</w:t>
      </w:r>
    </w:p>
    <w:p w14:paraId="47A20811" w14:textId="1F1DE708"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Upravljačko tijelo LAG-a je Upravni odbor koji se sastoji od </w:t>
      </w:r>
      <w:r w:rsidR="00242161">
        <w:rPr>
          <w:rFonts w:ascii="Calibri Light" w:hAnsi="Calibri Light" w:cs="Calibri Light"/>
          <w:sz w:val="24"/>
          <w:szCs w:val="24"/>
        </w:rPr>
        <w:t>9</w:t>
      </w:r>
      <w:r w:rsidRPr="0050740D">
        <w:rPr>
          <w:rFonts w:ascii="Calibri Light" w:hAnsi="Calibri Light" w:cs="Calibri Light"/>
          <w:sz w:val="24"/>
          <w:szCs w:val="24"/>
        </w:rPr>
        <w:t xml:space="preserve"> članova partnerstva, a koji je u sklopu svojih zadaća zadužen za odabire projekata dionika u provedbi operacija LRS (LAG natječaji). Zadaće Upravnog odbora definirane su Statutom LAG-a</w:t>
      </w:r>
      <w:r w:rsidR="00EA34DB" w:rsidRPr="0050740D">
        <w:rPr>
          <w:rFonts w:ascii="Calibri Light" w:hAnsi="Calibri Light" w:cs="Calibri Light"/>
          <w:sz w:val="24"/>
          <w:szCs w:val="24"/>
        </w:rPr>
        <w:t>.</w:t>
      </w:r>
    </w:p>
    <w:p w14:paraId="47A20812" w14:textId="164B9776"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Skupština i Upravni odbor održavali su redovite sjednice, </w:t>
      </w:r>
      <w:r w:rsidR="00566E16">
        <w:rPr>
          <w:rFonts w:ascii="Calibri Light" w:hAnsi="Calibri Light" w:cs="Calibri Light"/>
          <w:sz w:val="24"/>
          <w:szCs w:val="24"/>
        </w:rPr>
        <w:t>većinom</w:t>
      </w:r>
      <w:r w:rsidR="00A26635" w:rsidRPr="0050740D">
        <w:rPr>
          <w:rFonts w:ascii="Calibri Light" w:hAnsi="Calibri Light" w:cs="Calibri Light"/>
          <w:sz w:val="24"/>
          <w:szCs w:val="24"/>
        </w:rPr>
        <w:t xml:space="preserve"> u</w:t>
      </w:r>
      <w:r w:rsidRPr="0050740D">
        <w:rPr>
          <w:rFonts w:ascii="Calibri Light" w:hAnsi="Calibri Light" w:cs="Calibri Light"/>
          <w:sz w:val="24"/>
          <w:szCs w:val="24"/>
        </w:rPr>
        <w:t xml:space="preserve"> elektronsk</w:t>
      </w:r>
      <w:r w:rsidR="00A26635" w:rsidRPr="0050740D">
        <w:rPr>
          <w:rFonts w:ascii="Calibri Light" w:hAnsi="Calibri Light" w:cs="Calibri Light"/>
          <w:sz w:val="24"/>
          <w:szCs w:val="24"/>
        </w:rPr>
        <w:t>om obliku</w:t>
      </w:r>
      <w:r w:rsidR="00566E16">
        <w:rPr>
          <w:rFonts w:ascii="Calibri Light" w:hAnsi="Calibri Light" w:cs="Calibri Light"/>
          <w:sz w:val="24"/>
          <w:szCs w:val="24"/>
        </w:rPr>
        <w:t xml:space="preserve"> radi bolje efikasnosti i većeg </w:t>
      </w:r>
      <w:r w:rsidR="003A4C72">
        <w:rPr>
          <w:rFonts w:ascii="Calibri Light" w:hAnsi="Calibri Light" w:cs="Calibri Light"/>
          <w:sz w:val="24"/>
          <w:szCs w:val="24"/>
        </w:rPr>
        <w:t>odaziva članova</w:t>
      </w:r>
      <w:r w:rsidRPr="0050740D">
        <w:rPr>
          <w:rFonts w:ascii="Calibri Light" w:hAnsi="Calibri Light" w:cs="Calibri Light"/>
          <w:sz w:val="24"/>
          <w:szCs w:val="24"/>
        </w:rPr>
        <w:t>..</w:t>
      </w:r>
    </w:p>
    <w:p w14:paraId="47A20815" w14:textId="28B759D2" w:rsidR="002C1579" w:rsidRPr="0050740D" w:rsidRDefault="000F441F" w:rsidP="004A62B4">
      <w:pPr>
        <w:pStyle w:val="Bezproreda"/>
        <w:spacing w:line="360" w:lineRule="auto"/>
        <w:jc w:val="both"/>
        <w:rPr>
          <w:rFonts w:ascii="Calibri Light" w:hAnsi="Calibri Light" w:cs="Calibri Light"/>
          <w:sz w:val="24"/>
          <w:szCs w:val="24"/>
        </w:rPr>
      </w:pPr>
      <w:r w:rsidRPr="009519F6">
        <w:rPr>
          <w:rFonts w:ascii="Calibri Light" w:hAnsi="Calibri Light" w:cs="Calibri Light"/>
          <w:sz w:val="24"/>
          <w:szCs w:val="24"/>
        </w:rPr>
        <w:t xml:space="preserve">U odnosu na početak provedbe Projekta smanjen je broj članova Skupštine za </w:t>
      </w:r>
      <w:r w:rsidR="00B373C9">
        <w:rPr>
          <w:rFonts w:ascii="Calibri Light" w:hAnsi="Calibri Light" w:cs="Calibri Light"/>
          <w:sz w:val="24"/>
          <w:szCs w:val="24"/>
        </w:rPr>
        <w:t>69</w:t>
      </w:r>
      <w:r w:rsidR="000607F1">
        <w:rPr>
          <w:rFonts w:ascii="Calibri Light" w:hAnsi="Calibri Light" w:cs="Calibri Light"/>
          <w:sz w:val="24"/>
          <w:szCs w:val="24"/>
        </w:rPr>
        <w:t xml:space="preserve"> </w:t>
      </w:r>
      <w:r w:rsidRPr="009519F6">
        <w:rPr>
          <w:rFonts w:ascii="Calibri Light" w:hAnsi="Calibri Light" w:cs="Calibri Light"/>
          <w:sz w:val="24"/>
          <w:szCs w:val="24"/>
        </w:rPr>
        <w:t>članova (</w:t>
      </w:r>
      <w:r w:rsidR="00EA34DB" w:rsidRPr="009519F6">
        <w:rPr>
          <w:rFonts w:ascii="Calibri Light" w:hAnsi="Calibri Light" w:cs="Calibri Light"/>
          <w:sz w:val="24"/>
          <w:szCs w:val="24"/>
        </w:rPr>
        <w:t>razlog su većinom bila isključenja članova od strane Sk</w:t>
      </w:r>
      <w:r w:rsidR="00116F94" w:rsidRPr="009519F6">
        <w:rPr>
          <w:rFonts w:ascii="Calibri Light" w:hAnsi="Calibri Light" w:cs="Calibri Light"/>
          <w:sz w:val="24"/>
          <w:szCs w:val="24"/>
        </w:rPr>
        <w:t>upštine radi neaktivnosti, tj. n</w:t>
      </w:r>
      <w:r w:rsidR="00EA34DB" w:rsidRPr="009519F6">
        <w:rPr>
          <w:rFonts w:ascii="Calibri Light" w:hAnsi="Calibri Light" w:cs="Calibri Light"/>
          <w:sz w:val="24"/>
          <w:szCs w:val="24"/>
        </w:rPr>
        <w:t>eodlaska na sjednice Skupštine čime su se stvarali problemi s zadovoljavanjem postotaka prisutnosti određene interesne skupine te zanonitosti donesenih Odluka</w:t>
      </w:r>
      <w:r w:rsidRPr="009519F6">
        <w:rPr>
          <w:rFonts w:ascii="Calibri Light" w:hAnsi="Calibri Light" w:cs="Calibri Light"/>
          <w:sz w:val="24"/>
          <w:szCs w:val="24"/>
        </w:rPr>
        <w:t xml:space="preserve">), a broj članova Upravnog odbora je </w:t>
      </w:r>
      <w:r w:rsidR="00EA34DB" w:rsidRPr="009519F6">
        <w:rPr>
          <w:rFonts w:ascii="Calibri Light" w:hAnsi="Calibri Light" w:cs="Calibri Light"/>
          <w:sz w:val="24"/>
          <w:szCs w:val="24"/>
        </w:rPr>
        <w:t>ostao je nepromjenjen</w:t>
      </w:r>
      <w:r w:rsidR="00116F94" w:rsidRPr="009519F6">
        <w:rPr>
          <w:rFonts w:ascii="Calibri Light" w:hAnsi="Calibri Light" w:cs="Calibri Light"/>
          <w:sz w:val="24"/>
          <w:szCs w:val="24"/>
        </w:rPr>
        <w:t xml:space="preserve"> do prosinca 2021. </w:t>
      </w:r>
      <w:r w:rsidRPr="0050740D">
        <w:rPr>
          <w:rFonts w:ascii="Calibri Light" w:hAnsi="Calibri Light" w:cs="Calibri Light"/>
          <w:sz w:val="24"/>
          <w:szCs w:val="24"/>
        </w:rPr>
        <w:t xml:space="preserve">Sa stanovišta operativnosti pokazalo se ispravnim smanjiti broj članova </w:t>
      </w:r>
      <w:r w:rsidR="00EA34DB" w:rsidRPr="0050740D">
        <w:rPr>
          <w:rFonts w:ascii="Calibri Light" w:hAnsi="Calibri Light" w:cs="Calibri Light"/>
          <w:sz w:val="24"/>
          <w:szCs w:val="24"/>
        </w:rPr>
        <w:t>Skupštine</w:t>
      </w:r>
      <w:r w:rsidRPr="0050740D">
        <w:rPr>
          <w:rFonts w:ascii="Calibri Light" w:hAnsi="Calibri Light" w:cs="Calibri Light"/>
          <w:sz w:val="24"/>
          <w:szCs w:val="24"/>
        </w:rPr>
        <w:t>, ali je i dalje ispoštivana odredba o jednakoj zastupljenosti predstavnika sva tri sektora (javni, poslovni i civilni sektor).</w:t>
      </w:r>
      <w:r w:rsidR="00116F94" w:rsidRPr="0050740D">
        <w:rPr>
          <w:rFonts w:ascii="Calibri Light" w:hAnsi="Calibri Light" w:cs="Calibri Light"/>
          <w:sz w:val="24"/>
          <w:szCs w:val="24"/>
        </w:rPr>
        <w:t xml:space="preserve"> Obzirom kako je u prosincu 2021. g. Održana izborna Skupštine te se ispostavilo kako je iznimno smanjen interes članova za angažiranjem u tijelima LAG-a (Upravnom i Nadzornom Odboru) predloženo je smanjenje članova ovih odbora i to Upravnog odbora s 13 na 9 članova i Nadzornog s 5 na 3 člana. </w:t>
      </w:r>
    </w:p>
    <w:p w14:paraId="47A20816" w14:textId="5B8A9BE6"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Činjenica je da je jednostavnije sakupiti kvorum i održati pravovaljane sjednice Skupštine kad je manji broj njenih članova, ali bilo bi jako dobro povećati broj članova Skupštine kako bi područje LAG-a bilo ravnomjerno </w:t>
      </w:r>
      <w:r w:rsidR="00116F94" w:rsidRPr="0050740D">
        <w:rPr>
          <w:rFonts w:ascii="Calibri Light" w:hAnsi="Calibri Light" w:cs="Calibri Light"/>
          <w:sz w:val="24"/>
          <w:szCs w:val="24"/>
        </w:rPr>
        <w:t>pokriveno članovima partnerstva. Kako bi se održala ravnopravnost</w:t>
      </w:r>
      <w:r w:rsidR="0097109A">
        <w:rPr>
          <w:rFonts w:ascii="Calibri Light" w:hAnsi="Calibri Light" w:cs="Calibri Light"/>
          <w:sz w:val="24"/>
          <w:szCs w:val="24"/>
        </w:rPr>
        <w:t>,</w:t>
      </w:r>
      <w:r w:rsidR="00116F94" w:rsidRPr="0050740D">
        <w:rPr>
          <w:rFonts w:ascii="Calibri Light" w:hAnsi="Calibri Light" w:cs="Calibri Light"/>
          <w:sz w:val="24"/>
          <w:szCs w:val="24"/>
        </w:rPr>
        <w:t xml:space="preserve"> </w:t>
      </w:r>
      <w:r w:rsidR="0097109A">
        <w:rPr>
          <w:rFonts w:ascii="Calibri Light" w:hAnsi="Calibri Light" w:cs="Calibri Light"/>
          <w:sz w:val="24"/>
          <w:szCs w:val="24"/>
        </w:rPr>
        <w:t>a</w:t>
      </w:r>
      <w:r w:rsidR="00116F94" w:rsidRPr="0050740D">
        <w:rPr>
          <w:rFonts w:ascii="Calibri Light" w:hAnsi="Calibri Light" w:cs="Calibri Light"/>
          <w:sz w:val="24"/>
          <w:szCs w:val="24"/>
        </w:rPr>
        <w:t xml:space="preserve"> rad LAG približio svim stanovnicima, u izradu strateških dokumenata uključuju se svi zainteresirani s područja LAG-a, a pozivi za uključivanje upućuje se mahom putem društvenih mreža koje koristi vrlo velik postotak stanovništva kao i putem mail liste koju smo prikupili održavanjem raznih radionica</w:t>
      </w:r>
      <w:r w:rsidR="0097109A">
        <w:rPr>
          <w:rFonts w:ascii="Calibri Light" w:hAnsi="Calibri Light" w:cs="Calibri Light"/>
          <w:sz w:val="24"/>
          <w:szCs w:val="24"/>
        </w:rPr>
        <w:t xml:space="preserve">, </w:t>
      </w:r>
      <w:r w:rsidR="00116F94" w:rsidRPr="0050740D">
        <w:rPr>
          <w:rFonts w:ascii="Calibri Light" w:hAnsi="Calibri Light" w:cs="Calibri Light"/>
          <w:sz w:val="24"/>
          <w:szCs w:val="24"/>
        </w:rPr>
        <w:t>kao i putem web stranica članova</w:t>
      </w:r>
      <w:r w:rsidR="00D22B9D">
        <w:rPr>
          <w:rFonts w:ascii="Calibri Light" w:hAnsi="Calibri Light" w:cs="Calibri Light"/>
          <w:sz w:val="24"/>
          <w:szCs w:val="24"/>
        </w:rPr>
        <w:t xml:space="preserve">, te </w:t>
      </w:r>
      <w:r w:rsidR="00753FF9">
        <w:rPr>
          <w:rFonts w:ascii="Calibri Light" w:hAnsi="Calibri Light" w:cs="Calibri Light"/>
          <w:sz w:val="24"/>
          <w:szCs w:val="24"/>
        </w:rPr>
        <w:t xml:space="preserve">putem pozivanja šire zainteresirane javnosti na događanja putem </w:t>
      </w:r>
      <w:r w:rsidR="00002E24">
        <w:rPr>
          <w:rFonts w:ascii="Calibri Light" w:hAnsi="Calibri Light" w:cs="Calibri Light"/>
          <w:sz w:val="24"/>
          <w:szCs w:val="24"/>
        </w:rPr>
        <w:t>distribucije plakata na oglasne ploče po cijelom području LAG-a.</w:t>
      </w:r>
    </w:p>
    <w:p w14:paraId="47A20817"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47A20818" w14:textId="7785DCB1"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Na početku provedbe Projekta članovi Skupštine LAG-a </w:t>
      </w:r>
      <w:r w:rsidR="00EA34DB" w:rsidRPr="0050740D">
        <w:rPr>
          <w:rFonts w:ascii="Calibri Light" w:hAnsi="Calibri Light" w:cs="Calibri Light"/>
          <w:sz w:val="24"/>
          <w:szCs w:val="24"/>
        </w:rPr>
        <w:t>SAVA</w:t>
      </w:r>
      <w:r w:rsidRPr="0050740D">
        <w:rPr>
          <w:rFonts w:ascii="Calibri Light" w:hAnsi="Calibri Light" w:cs="Calibri Light"/>
          <w:sz w:val="24"/>
          <w:szCs w:val="24"/>
        </w:rPr>
        <w:t xml:space="preserve"> imaju uspostavljen međusobni partnerski odnos te donošenje odluka na LAG razini realno odražava temeljno načelo LEADER pristupa</w:t>
      </w:r>
      <w:r w:rsidR="00860434">
        <w:rPr>
          <w:rFonts w:ascii="Calibri Light" w:hAnsi="Calibri Light" w:cs="Calibri Light"/>
          <w:sz w:val="24"/>
          <w:szCs w:val="24"/>
        </w:rPr>
        <w:t>,</w:t>
      </w:r>
      <w:r w:rsidRPr="0050740D">
        <w:rPr>
          <w:rFonts w:ascii="Calibri Light" w:hAnsi="Calibri Light" w:cs="Calibri Light"/>
          <w:sz w:val="24"/>
          <w:szCs w:val="24"/>
        </w:rPr>
        <w:t xml:space="preserve"> donošenj</w:t>
      </w:r>
      <w:r w:rsidR="00860434">
        <w:rPr>
          <w:rFonts w:ascii="Calibri Light" w:hAnsi="Calibri Light" w:cs="Calibri Light"/>
          <w:sz w:val="24"/>
          <w:szCs w:val="24"/>
        </w:rPr>
        <w:t>e</w:t>
      </w:r>
      <w:r w:rsidRPr="0050740D">
        <w:rPr>
          <w:rFonts w:ascii="Calibri Light" w:hAnsi="Calibri Light" w:cs="Calibri Light"/>
          <w:sz w:val="24"/>
          <w:szCs w:val="24"/>
        </w:rPr>
        <w:t xml:space="preserve"> odluka „odozdo prema gore“, s ravnomjerno zastupljenim interesnim skupinama u procesu donošenja odluka. Tijekom provedbe Projekta, a zbog pravila provedbe LEADER-CLLD mjere unutar Programa ruralnog  razvoja RHH 2014-2020, partnerstvo je većim dijelom bilo usmjereno na zadovoljavanje i formalno poštivanje pravila provedbe PRR i zakonodavstva poslovanja udruga, umjesto daljnjeg razvijanja međusobnih partnerskih odnosa i projekata. Iz istog razloga je onemogućeno aktivno sudjelovanje u razvoju operacija LRS koji bi bile u potpunosti prilagođene razvojnim potrebama LAG</w:t>
      </w:r>
      <w:r w:rsidRPr="0050740D">
        <w:rPr>
          <w:rFonts w:ascii="Calibri Light" w:hAnsi="Calibri Light" w:cs="Calibri Light"/>
          <w:spacing w:val="-2"/>
          <w:sz w:val="24"/>
          <w:szCs w:val="24"/>
        </w:rPr>
        <w:t xml:space="preserve"> </w:t>
      </w:r>
      <w:r w:rsidRPr="0050740D">
        <w:rPr>
          <w:rFonts w:ascii="Calibri Light" w:hAnsi="Calibri Light" w:cs="Calibri Light"/>
          <w:sz w:val="24"/>
          <w:szCs w:val="24"/>
        </w:rPr>
        <w:t>područja.</w:t>
      </w:r>
    </w:p>
    <w:p w14:paraId="47A20819" w14:textId="77777777"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Potrebno je dalje razvijati i jačati međusobne veze između članova partnertva (Skupština LAG-a) te potaknuti razvoj partnerskih projekata između članova Skupštine LAG-a ali i ostalih dionika LAG područja.</w:t>
      </w:r>
    </w:p>
    <w:p w14:paraId="47A2081A"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47A2081B" w14:textId="032CFBA2"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Na početku provedbe Projekta Stručna služba LAG-a je brojila </w:t>
      </w:r>
      <w:r w:rsidR="00D50CA7" w:rsidRPr="0050740D">
        <w:rPr>
          <w:rFonts w:ascii="Calibri Light" w:hAnsi="Calibri Light" w:cs="Calibri Light"/>
          <w:sz w:val="24"/>
          <w:szCs w:val="24"/>
        </w:rPr>
        <w:t>3</w:t>
      </w:r>
      <w:r w:rsidRPr="0050740D">
        <w:rPr>
          <w:rFonts w:ascii="Calibri Light" w:hAnsi="Calibri Light" w:cs="Calibri Light"/>
          <w:sz w:val="24"/>
          <w:szCs w:val="24"/>
        </w:rPr>
        <w:t xml:space="preserve"> zaposlen</w:t>
      </w:r>
      <w:r w:rsidR="00EA34DB" w:rsidRPr="0050740D">
        <w:rPr>
          <w:rFonts w:ascii="Calibri Light" w:hAnsi="Calibri Light" w:cs="Calibri Light"/>
          <w:sz w:val="24"/>
          <w:szCs w:val="24"/>
        </w:rPr>
        <w:t>e</w:t>
      </w:r>
      <w:r w:rsidRPr="0050740D">
        <w:rPr>
          <w:rFonts w:ascii="Calibri Light" w:hAnsi="Calibri Light" w:cs="Calibri Light"/>
          <w:sz w:val="24"/>
          <w:szCs w:val="24"/>
        </w:rPr>
        <w:t xml:space="preserve"> osobe</w:t>
      </w:r>
      <w:r w:rsidR="00EA34DB" w:rsidRPr="0050740D">
        <w:rPr>
          <w:rFonts w:ascii="Calibri Light" w:hAnsi="Calibri Light" w:cs="Calibri Light"/>
          <w:sz w:val="24"/>
          <w:szCs w:val="24"/>
        </w:rPr>
        <w:t xml:space="preserve"> zaposlene na provedbi </w:t>
      </w:r>
      <w:r w:rsidRPr="0050740D">
        <w:rPr>
          <w:rFonts w:ascii="Calibri Light" w:hAnsi="Calibri Light" w:cs="Calibri Light"/>
          <w:sz w:val="24"/>
          <w:szCs w:val="24"/>
        </w:rPr>
        <w:t>LRS LAG-a</w:t>
      </w:r>
      <w:r w:rsidR="00D50CA7" w:rsidRPr="0050740D">
        <w:rPr>
          <w:rFonts w:ascii="Calibri Light" w:hAnsi="Calibri Light" w:cs="Calibri Light"/>
          <w:sz w:val="24"/>
          <w:szCs w:val="24"/>
        </w:rPr>
        <w:t xml:space="preserve">. </w:t>
      </w:r>
      <w:r w:rsidRPr="0050740D">
        <w:rPr>
          <w:rFonts w:ascii="Calibri Light" w:hAnsi="Calibri Light" w:cs="Calibri Light"/>
          <w:sz w:val="24"/>
          <w:szCs w:val="24"/>
        </w:rPr>
        <w:t>Broj zaposlenika na provedbi LRS u prosincu 2016.</w:t>
      </w:r>
      <w:r w:rsidR="00D50CA7" w:rsidRPr="0050740D">
        <w:rPr>
          <w:rFonts w:ascii="Calibri Light" w:hAnsi="Calibri Light" w:cs="Calibri Light"/>
          <w:sz w:val="24"/>
          <w:szCs w:val="24"/>
        </w:rPr>
        <w:t xml:space="preserve"> </w:t>
      </w:r>
      <w:r w:rsidRPr="0050740D">
        <w:rPr>
          <w:rFonts w:ascii="Calibri Light" w:hAnsi="Calibri Light" w:cs="Calibri Light"/>
          <w:sz w:val="24"/>
          <w:szCs w:val="24"/>
        </w:rPr>
        <w:t xml:space="preserve">g. izražen u ekvivalentu punog radnog vremena, odnosno FTE = </w:t>
      </w:r>
      <w:r w:rsidR="007B6E0E" w:rsidRPr="0050740D">
        <w:rPr>
          <w:rFonts w:ascii="Calibri Light" w:hAnsi="Calibri Light" w:cs="Calibri Light"/>
          <w:sz w:val="24"/>
          <w:szCs w:val="24"/>
        </w:rPr>
        <w:t>3</w:t>
      </w:r>
      <w:r w:rsidRPr="0050740D">
        <w:rPr>
          <w:rFonts w:ascii="Calibri Light" w:hAnsi="Calibri Light" w:cs="Calibri Light"/>
          <w:sz w:val="24"/>
          <w:szCs w:val="24"/>
        </w:rPr>
        <w:t>.</w:t>
      </w:r>
    </w:p>
    <w:p w14:paraId="47A2081C" w14:textId="77777777"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Kapaciteti Stručne službe LAG-a koji rade na provedbi projekta (LRS), u evaluacijskom razdoblju provedbe na razini cijele godine,</w:t>
      </w:r>
      <w:r w:rsidRPr="0050740D">
        <w:rPr>
          <w:rFonts w:ascii="Calibri Light" w:hAnsi="Calibri Light" w:cs="Calibri Light"/>
          <w:spacing w:val="-6"/>
          <w:sz w:val="24"/>
          <w:szCs w:val="24"/>
        </w:rPr>
        <w:t xml:space="preserve"> </w:t>
      </w:r>
      <w:r w:rsidRPr="0050740D">
        <w:rPr>
          <w:rFonts w:ascii="Calibri Light" w:hAnsi="Calibri Light" w:cs="Calibri Light"/>
          <w:sz w:val="24"/>
          <w:szCs w:val="24"/>
        </w:rPr>
        <w:t>iznose:</w:t>
      </w:r>
    </w:p>
    <w:p w14:paraId="47A2081D" w14:textId="084F32F4" w:rsidR="002C1579" w:rsidRPr="0050740D" w:rsidRDefault="000F441F" w:rsidP="00A3324B">
      <w:pPr>
        <w:pStyle w:val="Bezproreda"/>
        <w:numPr>
          <w:ilvl w:val="0"/>
          <w:numId w:val="20"/>
        </w:numPr>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2017. g. </w:t>
      </w:r>
      <w:r w:rsidR="007B6E0E" w:rsidRPr="0050740D">
        <w:rPr>
          <w:rFonts w:ascii="Calibri Light" w:hAnsi="Calibri Light" w:cs="Calibri Light"/>
          <w:sz w:val="24"/>
          <w:szCs w:val="24"/>
        </w:rPr>
        <w:t>–</w:t>
      </w:r>
      <w:r w:rsidRPr="0050740D">
        <w:rPr>
          <w:rFonts w:ascii="Calibri Light" w:hAnsi="Calibri Light" w:cs="Calibri Light"/>
          <w:sz w:val="24"/>
          <w:szCs w:val="24"/>
        </w:rPr>
        <w:t xml:space="preserve"> </w:t>
      </w:r>
      <w:r w:rsidR="00D50CA7" w:rsidRPr="0050740D">
        <w:rPr>
          <w:rFonts w:ascii="Calibri Light" w:hAnsi="Calibri Light" w:cs="Calibri Light"/>
          <w:sz w:val="24"/>
          <w:szCs w:val="24"/>
        </w:rPr>
        <w:t>2</w:t>
      </w:r>
      <w:r w:rsidR="007B6E0E" w:rsidRPr="0050740D">
        <w:rPr>
          <w:rFonts w:ascii="Calibri Light" w:hAnsi="Calibri Light" w:cs="Calibri Light"/>
          <w:sz w:val="24"/>
          <w:szCs w:val="24"/>
        </w:rPr>
        <w:t>,4</w:t>
      </w:r>
      <w:r w:rsidRPr="0050740D">
        <w:rPr>
          <w:rFonts w:ascii="Calibri Light" w:hAnsi="Calibri Light" w:cs="Calibri Light"/>
          <w:spacing w:val="-2"/>
          <w:sz w:val="24"/>
          <w:szCs w:val="24"/>
        </w:rPr>
        <w:t xml:space="preserve"> </w:t>
      </w:r>
      <w:r w:rsidRPr="0050740D">
        <w:rPr>
          <w:rFonts w:ascii="Calibri Light" w:hAnsi="Calibri Light" w:cs="Calibri Light"/>
          <w:sz w:val="24"/>
          <w:szCs w:val="24"/>
        </w:rPr>
        <w:t>FTE</w:t>
      </w:r>
    </w:p>
    <w:p w14:paraId="47A2081E" w14:textId="4449CE84" w:rsidR="002C1579" w:rsidRPr="0050740D" w:rsidRDefault="000F441F" w:rsidP="00A3324B">
      <w:pPr>
        <w:pStyle w:val="Bezproreda"/>
        <w:numPr>
          <w:ilvl w:val="0"/>
          <w:numId w:val="20"/>
        </w:numPr>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2018. g. </w:t>
      </w:r>
      <w:r w:rsidR="007B6E0E" w:rsidRPr="0050740D">
        <w:rPr>
          <w:rFonts w:ascii="Calibri Light" w:hAnsi="Calibri Light" w:cs="Calibri Light"/>
          <w:sz w:val="24"/>
          <w:szCs w:val="24"/>
        </w:rPr>
        <w:t>–</w:t>
      </w:r>
      <w:r w:rsidRPr="0050740D">
        <w:rPr>
          <w:rFonts w:ascii="Calibri Light" w:hAnsi="Calibri Light" w:cs="Calibri Light"/>
          <w:sz w:val="24"/>
          <w:szCs w:val="24"/>
        </w:rPr>
        <w:t xml:space="preserve"> </w:t>
      </w:r>
      <w:r w:rsidR="007B6E0E" w:rsidRPr="0050740D">
        <w:rPr>
          <w:rFonts w:ascii="Calibri Light" w:hAnsi="Calibri Light" w:cs="Calibri Light"/>
          <w:sz w:val="24"/>
          <w:szCs w:val="24"/>
        </w:rPr>
        <w:t>1,9</w:t>
      </w:r>
      <w:r w:rsidRPr="0050740D">
        <w:rPr>
          <w:rFonts w:ascii="Calibri Light" w:hAnsi="Calibri Light" w:cs="Calibri Light"/>
          <w:spacing w:val="-2"/>
          <w:sz w:val="24"/>
          <w:szCs w:val="24"/>
        </w:rPr>
        <w:t xml:space="preserve"> </w:t>
      </w:r>
      <w:r w:rsidRPr="0050740D">
        <w:rPr>
          <w:rFonts w:ascii="Calibri Light" w:hAnsi="Calibri Light" w:cs="Calibri Light"/>
          <w:sz w:val="24"/>
          <w:szCs w:val="24"/>
        </w:rPr>
        <w:t>FTE</w:t>
      </w:r>
    </w:p>
    <w:p w14:paraId="47A2081F" w14:textId="70F64CBE" w:rsidR="002C1579" w:rsidRPr="0050740D" w:rsidRDefault="000F441F" w:rsidP="00A3324B">
      <w:pPr>
        <w:pStyle w:val="Bezproreda"/>
        <w:numPr>
          <w:ilvl w:val="0"/>
          <w:numId w:val="20"/>
        </w:numPr>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2019. g. </w:t>
      </w:r>
      <w:r w:rsidR="007B6E0E" w:rsidRPr="0050740D">
        <w:rPr>
          <w:rFonts w:ascii="Calibri Light" w:hAnsi="Calibri Light" w:cs="Calibri Light"/>
          <w:sz w:val="24"/>
          <w:szCs w:val="24"/>
        </w:rPr>
        <w:t>–</w:t>
      </w:r>
      <w:r w:rsidRPr="0050740D">
        <w:rPr>
          <w:rFonts w:ascii="Calibri Light" w:hAnsi="Calibri Light" w:cs="Calibri Light"/>
          <w:sz w:val="24"/>
          <w:szCs w:val="24"/>
        </w:rPr>
        <w:t xml:space="preserve"> </w:t>
      </w:r>
      <w:r w:rsidR="007B6E0E" w:rsidRPr="0050740D">
        <w:rPr>
          <w:rFonts w:ascii="Calibri Light" w:hAnsi="Calibri Light" w:cs="Calibri Light"/>
          <w:sz w:val="24"/>
          <w:szCs w:val="24"/>
        </w:rPr>
        <w:t>1,9</w:t>
      </w:r>
      <w:r w:rsidRPr="0050740D">
        <w:rPr>
          <w:rFonts w:ascii="Calibri Light" w:hAnsi="Calibri Light" w:cs="Calibri Light"/>
          <w:spacing w:val="-2"/>
          <w:sz w:val="24"/>
          <w:szCs w:val="24"/>
        </w:rPr>
        <w:t xml:space="preserve"> </w:t>
      </w:r>
      <w:r w:rsidRPr="0050740D">
        <w:rPr>
          <w:rFonts w:ascii="Calibri Light" w:hAnsi="Calibri Light" w:cs="Calibri Light"/>
          <w:sz w:val="24"/>
          <w:szCs w:val="24"/>
        </w:rPr>
        <w:t>FTE</w:t>
      </w:r>
    </w:p>
    <w:p w14:paraId="79039E8F" w14:textId="12D6FD9C" w:rsidR="00D50CA7" w:rsidRPr="0050740D" w:rsidRDefault="00D50CA7" w:rsidP="00A3324B">
      <w:pPr>
        <w:pStyle w:val="Bezproreda"/>
        <w:numPr>
          <w:ilvl w:val="0"/>
          <w:numId w:val="20"/>
        </w:numPr>
        <w:spacing w:line="360" w:lineRule="auto"/>
        <w:jc w:val="both"/>
        <w:rPr>
          <w:rFonts w:ascii="Calibri Light" w:hAnsi="Calibri Light" w:cs="Calibri Light"/>
          <w:sz w:val="24"/>
          <w:szCs w:val="24"/>
        </w:rPr>
      </w:pPr>
      <w:r w:rsidRPr="0050740D">
        <w:rPr>
          <w:rFonts w:ascii="Calibri Light" w:hAnsi="Calibri Light" w:cs="Calibri Light"/>
          <w:sz w:val="24"/>
          <w:szCs w:val="24"/>
        </w:rPr>
        <w:t>2020. g.</w:t>
      </w:r>
      <w:r w:rsidR="005C00DB">
        <w:rPr>
          <w:rFonts w:ascii="Calibri Light" w:hAnsi="Calibri Light" w:cs="Calibri Light"/>
          <w:sz w:val="24"/>
          <w:szCs w:val="24"/>
        </w:rPr>
        <w:t xml:space="preserve"> </w:t>
      </w:r>
      <w:r w:rsidR="005C00DB" w:rsidRPr="0050740D">
        <w:rPr>
          <w:rFonts w:ascii="Calibri Light" w:hAnsi="Calibri Light" w:cs="Calibri Light"/>
          <w:sz w:val="24"/>
          <w:szCs w:val="24"/>
        </w:rPr>
        <w:t>–</w:t>
      </w:r>
      <w:r w:rsidRPr="0050740D">
        <w:rPr>
          <w:rFonts w:ascii="Calibri Light" w:hAnsi="Calibri Light" w:cs="Calibri Light"/>
          <w:sz w:val="24"/>
          <w:szCs w:val="24"/>
        </w:rPr>
        <w:t xml:space="preserve"> </w:t>
      </w:r>
      <w:r w:rsidR="007B6E0E" w:rsidRPr="0050740D">
        <w:rPr>
          <w:rFonts w:ascii="Calibri Light" w:hAnsi="Calibri Light" w:cs="Calibri Light"/>
          <w:sz w:val="24"/>
          <w:szCs w:val="24"/>
        </w:rPr>
        <w:t>3</w:t>
      </w:r>
      <w:r w:rsidR="00F37B06" w:rsidRPr="0050740D">
        <w:rPr>
          <w:rFonts w:ascii="Calibri Light" w:hAnsi="Calibri Light" w:cs="Calibri Light"/>
          <w:sz w:val="24"/>
          <w:szCs w:val="24"/>
        </w:rPr>
        <w:t xml:space="preserve"> FTE</w:t>
      </w:r>
    </w:p>
    <w:p w14:paraId="761A8D29" w14:textId="4F788C91" w:rsidR="00A26635" w:rsidRDefault="00A26635" w:rsidP="00A3324B">
      <w:pPr>
        <w:pStyle w:val="Bezproreda"/>
        <w:numPr>
          <w:ilvl w:val="0"/>
          <w:numId w:val="20"/>
        </w:numPr>
        <w:spacing w:line="360" w:lineRule="auto"/>
        <w:jc w:val="both"/>
        <w:rPr>
          <w:rFonts w:ascii="Calibri Light" w:hAnsi="Calibri Light" w:cs="Calibri Light"/>
          <w:sz w:val="24"/>
          <w:szCs w:val="24"/>
        </w:rPr>
      </w:pPr>
      <w:r w:rsidRPr="0050740D">
        <w:rPr>
          <w:rFonts w:ascii="Calibri Light" w:hAnsi="Calibri Light" w:cs="Calibri Light"/>
          <w:sz w:val="24"/>
          <w:szCs w:val="24"/>
        </w:rPr>
        <w:t>2021. g</w:t>
      </w:r>
      <w:r w:rsidR="005C00DB">
        <w:rPr>
          <w:rFonts w:ascii="Calibri Light" w:hAnsi="Calibri Light" w:cs="Calibri Light"/>
          <w:sz w:val="24"/>
          <w:szCs w:val="24"/>
        </w:rPr>
        <w:t xml:space="preserve"> </w:t>
      </w:r>
      <w:r w:rsidR="005C00DB" w:rsidRPr="0050740D">
        <w:rPr>
          <w:rFonts w:ascii="Calibri Light" w:hAnsi="Calibri Light" w:cs="Calibri Light"/>
          <w:sz w:val="24"/>
          <w:szCs w:val="24"/>
        </w:rPr>
        <w:t>–</w:t>
      </w:r>
      <w:r w:rsidRPr="0050740D">
        <w:rPr>
          <w:rFonts w:ascii="Calibri Light" w:hAnsi="Calibri Light" w:cs="Calibri Light"/>
          <w:sz w:val="24"/>
          <w:szCs w:val="24"/>
        </w:rPr>
        <w:t xml:space="preserve"> 3 FTE</w:t>
      </w:r>
    </w:p>
    <w:p w14:paraId="4B8F821E" w14:textId="401A7B5E" w:rsidR="005C00DB" w:rsidRDefault="005C00DB" w:rsidP="00A3324B">
      <w:pPr>
        <w:pStyle w:val="Bezproreda"/>
        <w:numPr>
          <w:ilvl w:val="0"/>
          <w:numId w:val="20"/>
        </w:numPr>
        <w:spacing w:line="360" w:lineRule="auto"/>
        <w:jc w:val="both"/>
        <w:rPr>
          <w:rFonts w:ascii="Calibri Light" w:hAnsi="Calibri Light" w:cs="Calibri Light"/>
          <w:sz w:val="24"/>
          <w:szCs w:val="24"/>
        </w:rPr>
      </w:pPr>
      <w:r>
        <w:rPr>
          <w:rFonts w:ascii="Calibri Light" w:hAnsi="Calibri Light" w:cs="Calibri Light"/>
          <w:sz w:val="24"/>
          <w:szCs w:val="24"/>
        </w:rPr>
        <w:t xml:space="preserve">2022. g </w:t>
      </w:r>
      <w:r w:rsidRPr="0050740D">
        <w:rPr>
          <w:rFonts w:ascii="Calibri Light" w:hAnsi="Calibri Light" w:cs="Calibri Light"/>
          <w:sz w:val="24"/>
          <w:szCs w:val="24"/>
        </w:rPr>
        <w:t>–</w:t>
      </w:r>
      <w:r>
        <w:rPr>
          <w:rFonts w:ascii="Calibri Light" w:hAnsi="Calibri Light" w:cs="Calibri Light"/>
          <w:sz w:val="24"/>
          <w:szCs w:val="24"/>
        </w:rPr>
        <w:t>2 FTE</w:t>
      </w:r>
    </w:p>
    <w:p w14:paraId="5F9AB4DA" w14:textId="137C3625" w:rsidR="00607D3A" w:rsidRPr="0050740D" w:rsidRDefault="00607D3A" w:rsidP="00A3324B">
      <w:pPr>
        <w:pStyle w:val="Bezproreda"/>
        <w:numPr>
          <w:ilvl w:val="0"/>
          <w:numId w:val="20"/>
        </w:numPr>
        <w:spacing w:line="360" w:lineRule="auto"/>
        <w:jc w:val="both"/>
        <w:rPr>
          <w:rFonts w:ascii="Calibri Light" w:hAnsi="Calibri Light" w:cs="Calibri Light"/>
          <w:sz w:val="24"/>
          <w:szCs w:val="24"/>
        </w:rPr>
      </w:pPr>
      <w:r>
        <w:rPr>
          <w:rFonts w:ascii="Calibri Light" w:hAnsi="Calibri Light" w:cs="Calibri Light"/>
          <w:sz w:val="24"/>
          <w:szCs w:val="24"/>
        </w:rPr>
        <w:t>2023. g -</w:t>
      </w:r>
      <w:r w:rsidR="000159F0">
        <w:rPr>
          <w:rFonts w:ascii="Calibri Light" w:hAnsi="Calibri Light" w:cs="Calibri Light"/>
          <w:sz w:val="24"/>
          <w:szCs w:val="24"/>
        </w:rPr>
        <w:t xml:space="preserve"> </w:t>
      </w:r>
      <w:r>
        <w:rPr>
          <w:rFonts w:ascii="Calibri Light" w:hAnsi="Calibri Light" w:cs="Calibri Light"/>
          <w:sz w:val="24"/>
          <w:szCs w:val="24"/>
        </w:rPr>
        <w:t>2 FTE</w:t>
      </w:r>
    </w:p>
    <w:p w14:paraId="47A20820" w14:textId="5D3DC759"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Broj zaposlenih u LAG-u  </w:t>
      </w:r>
      <w:r w:rsidR="000159F0">
        <w:rPr>
          <w:rFonts w:ascii="Calibri Light" w:hAnsi="Calibri Light" w:cs="Calibri Light"/>
          <w:sz w:val="24"/>
          <w:szCs w:val="24"/>
        </w:rPr>
        <w:t>studenom 2023.</w:t>
      </w:r>
      <w:r w:rsidRPr="0050740D">
        <w:rPr>
          <w:rFonts w:ascii="Calibri Light" w:hAnsi="Calibri Light" w:cs="Calibri Light"/>
          <w:sz w:val="24"/>
          <w:szCs w:val="24"/>
        </w:rPr>
        <w:t xml:space="preserve"> je </w:t>
      </w:r>
      <w:r w:rsidR="001E04FC">
        <w:rPr>
          <w:rFonts w:ascii="Calibri Light" w:hAnsi="Calibri Light" w:cs="Calibri Light"/>
          <w:sz w:val="24"/>
          <w:szCs w:val="24"/>
        </w:rPr>
        <w:t>3</w:t>
      </w:r>
      <w:r w:rsidR="000159F0">
        <w:rPr>
          <w:rFonts w:ascii="Calibri Light" w:hAnsi="Calibri Light" w:cs="Calibri Light"/>
          <w:sz w:val="24"/>
          <w:szCs w:val="24"/>
        </w:rPr>
        <w:t xml:space="preserve"> </w:t>
      </w:r>
      <w:r w:rsidRPr="0050740D">
        <w:rPr>
          <w:rFonts w:ascii="Calibri Light" w:hAnsi="Calibri Light" w:cs="Calibri Light"/>
          <w:sz w:val="24"/>
          <w:szCs w:val="24"/>
        </w:rPr>
        <w:t xml:space="preserve">osobe, od toga </w:t>
      </w:r>
      <w:r w:rsidR="001E04FC">
        <w:rPr>
          <w:rFonts w:ascii="Calibri Light" w:hAnsi="Calibri Light" w:cs="Calibri Light"/>
          <w:sz w:val="24"/>
          <w:szCs w:val="24"/>
        </w:rPr>
        <w:t>2 djelatnice</w:t>
      </w:r>
      <w:r w:rsidRPr="0050740D">
        <w:rPr>
          <w:rFonts w:ascii="Calibri Light" w:hAnsi="Calibri Light" w:cs="Calibri Light"/>
          <w:sz w:val="24"/>
          <w:szCs w:val="24"/>
        </w:rPr>
        <w:t xml:space="preserve"> na puno radno vrijeme</w:t>
      </w:r>
      <w:r w:rsidR="001E04FC">
        <w:rPr>
          <w:rFonts w:ascii="Calibri Light" w:hAnsi="Calibri Light" w:cs="Calibri Light"/>
          <w:sz w:val="24"/>
          <w:szCs w:val="24"/>
        </w:rPr>
        <w:t xml:space="preserve"> dok je djelatnica</w:t>
      </w:r>
      <w:r w:rsidR="0086478E">
        <w:rPr>
          <w:rFonts w:ascii="Calibri Light" w:hAnsi="Calibri Light" w:cs="Calibri Light"/>
          <w:sz w:val="24"/>
          <w:szCs w:val="24"/>
        </w:rPr>
        <w:t xml:space="preserve"> koja radi na održavanju zaposlena na dopunski ugovor o radu na 2 sata tjedno.</w:t>
      </w:r>
      <w:r w:rsidR="00F37B06" w:rsidRPr="0050740D">
        <w:rPr>
          <w:rFonts w:ascii="Calibri Light" w:hAnsi="Calibri Light" w:cs="Calibri Light"/>
          <w:sz w:val="24"/>
          <w:szCs w:val="24"/>
        </w:rPr>
        <w:t xml:space="preserve"> </w:t>
      </w:r>
    </w:p>
    <w:p w14:paraId="47A20821"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7508CAA7" w14:textId="77777777" w:rsidR="001C429E" w:rsidRPr="0050740D" w:rsidRDefault="00F37B06"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Tijekom</w:t>
      </w:r>
      <w:r w:rsidR="000F441F" w:rsidRPr="0050740D">
        <w:rPr>
          <w:rFonts w:ascii="Calibri Light" w:hAnsi="Calibri Light" w:cs="Calibri Light"/>
          <w:sz w:val="24"/>
          <w:szCs w:val="24"/>
        </w:rPr>
        <w:t xml:space="preserve"> evaluacijskog razdoblja </w:t>
      </w:r>
      <w:r w:rsidRPr="0050740D">
        <w:rPr>
          <w:rFonts w:ascii="Calibri Light" w:hAnsi="Calibri Light" w:cs="Calibri Light"/>
          <w:sz w:val="24"/>
          <w:szCs w:val="24"/>
        </w:rPr>
        <w:t>u LAG-u su kroz Mjere HZZ-a (Mladi za EU te Stručno osposobljavanje za rad bez zasnicanja radnog odnosa) radila tri zaposlenika. Jedna zaposlenica u LAG-u radi i dalje te je s njom sklopljen Ugovor na neodređeno vrijeme. Jedan zaposlenik nakon korištenja mjere  radio je u LAG-u no nakon završetka Ugovora na određeno on nije produljen, dok je jedna zaposlenica samostalno podijela Otkaz Ugovora o radu određeno vrijeme.</w:t>
      </w:r>
    </w:p>
    <w:p w14:paraId="420217F3" w14:textId="4DC297B8" w:rsidR="00F37B06" w:rsidRPr="0050740D" w:rsidRDefault="00F37B06"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Voditeljica LAG-a zaposlena je u LAG-u 2016</w:t>
      </w:r>
      <w:r w:rsidR="008C0E32" w:rsidRPr="0050740D">
        <w:rPr>
          <w:rFonts w:ascii="Calibri Light" w:hAnsi="Calibri Light" w:cs="Calibri Light"/>
          <w:sz w:val="24"/>
          <w:szCs w:val="24"/>
        </w:rPr>
        <w:t>.</w:t>
      </w:r>
      <w:r w:rsidRPr="0050740D">
        <w:rPr>
          <w:rFonts w:ascii="Calibri Light" w:hAnsi="Calibri Light" w:cs="Calibri Light"/>
          <w:sz w:val="24"/>
          <w:szCs w:val="24"/>
        </w:rPr>
        <w:t xml:space="preserve"> godine te je na ovoj poziciji cijelo vrijeme provedbe LRS</w:t>
      </w:r>
      <w:r w:rsidR="008C0E32" w:rsidRPr="0050740D">
        <w:rPr>
          <w:rFonts w:ascii="Calibri Light" w:hAnsi="Calibri Light" w:cs="Calibri Light"/>
          <w:sz w:val="24"/>
          <w:szCs w:val="24"/>
        </w:rPr>
        <w:t xml:space="preserve"> uz izbivanje u </w:t>
      </w:r>
      <w:r w:rsidR="00CC2BD6">
        <w:rPr>
          <w:rFonts w:ascii="Calibri Light" w:hAnsi="Calibri Light" w:cs="Calibri Light"/>
          <w:sz w:val="24"/>
          <w:szCs w:val="24"/>
        </w:rPr>
        <w:t xml:space="preserve">devetomjesečnom </w:t>
      </w:r>
      <w:r w:rsidR="008C0E32" w:rsidRPr="0050740D">
        <w:rPr>
          <w:rFonts w:ascii="Calibri Light" w:hAnsi="Calibri Light" w:cs="Calibri Light"/>
          <w:sz w:val="24"/>
          <w:szCs w:val="24"/>
        </w:rPr>
        <w:t xml:space="preserve">razdoblju radi korištenja porodiljnog dopusta kao i </w:t>
      </w:r>
      <w:r w:rsidRPr="0050740D">
        <w:rPr>
          <w:rFonts w:ascii="Calibri Light" w:hAnsi="Calibri Light" w:cs="Calibri Light"/>
          <w:sz w:val="24"/>
          <w:szCs w:val="24"/>
        </w:rPr>
        <w:t xml:space="preserve"> stručna suradnica koja je nastavila rad u LAG-u nakon </w:t>
      </w:r>
      <w:r w:rsidR="008C0E32" w:rsidRPr="0050740D">
        <w:rPr>
          <w:rFonts w:ascii="Calibri Light" w:hAnsi="Calibri Light" w:cs="Calibri Light"/>
          <w:sz w:val="24"/>
          <w:szCs w:val="24"/>
        </w:rPr>
        <w:t xml:space="preserve">završetka Stručnog osposobljavanja. </w:t>
      </w:r>
    </w:p>
    <w:p w14:paraId="37E10DD1" w14:textId="6F4876B5" w:rsidR="008C0E32" w:rsidRPr="0050740D" w:rsidRDefault="008C0E32"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Voditeljica i stručna suradnica agronomske su struke s završenim studijima ekološke poljoprivrede i agroturizma (voditeljica) te hortikulture (stručna suradnica). </w:t>
      </w:r>
    </w:p>
    <w:p w14:paraId="52FEBB75" w14:textId="77777777" w:rsidR="00F37B06" w:rsidRPr="0050740D" w:rsidRDefault="00F37B06" w:rsidP="004A62B4">
      <w:pPr>
        <w:pStyle w:val="Bezproreda"/>
        <w:spacing w:line="360" w:lineRule="auto"/>
        <w:jc w:val="both"/>
        <w:rPr>
          <w:rFonts w:ascii="Calibri Light" w:hAnsi="Calibri Light" w:cs="Calibri Light"/>
          <w:sz w:val="24"/>
          <w:szCs w:val="24"/>
        </w:rPr>
      </w:pPr>
    </w:p>
    <w:p w14:paraId="739DB848" w14:textId="5BDE4E76" w:rsidR="008C0E32" w:rsidRPr="0050740D" w:rsidRDefault="008C0E32"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Od 2018.</w:t>
      </w:r>
      <w:r w:rsidR="00A26635" w:rsidRPr="0050740D">
        <w:rPr>
          <w:rFonts w:ascii="Calibri Light" w:hAnsi="Calibri Light" w:cs="Calibri Light"/>
          <w:sz w:val="24"/>
          <w:szCs w:val="24"/>
        </w:rPr>
        <w:t xml:space="preserve"> godine LAG je raspisao ukupno 8</w:t>
      </w:r>
      <w:r w:rsidRPr="0050740D">
        <w:rPr>
          <w:rFonts w:ascii="Calibri Light" w:hAnsi="Calibri Light" w:cs="Calibri Light"/>
          <w:sz w:val="24"/>
          <w:szCs w:val="24"/>
        </w:rPr>
        <w:t xml:space="preserve"> Natječaja iz LRS</w:t>
      </w:r>
      <w:r w:rsidR="000F441F" w:rsidRPr="0050740D">
        <w:rPr>
          <w:rFonts w:ascii="Calibri Light" w:hAnsi="Calibri Light" w:cs="Calibri Light"/>
          <w:sz w:val="24"/>
          <w:szCs w:val="24"/>
        </w:rPr>
        <w:t xml:space="preserve">. </w:t>
      </w:r>
      <w:r w:rsidRPr="0050740D">
        <w:rPr>
          <w:rFonts w:ascii="Calibri Light" w:hAnsi="Calibri Light" w:cs="Calibri Light"/>
          <w:sz w:val="24"/>
          <w:szCs w:val="24"/>
        </w:rPr>
        <w:t xml:space="preserve">Ponovljeni su Natječaji za male poljoprivrednike te Natječaj za JLS-ove.  </w:t>
      </w:r>
      <w:r w:rsidR="00A26635" w:rsidRPr="0050740D">
        <w:rPr>
          <w:rFonts w:ascii="Calibri Light" w:hAnsi="Calibri Light" w:cs="Calibri Light"/>
          <w:sz w:val="24"/>
          <w:szCs w:val="24"/>
        </w:rPr>
        <w:t>Oba Natječaja raspisana su u tri navrata.</w:t>
      </w:r>
    </w:p>
    <w:p w14:paraId="47A20824" w14:textId="62B764CB" w:rsidR="002C1579" w:rsidRPr="0050740D" w:rsidRDefault="00A26635"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Također</w:t>
      </w:r>
      <w:r w:rsidR="000F441F" w:rsidRPr="0050740D">
        <w:rPr>
          <w:rFonts w:ascii="Calibri Light" w:hAnsi="Calibri Light" w:cs="Calibri Light"/>
          <w:sz w:val="24"/>
          <w:szCs w:val="24"/>
        </w:rPr>
        <w:t xml:space="preserve"> ispoštivane </w:t>
      </w:r>
      <w:r w:rsidRPr="0050740D">
        <w:rPr>
          <w:rFonts w:ascii="Calibri Light" w:hAnsi="Calibri Light" w:cs="Calibri Light"/>
          <w:sz w:val="24"/>
          <w:szCs w:val="24"/>
        </w:rPr>
        <w:t xml:space="preserve">su </w:t>
      </w:r>
      <w:r w:rsidR="000F441F" w:rsidRPr="0050740D">
        <w:rPr>
          <w:rFonts w:ascii="Calibri Light" w:hAnsi="Calibri Light" w:cs="Calibri Light"/>
          <w:sz w:val="24"/>
          <w:szCs w:val="24"/>
        </w:rPr>
        <w:t>sve zakonske obveze te obveze prema Ministarstvu poljoprivrede i APPRRR-u koje proizlaze iz potpisanog Ugovora i</w:t>
      </w:r>
      <w:r w:rsidR="000F441F" w:rsidRPr="0050740D">
        <w:rPr>
          <w:rFonts w:ascii="Calibri Light" w:hAnsi="Calibri Light" w:cs="Calibri Light"/>
          <w:spacing w:val="-7"/>
          <w:sz w:val="24"/>
          <w:szCs w:val="24"/>
        </w:rPr>
        <w:t xml:space="preserve"> </w:t>
      </w:r>
      <w:r w:rsidR="000F441F" w:rsidRPr="0050740D">
        <w:rPr>
          <w:rFonts w:ascii="Calibri Light" w:hAnsi="Calibri Light" w:cs="Calibri Light"/>
          <w:sz w:val="24"/>
          <w:szCs w:val="24"/>
        </w:rPr>
        <w:t>Sporazuma.</w:t>
      </w:r>
    </w:p>
    <w:p w14:paraId="30A2BD2D" w14:textId="4AC4767E" w:rsidR="00A26635" w:rsidRDefault="00A26635"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Od ukupno odobren</w:t>
      </w:r>
      <w:r w:rsidR="007B5FF8">
        <w:rPr>
          <w:rFonts w:ascii="Calibri Light" w:hAnsi="Calibri Light" w:cs="Calibri Light"/>
          <w:sz w:val="24"/>
          <w:szCs w:val="24"/>
        </w:rPr>
        <w:t>ih 86</w:t>
      </w:r>
      <w:r w:rsidRPr="0050740D">
        <w:rPr>
          <w:rFonts w:ascii="Calibri Light" w:hAnsi="Calibri Light" w:cs="Calibri Light"/>
          <w:sz w:val="24"/>
          <w:szCs w:val="24"/>
        </w:rPr>
        <w:t xml:space="preserve"> projekta od strane APPRRR-a, u potpunosti </w:t>
      </w:r>
      <w:r w:rsidR="002B6E41">
        <w:rPr>
          <w:rFonts w:ascii="Calibri Light" w:hAnsi="Calibri Light" w:cs="Calibri Light"/>
          <w:sz w:val="24"/>
          <w:szCs w:val="24"/>
        </w:rPr>
        <w:t xml:space="preserve">su </w:t>
      </w:r>
      <w:r w:rsidRPr="0050740D">
        <w:rPr>
          <w:rFonts w:ascii="Calibri Light" w:hAnsi="Calibri Light" w:cs="Calibri Light"/>
          <w:sz w:val="24"/>
          <w:szCs w:val="24"/>
        </w:rPr>
        <w:t>završen</w:t>
      </w:r>
      <w:r w:rsidR="002B6E41">
        <w:rPr>
          <w:rFonts w:ascii="Calibri Light" w:hAnsi="Calibri Light" w:cs="Calibri Light"/>
          <w:sz w:val="24"/>
          <w:szCs w:val="24"/>
        </w:rPr>
        <w:t>a</w:t>
      </w:r>
      <w:r w:rsidRPr="0050740D">
        <w:rPr>
          <w:rFonts w:ascii="Calibri Light" w:hAnsi="Calibri Light" w:cs="Calibri Light"/>
          <w:sz w:val="24"/>
          <w:szCs w:val="24"/>
        </w:rPr>
        <w:t xml:space="preserve"> i isplaćen</w:t>
      </w:r>
      <w:r w:rsidR="002B6E41">
        <w:rPr>
          <w:rFonts w:ascii="Calibri Light" w:hAnsi="Calibri Light" w:cs="Calibri Light"/>
          <w:sz w:val="24"/>
          <w:szCs w:val="24"/>
        </w:rPr>
        <w:t>a</w:t>
      </w:r>
      <w:r w:rsidRPr="0050740D">
        <w:rPr>
          <w:rFonts w:ascii="Calibri Light" w:hAnsi="Calibri Light" w:cs="Calibri Light"/>
          <w:sz w:val="24"/>
          <w:szCs w:val="24"/>
        </w:rPr>
        <w:t xml:space="preserve"> </w:t>
      </w:r>
      <w:r w:rsidR="002B6E41">
        <w:rPr>
          <w:rFonts w:ascii="Calibri Light" w:hAnsi="Calibri Light" w:cs="Calibri Light"/>
          <w:sz w:val="24"/>
          <w:szCs w:val="24"/>
        </w:rPr>
        <w:t>62</w:t>
      </w:r>
      <w:r w:rsidRPr="0050740D">
        <w:rPr>
          <w:rFonts w:ascii="Calibri Light" w:hAnsi="Calibri Light" w:cs="Calibri Light"/>
          <w:sz w:val="24"/>
          <w:szCs w:val="24"/>
        </w:rPr>
        <w:t xml:space="preserve"> projekata. Većina završenih projektat, njih </w:t>
      </w:r>
      <w:r w:rsidR="00D73E28">
        <w:rPr>
          <w:rFonts w:ascii="Calibri Light" w:hAnsi="Calibri Light" w:cs="Calibri Light"/>
          <w:sz w:val="24"/>
          <w:szCs w:val="24"/>
        </w:rPr>
        <w:t xml:space="preserve">42 </w:t>
      </w:r>
      <w:r w:rsidRPr="0050740D">
        <w:rPr>
          <w:rFonts w:ascii="Calibri Light" w:hAnsi="Calibri Light" w:cs="Calibri Light"/>
          <w:sz w:val="24"/>
          <w:szCs w:val="24"/>
        </w:rPr>
        <w:t xml:space="preserve"> predstavljaju projekte malih poljoprivrednika. </w:t>
      </w:r>
    </w:p>
    <w:p w14:paraId="766CBAF4" w14:textId="2E2E7B91" w:rsidR="00D73E28" w:rsidRPr="0050740D" w:rsidRDefault="00D73E28" w:rsidP="004A62B4">
      <w:pPr>
        <w:pStyle w:val="Bezproreda"/>
        <w:spacing w:line="360" w:lineRule="auto"/>
        <w:jc w:val="both"/>
        <w:rPr>
          <w:rFonts w:ascii="Calibri Light" w:hAnsi="Calibri Light" w:cs="Calibri Light"/>
          <w:sz w:val="24"/>
          <w:szCs w:val="24"/>
        </w:rPr>
      </w:pPr>
      <w:r>
        <w:rPr>
          <w:rFonts w:ascii="Calibri Light" w:hAnsi="Calibri Light" w:cs="Calibri Light"/>
          <w:sz w:val="24"/>
          <w:szCs w:val="24"/>
        </w:rPr>
        <w:t xml:space="preserve">U 2023 godini LAG nije imao sredstava za raspisivanje novih Natječaja već je </w:t>
      </w:r>
      <w:r w:rsidR="002651C6">
        <w:rPr>
          <w:rFonts w:ascii="Calibri Light" w:hAnsi="Calibri Light" w:cs="Calibri Light"/>
          <w:sz w:val="24"/>
          <w:szCs w:val="24"/>
        </w:rPr>
        <w:t>u godini izrađivanja nova lokalna razvojna strategija te su obavljane kontrole na terenu za završene projekte sukladno nalozima APPRRR-a.</w:t>
      </w:r>
    </w:p>
    <w:p w14:paraId="47A20826"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47A20827" w14:textId="083CB49A"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Rad ureda se snažno oslanja na korištenje IT tehnologije te je sva dokumentacija Udruge pohranjena u uredu u paprinatom obliku i u cloud on-line sustavu što omogućava uredsko poslovanje u dislociranim uredima i poslovanje od kuće. Postojeća uredska oprema </w:t>
      </w:r>
      <w:r w:rsidR="008C0E32" w:rsidRPr="0050740D">
        <w:rPr>
          <w:rFonts w:ascii="Calibri Light" w:hAnsi="Calibri Light" w:cs="Calibri Light"/>
          <w:sz w:val="24"/>
          <w:szCs w:val="24"/>
        </w:rPr>
        <w:t xml:space="preserve">omogućuje ovaj način fukncioniranja te kao i ostala </w:t>
      </w:r>
      <w:r w:rsidRPr="0050740D">
        <w:rPr>
          <w:rFonts w:ascii="Calibri Light" w:hAnsi="Calibri Light" w:cs="Calibri Light"/>
          <w:sz w:val="24"/>
          <w:szCs w:val="24"/>
        </w:rPr>
        <w:t>uredska oprema (printeri, scaner, projektor, uredski namještaj) zadovoljava potrebe sadašnjeg obujma poslovanja, kao i poslovni prostori kojima se LAG koristi.</w:t>
      </w:r>
    </w:p>
    <w:p w14:paraId="47A2082C" w14:textId="75DE1AB4"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U evaluacijskom razdoblju zaposlenici LAG-a, te pojedini članovi partnerstva i volonteri, educirani su putem različitih radionica i edukacija o: LEADER-CLLD metodologiji uključujući monitoring i evaluaciju LRS, poslovanju i financijskom upravljanju udruga, metodama provedbe različitih operacija LRS, provedbi pojedinih operacija PRR RH, </w:t>
      </w:r>
      <w:r w:rsidR="002406B5" w:rsidRPr="0050740D">
        <w:rPr>
          <w:rFonts w:ascii="Calibri Light" w:hAnsi="Calibri Light" w:cs="Calibri Light"/>
          <w:sz w:val="24"/>
          <w:szCs w:val="24"/>
        </w:rPr>
        <w:t>Pripremi i provedbi EU projektat, Javnoj nabavi</w:t>
      </w:r>
      <w:r w:rsidRPr="0050740D">
        <w:rPr>
          <w:rFonts w:ascii="Calibri Light" w:hAnsi="Calibri Light" w:cs="Calibri Light"/>
          <w:sz w:val="24"/>
          <w:szCs w:val="24"/>
        </w:rPr>
        <w:t>, primjeni legislative različitih tematskih područja a vezano uz rad LAG-a i provedbu LRS (uredsko poslovanje, javna nabava, GDPR i dr.), financiranju projekata putem drugih fondova i programa EU, crowdfunding-u i ostalim temama važnim za redovito poslovanje LAG-a.</w:t>
      </w:r>
    </w:p>
    <w:p w14:paraId="47A20830" w14:textId="33F0A8A6"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S obzirom na zadaće LAG-a, potrebe dionika LAG područja te potrebe organizacije za provedbom projekata i šire od provedbe same LRS LAG-a u sklopu Programa ruralnog razvoja, potrebno je jačati ljudske kapacitete LAG-a, prvenstveno omogućavanjem</w:t>
      </w:r>
      <w:r w:rsidR="002406B5" w:rsidRPr="0050740D">
        <w:rPr>
          <w:rFonts w:ascii="Calibri Light" w:hAnsi="Calibri Light" w:cs="Calibri Light"/>
          <w:sz w:val="24"/>
          <w:szCs w:val="24"/>
        </w:rPr>
        <w:t xml:space="preserve"> </w:t>
      </w:r>
      <w:r w:rsidRPr="0050740D">
        <w:rPr>
          <w:rFonts w:ascii="Calibri Light" w:hAnsi="Calibri Light" w:cs="Calibri Light"/>
          <w:sz w:val="24"/>
          <w:szCs w:val="24"/>
        </w:rPr>
        <w:t>otvaranja dodatnih radnih mjesta, daljnjom edukacijom zaposlenika, članova partnerstva i volontera, kao i pružanjem dodatnih prilika za volontiranje u LAG-u za mlade te nezaposlene osobe na LAG području.</w:t>
      </w:r>
    </w:p>
    <w:p w14:paraId="47A20832" w14:textId="6C6EBE53" w:rsidR="002C1579" w:rsidRPr="0050740D" w:rsidRDefault="002406B5"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U radu LAG-a kroz volonterski angažman od početka sudjeluju brojni volonteri od kojih su najvažniji članovi Upravnog odbora. Ostali volonteri uključuju se u rad LAG-a ovisno o njihovim afinitetima i mogućnostima.</w:t>
      </w:r>
    </w:p>
    <w:p w14:paraId="47A20834" w14:textId="2F0369BF"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LAG </w:t>
      </w:r>
      <w:r w:rsidR="002406B5" w:rsidRPr="0050740D">
        <w:rPr>
          <w:rFonts w:ascii="Calibri Light" w:hAnsi="Calibri Light" w:cs="Calibri Light"/>
          <w:sz w:val="24"/>
          <w:szCs w:val="24"/>
        </w:rPr>
        <w:t xml:space="preserve">SAVA </w:t>
      </w:r>
      <w:r w:rsidRPr="0050740D">
        <w:rPr>
          <w:rFonts w:ascii="Calibri Light" w:hAnsi="Calibri Light" w:cs="Calibri Light"/>
          <w:sz w:val="24"/>
          <w:szCs w:val="24"/>
        </w:rPr>
        <w:t xml:space="preserve">do sada je najmanje surađivao s civilnim sektorom, što je dijelom splet okolnosti, a dijelom proizlazi da tipovi operacija za koje su do sada otvarani natječaji nisu bili prvenstveno namijenjeni civilnom sektoru. Najznačajnije organizacije s kojima LAG surađuje </w:t>
      </w:r>
      <w:r w:rsidR="002406B5" w:rsidRPr="0050740D">
        <w:rPr>
          <w:rFonts w:ascii="Calibri Light" w:hAnsi="Calibri Light" w:cs="Calibri Light"/>
          <w:sz w:val="24"/>
          <w:szCs w:val="24"/>
        </w:rPr>
        <w:t>je</w:t>
      </w:r>
      <w:r w:rsidRPr="0050740D">
        <w:rPr>
          <w:rFonts w:ascii="Calibri Light" w:hAnsi="Calibri Light" w:cs="Calibri Light"/>
          <w:sz w:val="24"/>
          <w:szCs w:val="24"/>
        </w:rPr>
        <w:t xml:space="preserve"> LEADER mreža Hrvatske</w:t>
      </w:r>
      <w:r w:rsidR="002406B5" w:rsidRPr="0050740D">
        <w:rPr>
          <w:rFonts w:ascii="Calibri Light" w:hAnsi="Calibri Light" w:cs="Calibri Light"/>
          <w:sz w:val="24"/>
          <w:szCs w:val="24"/>
        </w:rPr>
        <w:t xml:space="preserve">. </w:t>
      </w:r>
    </w:p>
    <w:p w14:paraId="47A20836" w14:textId="3BC126F2"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Što se tiče suradnje s ostalim LAG-ovima </w:t>
      </w:r>
      <w:r w:rsidR="002406B5" w:rsidRPr="0050740D">
        <w:rPr>
          <w:rFonts w:ascii="Calibri Light" w:hAnsi="Calibri Light" w:cs="Calibri Light"/>
          <w:sz w:val="24"/>
          <w:szCs w:val="24"/>
        </w:rPr>
        <w:t xml:space="preserve">kroz brojne neformalne kanale osigurana je kontinuirana suradnja i podrška sa susjednim LAG-ovima; Zagorje Sutla, Prizag, Mura-Drava, Međimurski doli i bregi, Sjeerozapad i Izvor čime se osigurava bolja efikasnost te brže rješavanje problema i raznih nepredvidljivih situacija s kojima se gotovo svakodnevno susrećemo u svom radu. </w:t>
      </w:r>
    </w:p>
    <w:p w14:paraId="7E083A78" w14:textId="77777777" w:rsidR="007600DE" w:rsidRPr="0050740D" w:rsidRDefault="007600DE" w:rsidP="004A62B4">
      <w:pPr>
        <w:pStyle w:val="Bezproreda"/>
        <w:spacing w:line="360" w:lineRule="auto"/>
        <w:jc w:val="both"/>
        <w:rPr>
          <w:rFonts w:ascii="Calibri Light" w:hAnsi="Calibri Light" w:cs="Calibri Light"/>
          <w:sz w:val="24"/>
          <w:szCs w:val="24"/>
        </w:rPr>
      </w:pPr>
    </w:p>
    <w:p w14:paraId="47A20839" w14:textId="27DDB399" w:rsidR="002C1579" w:rsidRPr="0050740D" w:rsidRDefault="000F441F" w:rsidP="00CE0021">
      <w:pPr>
        <w:pStyle w:val="Naslov1"/>
        <w:numPr>
          <w:ilvl w:val="0"/>
          <w:numId w:val="11"/>
        </w:numPr>
        <w:rPr>
          <w:b w:val="0"/>
          <w:bCs w:val="0"/>
        </w:rPr>
      </w:pPr>
      <w:bookmarkStart w:id="17" w:name="_Toc163556550"/>
      <w:r w:rsidRPr="0050740D">
        <w:rPr>
          <w:b w:val="0"/>
          <w:bCs w:val="0"/>
        </w:rPr>
        <w:t>METODE UPRAVLJANJA</w:t>
      </w:r>
      <w:r w:rsidRPr="0050740D">
        <w:rPr>
          <w:b w:val="0"/>
          <w:bCs w:val="0"/>
          <w:spacing w:val="-2"/>
        </w:rPr>
        <w:t xml:space="preserve"> </w:t>
      </w:r>
      <w:r w:rsidRPr="0050740D">
        <w:rPr>
          <w:b w:val="0"/>
          <w:bCs w:val="0"/>
        </w:rPr>
        <w:t>PROJEKTOM</w:t>
      </w:r>
      <w:bookmarkEnd w:id="17"/>
    </w:p>
    <w:p w14:paraId="47A2083A"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32554314" w14:textId="77777777" w:rsidR="00A3324B"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U evaluacijskom razdoblju projektom, odnosno provedbom LRS upravljalo se na razini partnerstva odnosno Skupštine i Upravnog odbora LAG-a, te na razini Stručne službe LAG-a. </w:t>
      </w:r>
      <w:r w:rsidR="00A3324B" w:rsidRPr="0050740D">
        <w:rPr>
          <w:rFonts w:ascii="Calibri Light" w:hAnsi="Calibri Light" w:cs="Calibri Light"/>
          <w:sz w:val="24"/>
          <w:szCs w:val="24"/>
        </w:rPr>
        <w:t xml:space="preserve"> </w:t>
      </w:r>
    </w:p>
    <w:p w14:paraId="47A2083C" w14:textId="055A5725" w:rsidR="002C1579" w:rsidRPr="0050740D" w:rsidRDefault="000F441F" w:rsidP="00A3324B">
      <w:pPr>
        <w:rPr>
          <w:rFonts w:ascii="Calibri Light" w:hAnsi="Calibri Light" w:cs="Calibri Light"/>
          <w:sz w:val="24"/>
          <w:szCs w:val="24"/>
        </w:rPr>
      </w:pPr>
      <w:r w:rsidRPr="0050740D">
        <w:rPr>
          <w:rFonts w:ascii="Calibri Light" w:hAnsi="Calibri Light" w:cs="Calibri Light"/>
          <w:sz w:val="24"/>
          <w:szCs w:val="24"/>
        </w:rPr>
        <w:t>Glavne aktivnosti LAG-a uključuju:</w:t>
      </w:r>
    </w:p>
    <w:p w14:paraId="47A2083D" w14:textId="51AEB549" w:rsidR="002C1579" w:rsidRPr="0050740D" w:rsidRDefault="000F441F" w:rsidP="00A3324B">
      <w:pPr>
        <w:pStyle w:val="Bezproreda"/>
        <w:numPr>
          <w:ilvl w:val="0"/>
          <w:numId w:val="21"/>
        </w:numPr>
        <w:spacing w:line="360" w:lineRule="auto"/>
        <w:jc w:val="both"/>
        <w:rPr>
          <w:rFonts w:ascii="Calibri Light" w:hAnsi="Calibri Light" w:cs="Calibri Light"/>
          <w:sz w:val="24"/>
          <w:szCs w:val="24"/>
        </w:rPr>
      </w:pPr>
      <w:r w:rsidRPr="0050740D">
        <w:rPr>
          <w:rFonts w:ascii="Calibri Light" w:hAnsi="Calibri Light" w:cs="Calibri Light"/>
          <w:sz w:val="24"/>
          <w:szCs w:val="24"/>
        </w:rPr>
        <w:t>Održavanje redovitih sastanaka partnerstva i stručne službe – za planiranje, organizaciju, koordinaciju i praćenje stanja provedbe LRS i njenih operacija te tekućeg rada</w:t>
      </w:r>
      <w:r w:rsidRPr="0050740D">
        <w:rPr>
          <w:rFonts w:ascii="Calibri Light" w:hAnsi="Calibri Light" w:cs="Calibri Light"/>
          <w:spacing w:val="-1"/>
          <w:sz w:val="24"/>
          <w:szCs w:val="24"/>
        </w:rPr>
        <w:t xml:space="preserve"> </w:t>
      </w:r>
      <w:r w:rsidRPr="0050740D">
        <w:rPr>
          <w:rFonts w:ascii="Calibri Light" w:hAnsi="Calibri Light" w:cs="Calibri Light"/>
          <w:sz w:val="24"/>
          <w:szCs w:val="24"/>
        </w:rPr>
        <w:t>LAG-a</w:t>
      </w:r>
      <w:r w:rsidR="00A3324B" w:rsidRPr="0050740D">
        <w:rPr>
          <w:rFonts w:ascii="Calibri Light" w:hAnsi="Calibri Light" w:cs="Calibri Light"/>
          <w:sz w:val="24"/>
          <w:szCs w:val="24"/>
        </w:rPr>
        <w:t xml:space="preserve"> </w:t>
      </w:r>
    </w:p>
    <w:p w14:paraId="761D40A3" w14:textId="5AE518D4" w:rsidR="002406B5" w:rsidRPr="0050740D" w:rsidRDefault="002406B5" w:rsidP="00A3324B">
      <w:pPr>
        <w:pStyle w:val="Bezproreda"/>
        <w:numPr>
          <w:ilvl w:val="0"/>
          <w:numId w:val="21"/>
        </w:numPr>
        <w:spacing w:line="360" w:lineRule="auto"/>
        <w:jc w:val="both"/>
        <w:rPr>
          <w:rFonts w:ascii="Calibri Light" w:hAnsi="Calibri Light" w:cs="Calibri Light"/>
          <w:sz w:val="24"/>
          <w:szCs w:val="24"/>
        </w:rPr>
      </w:pPr>
      <w:r w:rsidRPr="0050740D">
        <w:rPr>
          <w:rFonts w:ascii="Calibri Light" w:hAnsi="Calibri Light" w:cs="Calibri Light"/>
          <w:sz w:val="24"/>
          <w:szCs w:val="24"/>
        </w:rPr>
        <w:t>Pripremu i provedbu LAG natječaja</w:t>
      </w:r>
    </w:p>
    <w:p w14:paraId="47A2083E" w14:textId="77777777" w:rsidR="002C1579" w:rsidRPr="0050740D" w:rsidRDefault="000F441F" w:rsidP="00A3324B">
      <w:pPr>
        <w:pStyle w:val="Bezproreda"/>
        <w:numPr>
          <w:ilvl w:val="0"/>
          <w:numId w:val="21"/>
        </w:numPr>
        <w:spacing w:line="360" w:lineRule="auto"/>
        <w:jc w:val="both"/>
        <w:rPr>
          <w:rFonts w:ascii="Calibri Light" w:hAnsi="Calibri Light" w:cs="Calibri Light"/>
          <w:sz w:val="24"/>
          <w:szCs w:val="24"/>
        </w:rPr>
      </w:pPr>
      <w:r w:rsidRPr="0050740D">
        <w:rPr>
          <w:rFonts w:ascii="Calibri Light" w:hAnsi="Calibri Light" w:cs="Calibri Light"/>
          <w:sz w:val="24"/>
          <w:szCs w:val="24"/>
        </w:rPr>
        <w:t>Izradu godišnjih akcijskih i financijskih planova, koje usvaja</w:t>
      </w:r>
      <w:r w:rsidRPr="0050740D">
        <w:rPr>
          <w:rFonts w:ascii="Calibri Light" w:hAnsi="Calibri Light" w:cs="Calibri Light"/>
          <w:spacing w:val="4"/>
          <w:sz w:val="24"/>
          <w:szCs w:val="24"/>
        </w:rPr>
        <w:t xml:space="preserve"> </w:t>
      </w:r>
      <w:r w:rsidRPr="0050740D">
        <w:rPr>
          <w:rFonts w:ascii="Calibri Light" w:hAnsi="Calibri Light" w:cs="Calibri Light"/>
          <w:sz w:val="24"/>
          <w:szCs w:val="24"/>
        </w:rPr>
        <w:t>Skupština</w:t>
      </w:r>
    </w:p>
    <w:p w14:paraId="47A2083F" w14:textId="1F3E713E" w:rsidR="002C1579" w:rsidRPr="0050740D" w:rsidRDefault="000F441F" w:rsidP="00A3324B">
      <w:pPr>
        <w:pStyle w:val="Bezproreda"/>
        <w:numPr>
          <w:ilvl w:val="0"/>
          <w:numId w:val="21"/>
        </w:numPr>
        <w:spacing w:line="360" w:lineRule="auto"/>
        <w:jc w:val="both"/>
        <w:rPr>
          <w:rFonts w:ascii="Calibri Light" w:hAnsi="Calibri Light" w:cs="Calibri Light"/>
          <w:sz w:val="24"/>
          <w:szCs w:val="24"/>
        </w:rPr>
      </w:pPr>
      <w:r w:rsidRPr="0050740D">
        <w:rPr>
          <w:rFonts w:ascii="Calibri Light" w:hAnsi="Calibri Light" w:cs="Calibri Light"/>
          <w:sz w:val="24"/>
          <w:szCs w:val="24"/>
        </w:rPr>
        <w:t>Izradu godišnjih izvješća o radu i godišnjih financijskih izvješća, koje usvaja</w:t>
      </w:r>
      <w:r w:rsidR="002406B5" w:rsidRPr="0050740D">
        <w:rPr>
          <w:rFonts w:ascii="Calibri Light" w:hAnsi="Calibri Light" w:cs="Calibri Light"/>
          <w:sz w:val="24"/>
          <w:szCs w:val="24"/>
        </w:rPr>
        <w:t xml:space="preserve"> S</w:t>
      </w:r>
      <w:r w:rsidRPr="0050740D">
        <w:rPr>
          <w:rFonts w:ascii="Calibri Light" w:hAnsi="Calibri Light" w:cs="Calibri Light"/>
          <w:sz w:val="24"/>
          <w:szCs w:val="24"/>
        </w:rPr>
        <w:t>kupština</w:t>
      </w:r>
    </w:p>
    <w:p w14:paraId="47A20840" w14:textId="77777777" w:rsidR="002C1579" w:rsidRPr="0050740D" w:rsidRDefault="000F441F" w:rsidP="00A3324B">
      <w:pPr>
        <w:pStyle w:val="Bezproreda"/>
        <w:numPr>
          <w:ilvl w:val="0"/>
          <w:numId w:val="21"/>
        </w:numPr>
        <w:spacing w:line="360" w:lineRule="auto"/>
        <w:jc w:val="both"/>
        <w:rPr>
          <w:rFonts w:ascii="Calibri Light" w:hAnsi="Calibri Light" w:cs="Calibri Light"/>
          <w:sz w:val="24"/>
          <w:szCs w:val="24"/>
        </w:rPr>
      </w:pPr>
      <w:r w:rsidRPr="0050740D">
        <w:rPr>
          <w:rFonts w:ascii="Calibri Light" w:hAnsi="Calibri Light" w:cs="Calibri Light"/>
          <w:sz w:val="24"/>
          <w:szCs w:val="24"/>
        </w:rPr>
        <w:t>Praćenje provedbe LRS – interni alati i tablice Stručne službe: postizanje vrijednosti indikatora rezultata; usporedba ostvarenog i</w:t>
      </w:r>
      <w:r w:rsidRPr="0050740D">
        <w:rPr>
          <w:rFonts w:ascii="Calibri Light" w:hAnsi="Calibri Light" w:cs="Calibri Light"/>
          <w:spacing w:val="-5"/>
          <w:sz w:val="24"/>
          <w:szCs w:val="24"/>
        </w:rPr>
        <w:t xml:space="preserve"> </w:t>
      </w:r>
      <w:r w:rsidRPr="0050740D">
        <w:rPr>
          <w:rFonts w:ascii="Calibri Light" w:hAnsi="Calibri Light" w:cs="Calibri Light"/>
          <w:sz w:val="24"/>
          <w:szCs w:val="24"/>
        </w:rPr>
        <w:t>planiranog</w:t>
      </w:r>
    </w:p>
    <w:p w14:paraId="47A20841" w14:textId="77777777" w:rsidR="002C1579" w:rsidRPr="0050740D" w:rsidRDefault="000F441F" w:rsidP="00A3324B">
      <w:pPr>
        <w:pStyle w:val="Bezproreda"/>
        <w:numPr>
          <w:ilvl w:val="0"/>
          <w:numId w:val="21"/>
        </w:numPr>
        <w:spacing w:line="360" w:lineRule="auto"/>
        <w:jc w:val="both"/>
        <w:rPr>
          <w:rFonts w:ascii="Calibri Light" w:hAnsi="Calibri Light" w:cs="Calibri Light"/>
          <w:sz w:val="24"/>
          <w:szCs w:val="24"/>
        </w:rPr>
      </w:pPr>
      <w:r w:rsidRPr="0050740D">
        <w:rPr>
          <w:rFonts w:ascii="Calibri Light" w:hAnsi="Calibri Light" w:cs="Calibri Light"/>
          <w:sz w:val="24"/>
          <w:szCs w:val="24"/>
        </w:rPr>
        <w:t>Izrada izmjena LRS od strane Stručne službe LAG-a – ispitivanje stanja na području LAG-a, prilagodba LRS u odnosu na dostignute rezultate i planirane indikatore, provedbenu legislativu te aktualno stanje na terenu tijekom provedbe</w:t>
      </w:r>
    </w:p>
    <w:p w14:paraId="47A20842" w14:textId="77777777" w:rsidR="002C1579" w:rsidRPr="0050740D" w:rsidRDefault="000F441F" w:rsidP="00A3324B">
      <w:pPr>
        <w:pStyle w:val="Bezproreda"/>
        <w:numPr>
          <w:ilvl w:val="0"/>
          <w:numId w:val="21"/>
        </w:numPr>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Provedba animacijskih aktivnosti za dionike – praćenje provedbe te prilagodba potrebnih aktivnosti sukladno potrebama dionika, ali i kapacitetima ljudskih </w:t>
      </w:r>
      <w:r w:rsidRPr="0050740D">
        <w:rPr>
          <w:rFonts w:ascii="Calibri Light" w:hAnsi="Calibri Light" w:cs="Calibri Light"/>
          <w:spacing w:val="-3"/>
          <w:sz w:val="24"/>
          <w:szCs w:val="24"/>
        </w:rPr>
        <w:t xml:space="preserve">resursa </w:t>
      </w:r>
      <w:r w:rsidRPr="0050740D">
        <w:rPr>
          <w:rFonts w:ascii="Calibri Light" w:hAnsi="Calibri Light" w:cs="Calibri Light"/>
          <w:sz w:val="24"/>
          <w:szCs w:val="24"/>
        </w:rPr>
        <w:t>LAG-a te zahtjevima uspješne provedbe</w:t>
      </w:r>
      <w:r w:rsidRPr="0050740D">
        <w:rPr>
          <w:rFonts w:ascii="Calibri Light" w:hAnsi="Calibri Light" w:cs="Calibri Light"/>
          <w:spacing w:val="-5"/>
          <w:sz w:val="24"/>
          <w:szCs w:val="24"/>
        </w:rPr>
        <w:t xml:space="preserve"> </w:t>
      </w:r>
      <w:r w:rsidRPr="0050740D">
        <w:rPr>
          <w:rFonts w:ascii="Calibri Light" w:hAnsi="Calibri Light" w:cs="Calibri Light"/>
          <w:sz w:val="24"/>
          <w:szCs w:val="24"/>
        </w:rPr>
        <w:t>LRS.</w:t>
      </w:r>
    </w:p>
    <w:p w14:paraId="47A20843"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47A20846" w14:textId="57D3EB3B"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U provedbi ovih aktivnosti LAG se koristio nizom metoda za različite vidove upravljanja projektom (upravljanje obuhvatom projekta, upravljanje procesima, upravljanje ljudskim resursima, upravljanje troškovima, upravljanje kvalitetom, projektnom komunikacijom,</w:t>
      </w:r>
      <w:r w:rsidR="00A3324B" w:rsidRPr="0050740D">
        <w:rPr>
          <w:rFonts w:ascii="Calibri Light" w:hAnsi="Calibri Light" w:cs="Calibri Light"/>
          <w:sz w:val="24"/>
          <w:szCs w:val="24"/>
        </w:rPr>
        <w:t xml:space="preserve"> </w:t>
      </w:r>
      <w:r w:rsidRPr="0050740D">
        <w:rPr>
          <w:rFonts w:ascii="Calibri Light" w:hAnsi="Calibri Light" w:cs="Calibri Light"/>
          <w:sz w:val="24"/>
          <w:szCs w:val="24"/>
        </w:rPr>
        <w:t xml:space="preserve">vremenom, rizikom i nabavom), kao i integracijskim upravljanjem koje objedinjuje </w:t>
      </w:r>
      <w:r w:rsidRPr="0050740D">
        <w:rPr>
          <w:rFonts w:ascii="Calibri Light" w:hAnsi="Calibri Light" w:cs="Calibri Light"/>
          <w:spacing w:val="-4"/>
          <w:sz w:val="24"/>
          <w:szCs w:val="24"/>
        </w:rPr>
        <w:t xml:space="preserve">sve </w:t>
      </w:r>
      <w:r w:rsidRPr="0050740D">
        <w:rPr>
          <w:rFonts w:ascii="Calibri Light" w:hAnsi="Calibri Light" w:cs="Calibri Light"/>
          <w:sz w:val="24"/>
          <w:szCs w:val="24"/>
        </w:rPr>
        <w:t>navedene aspekte projekta. S obzirom na zahtjeve koji se postavljaju pred organizaciju njeni ljudski kapaciteti predstavljaju ograničavajući faktor u provedbi</w:t>
      </w:r>
      <w:r w:rsidRPr="0050740D">
        <w:rPr>
          <w:rFonts w:ascii="Calibri Light" w:hAnsi="Calibri Light" w:cs="Calibri Light"/>
          <w:spacing w:val="-3"/>
          <w:sz w:val="24"/>
          <w:szCs w:val="24"/>
        </w:rPr>
        <w:t xml:space="preserve"> </w:t>
      </w:r>
      <w:r w:rsidRPr="0050740D">
        <w:rPr>
          <w:rFonts w:ascii="Calibri Light" w:hAnsi="Calibri Light" w:cs="Calibri Light"/>
          <w:sz w:val="24"/>
          <w:szCs w:val="24"/>
        </w:rPr>
        <w:t>Projekta.</w:t>
      </w:r>
    </w:p>
    <w:p w14:paraId="7A32ED9B" w14:textId="77777777" w:rsidR="007600DE" w:rsidRPr="0050740D" w:rsidRDefault="007600DE" w:rsidP="004A62B4">
      <w:pPr>
        <w:pStyle w:val="Bezproreda"/>
        <w:spacing w:line="360" w:lineRule="auto"/>
        <w:jc w:val="both"/>
        <w:rPr>
          <w:rFonts w:ascii="Calibri Light" w:hAnsi="Calibri Light" w:cs="Calibri Light"/>
          <w:sz w:val="24"/>
          <w:szCs w:val="24"/>
        </w:rPr>
      </w:pPr>
    </w:p>
    <w:p w14:paraId="47A20848" w14:textId="7649ABB2" w:rsidR="002C1579" w:rsidRPr="0050740D" w:rsidRDefault="000F441F" w:rsidP="00A3324B">
      <w:pPr>
        <w:pStyle w:val="Naslov2"/>
        <w:numPr>
          <w:ilvl w:val="1"/>
          <w:numId w:val="11"/>
        </w:numPr>
        <w:ind w:left="0"/>
        <w:rPr>
          <w:bCs w:val="0"/>
        </w:rPr>
      </w:pPr>
      <w:bookmarkStart w:id="18" w:name="_Toc163556551"/>
      <w:r w:rsidRPr="0050740D">
        <w:rPr>
          <w:bCs w:val="0"/>
        </w:rPr>
        <w:t>Metode projektnog upravljanja</w:t>
      </w:r>
      <w:bookmarkEnd w:id="18"/>
    </w:p>
    <w:p w14:paraId="58E2804A" w14:textId="77777777" w:rsidR="007600DE" w:rsidRPr="0050740D" w:rsidRDefault="007600DE" w:rsidP="007600DE">
      <w:pPr>
        <w:pStyle w:val="Naslov2"/>
        <w:rPr>
          <w:bCs w:val="0"/>
        </w:rPr>
      </w:pPr>
    </w:p>
    <w:p w14:paraId="47A2084A" w14:textId="7ADB5B26" w:rsidR="002C1579"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U upravljanju projektom koristile su se metoda kontrole troškova, koja nije u 2018. godini osiguravala dovoljnu likvidnost za kontinuirano financiranje operativnog poslovanja zbog nedostatka sredstava za premoštenje perioda od šest mjeseci, koliko traje period povrata kvartalnih troškova organizacije od strane APPRRR-a (predfinanciranje). Stoga su se u kontinuitetu koristile pozajmice Zadruge za etično financiranje </w:t>
      </w:r>
      <w:r w:rsidR="00763A7F" w:rsidRPr="0050740D">
        <w:rPr>
          <w:rFonts w:ascii="Calibri Light" w:hAnsi="Calibri Light" w:cs="Calibri Light"/>
          <w:sz w:val="24"/>
          <w:szCs w:val="24"/>
        </w:rPr>
        <w:t>iz 2016. godine koje su u potpunosti vraćene tek početkom 2019. godine.</w:t>
      </w:r>
      <w:r w:rsidR="002406B5" w:rsidRPr="0050740D">
        <w:rPr>
          <w:rFonts w:ascii="Calibri Light" w:hAnsi="Calibri Light" w:cs="Calibri Light"/>
          <w:sz w:val="24"/>
          <w:szCs w:val="24"/>
        </w:rPr>
        <w:t xml:space="preserve"> </w:t>
      </w:r>
    </w:p>
    <w:p w14:paraId="52CA69AA" w14:textId="60B01D37" w:rsidR="008224DF" w:rsidRPr="0050740D" w:rsidRDefault="008224DF" w:rsidP="004A62B4">
      <w:pPr>
        <w:pStyle w:val="Bezproreda"/>
        <w:spacing w:line="360" w:lineRule="auto"/>
        <w:jc w:val="both"/>
        <w:rPr>
          <w:rFonts w:ascii="Calibri Light" w:hAnsi="Calibri Light" w:cs="Calibri Light"/>
          <w:sz w:val="24"/>
          <w:szCs w:val="24"/>
        </w:rPr>
      </w:pPr>
      <w:r>
        <w:rPr>
          <w:rFonts w:ascii="Calibri Light" w:hAnsi="Calibri Light" w:cs="Calibri Light"/>
          <w:sz w:val="24"/>
          <w:szCs w:val="24"/>
        </w:rPr>
        <w:t>LAG se zadužio i u 2022 godini za potrebe provedbe Projekta Skrivena blaga ruralnog turizma u Erste banci</w:t>
      </w:r>
      <w:r w:rsidR="0021453D">
        <w:rPr>
          <w:rFonts w:ascii="Calibri Light" w:hAnsi="Calibri Light" w:cs="Calibri Light"/>
          <w:sz w:val="24"/>
          <w:szCs w:val="24"/>
        </w:rPr>
        <w:t xml:space="preserve">, a </w:t>
      </w:r>
      <w:r w:rsidR="007F0562">
        <w:rPr>
          <w:rFonts w:ascii="Calibri Light" w:hAnsi="Calibri Light" w:cs="Calibri Light"/>
          <w:sz w:val="24"/>
          <w:szCs w:val="24"/>
        </w:rPr>
        <w:t>kredit je u potpunosti vraćen u travnju 2023</w:t>
      </w:r>
      <w:r w:rsidR="00D11086">
        <w:rPr>
          <w:rFonts w:ascii="Calibri Light" w:hAnsi="Calibri Light" w:cs="Calibri Light"/>
          <w:sz w:val="24"/>
          <w:szCs w:val="24"/>
        </w:rPr>
        <w:t xml:space="preserve">. U nekoliko navrata LAG je koristio i privatne pozajmice za premošćenje razdoblja predfinaniranja. </w:t>
      </w:r>
    </w:p>
    <w:p w14:paraId="47A2084B" w14:textId="5F5DBCC4"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Upravljanje ljudskim resursima</w:t>
      </w:r>
      <w:r w:rsidR="00763A7F" w:rsidRPr="0050740D">
        <w:rPr>
          <w:rFonts w:ascii="Calibri Light" w:hAnsi="Calibri Light" w:cs="Calibri Light"/>
          <w:sz w:val="24"/>
          <w:szCs w:val="24"/>
        </w:rPr>
        <w:t xml:space="preserve"> Statutom je povjereno voditeljici LAG-a. </w:t>
      </w:r>
      <w:r w:rsidRPr="0050740D">
        <w:rPr>
          <w:rFonts w:ascii="Calibri Light" w:hAnsi="Calibri Light" w:cs="Calibri Light"/>
          <w:sz w:val="24"/>
          <w:szCs w:val="24"/>
        </w:rPr>
        <w:t>U periodu koji je razmatran došlo je do povećanja plaća u svim sektorima</w:t>
      </w:r>
      <w:r w:rsidR="00763A7F" w:rsidRPr="0050740D">
        <w:rPr>
          <w:rFonts w:ascii="Calibri Light" w:hAnsi="Calibri Light" w:cs="Calibri Light"/>
          <w:sz w:val="24"/>
          <w:szCs w:val="24"/>
        </w:rPr>
        <w:t xml:space="preserve"> pa tako i u </w:t>
      </w:r>
      <w:r w:rsidRPr="0050740D">
        <w:rPr>
          <w:rFonts w:ascii="Calibri Light" w:hAnsi="Calibri Light" w:cs="Calibri Light"/>
          <w:sz w:val="24"/>
          <w:szCs w:val="24"/>
        </w:rPr>
        <w:t xml:space="preserve"> LAG</w:t>
      </w:r>
      <w:r w:rsidR="00763A7F" w:rsidRPr="0050740D">
        <w:rPr>
          <w:rFonts w:ascii="Calibri Light" w:hAnsi="Calibri Light" w:cs="Calibri Light"/>
          <w:sz w:val="24"/>
          <w:szCs w:val="24"/>
        </w:rPr>
        <w:t>-u koji je u skladu  s o</w:t>
      </w:r>
      <w:r w:rsidRPr="0050740D">
        <w:rPr>
          <w:rFonts w:ascii="Calibri Light" w:hAnsi="Calibri Light" w:cs="Calibri Light"/>
          <w:sz w:val="24"/>
          <w:szCs w:val="24"/>
        </w:rPr>
        <w:t>graničenj</w:t>
      </w:r>
      <w:r w:rsidR="00763A7F" w:rsidRPr="0050740D">
        <w:rPr>
          <w:rFonts w:ascii="Calibri Light" w:hAnsi="Calibri Light" w:cs="Calibri Light"/>
          <w:sz w:val="24"/>
          <w:szCs w:val="24"/>
        </w:rPr>
        <w:t>ima</w:t>
      </w:r>
      <w:r w:rsidRPr="0050740D">
        <w:rPr>
          <w:rFonts w:ascii="Calibri Light" w:hAnsi="Calibri Light" w:cs="Calibri Light"/>
          <w:sz w:val="24"/>
          <w:szCs w:val="24"/>
        </w:rPr>
        <w:t xml:space="preserve"> koja proizlaze iz Sporazuma s APPRRR-a te ograničen</w:t>
      </w:r>
      <w:r w:rsidR="00763A7F" w:rsidRPr="0050740D">
        <w:rPr>
          <w:rFonts w:ascii="Calibri Light" w:hAnsi="Calibri Light" w:cs="Calibri Light"/>
          <w:sz w:val="24"/>
          <w:szCs w:val="24"/>
        </w:rPr>
        <w:t>im</w:t>
      </w:r>
      <w:r w:rsidRPr="0050740D">
        <w:rPr>
          <w:rFonts w:ascii="Calibri Light" w:hAnsi="Calibri Light" w:cs="Calibri Light"/>
          <w:sz w:val="24"/>
          <w:szCs w:val="24"/>
        </w:rPr>
        <w:t xml:space="preserve"> sredst</w:t>
      </w:r>
      <w:r w:rsidR="00763A7F" w:rsidRPr="0050740D">
        <w:rPr>
          <w:rFonts w:ascii="Calibri Light" w:hAnsi="Calibri Light" w:cs="Calibri Light"/>
          <w:sz w:val="24"/>
          <w:szCs w:val="24"/>
        </w:rPr>
        <w:t>vima</w:t>
      </w:r>
      <w:r w:rsidRPr="0050740D">
        <w:rPr>
          <w:rFonts w:ascii="Calibri Light" w:hAnsi="Calibri Light" w:cs="Calibri Light"/>
          <w:sz w:val="24"/>
          <w:szCs w:val="24"/>
        </w:rPr>
        <w:t xml:space="preserve"> koja se prikupljaju iz članarina, </w:t>
      </w:r>
      <w:r w:rsidR="00A26635" w:rsidRPr="0050740D">
        <w:rPr>
          <w:rFonts w:ascii="Calibri Light" w:hAnsi="Calibri Light" w:cs="Calibri Light"/>
          <w:sz w:val="24"/>
          <w:szCs w:val="24"/>
        </w:rPr>
        <w:t xml:space="preserve">no unatoč svemu </w:t>
      </w:r>
      <w:r w:rsidR="00763A7F" w:rsidRPr="0050740D">
        <w:rPr>
          <w:rFonts w:ascii="Calibri Light" w:hAnsi="Calibri Light" w:cs="Calibri Light"/>
          <w:sz w:val="24"/>
          <w:szCs w:val="24"/>
        </w:rPr>
        <w:t xml:space="preserve">osigurao </w:t>
      </w:r>
      <w:r w:rsidR="00A26635" w:rsidRPr="0050740D">
        <w:rPr>
          <w:rFonts w:ascii="Calibri Light" w:hAnsi="Calibri Light" w:cs="Calibri Light"/>
          <w:sz w:val="24"/>
          <w:szCs w:val="24"/>
        </w:rPr>
        <w:t xml:space="preserve">se </w:t>
      </w:r>
      <w:r w:rsidR="00763A7F" w:rsidRPr="0050740D">
        <w:rPr>
          <w:rFonts w:ascii="Calibri Light" w:hAnsi="Calibri Light" w:cs="Calibri Light"/>
          <w:sz w:val="24"/>
          <w:szCs w:val="24"/>
        </w:rPr>
        <w:t>prostor za</w:t>
      </w:r>
      <w:r w:rsidRPr="0050740D">
        <w:rPr>
          <w:rFonts w:ascii="Calibri Light" w:hAnsi="Calibri Light" w:cs="Calibri Light"/>
          <w:sz w:val="24"/>
          <w:szCs w:val="24"/>
        </w:rPr>
        <w:t xml:space="preserve"> povećanje plaća te ostalih materijalnih prava. Trenutno </w:t>
      </w:r>
      <w:r w:rsidR="00A26635" w:rsidRPr="0050740D">
        <w:rPr>
          <w:rFonts w:ascii="Calibri Light" w:hAnsi="Calibri Light" w:cs="Calibri Light"/>
          <w:sz w:val="24"/>
          <w:szCs w:val="24"/>
        </w:rPr>
        <w:t xml:space="preserve">sve zaposlenice </w:t>
      </w:r>
      <w:r w:rsidRPr="0050740D">
        <w:rPr>
          <w:rFonts w:ascii="Calibri Light" w:hAnsi="Calibri Light" w:cs="Calibri Light"/>
          <w:sz w:val="24"/>
          <w:szCs w:val="24"/>
        </w:rPr>
        <w:t>ima</w:t>
      </w:r>
      <w:r w:rsidR="00A26635" w:rsidRPr="0050740D">
        <w:rPr>
          <w:rFonts w:ascii="Calibri Light" w:hAnsi="Calibri Light" w:cs="Calibri Light"/>
          <w:sz w:val="24"/>
          <w:szCs w:val="24"/>
        </w:rPr>
        <w:t>ju</w:t>
      </w:r>
      <w:r w:rsidRPr="0050740D">
        <w:rPr>
          <w:rFonts w:ascii="Calibri Light" w:hAnsi="Calibri Light" w:cs="Calibri Light"/>
          <w:sz w:val="24"/>
          <w:szCs w:val="24"/>
        </w:rPr>
        <w:t xml:space="preserve"> ugovor o radu sklopljen na neodređeno</w:t>
      </w:r>
      <w:r w:rsidRPr="0050740D">
        <w:rPr>
          <w:rFonts w:ascii="Calibri Light" w:hAnsi="Calibri Light" w:cs="Calibri Light"/>
          <w:spacing w:val="-4"/>
          <w:sz w:val="24"/>
          <w:szCs w:val="24"/>
        </w:rPr>
        <w:t xml:space="preserve"> </w:t>
      </w:r>
      <w:r w:rsidRPr="0050740D">
        <w:rPr>
          <w:rFonts w:ascii="Calibri Light" w:hAnsi="Calibri Light" w:cs="Calibri Light"/>
          <w:sz w:val="24"/>
          <w:szCs w:val="24"/>
        </w:rPr>
        <w:t>vrijeme.</w:t>
      </w:r>
    </w:p>
    <w:p w14:paraId="47A2084C" w14:textId="40040F0A"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U upravljanju ljudskim resursima </w:t>
      </w:r>
      <w:r w:rsidR="00763A7F" w:rsidRPr="0050740D">
        <w:rPr>
          <w:rFonts w:ascii="Calibri Light" w:hAnsi="Calibri Light" w:cs="Calibri Light"/>
          <w:sz w:val="24"/>
          <w:szCs w:val="24"/>
        </w:rPr>
        <w:t>k</w:t>
      </w:r>
      <w:r w:rsidRPr="0050740D">
        <w:rPr>
          <w:rFonts w:ascii="Calibri Light" w:hAnsi="Calibri Light" w:cs="Calibri Light"/>
          <w:sz w:val="24"/>
          <w:szCs w:val="24"/>
        </w:rPr>
        <w:t>oristile</w:t>
      </w:r>
      <w:r w:rsidR="00763A7F" w:rsidRPr="0050740D">
        <w:rPr>
          <w:rFonts w:ascii="Calibri Light" w:hAnsi="Calibri Light" w:cs="Calibri Light"/>
          <w:sz w:val="24"/>
          <w:szCs w:val="24"/>
        </w:rPr>
        <w:t xml:space="preserve"> su se</w:t>
      </w:r>
      <w:r w:rsidRPr="0050740D">
        <w:rPr>
          <w:rFonts w:ascii="Calibri Light" w:hAnsi="Calibri Light" w:cs="Calibri Light"/>
          <w:sz w:val="24"/>
          <w:szCs w:val="24"/>
        </w:rPr>
        <w:t xml:space="preserve"> metod</w:t>
      </w:r>
      <w:r w:rsidR="00763A7F" w:rsidRPr="0050740D">
        <w:rPr>
          <w:rFonts w:ascii="Calibri Light" w:hAnsi="Calibri Light" w:cs="Calibri Light"/>
          <w:sz w:val="24"/>
          <w:szCs w:val="24"/>
        </w:rPr>
        <w:t>e</w:t>
      </w:r>
      <w:r w:rsidRPr="0050740D">
        <w:rPr>
          <w:rFonts w:ascii="Calibri Light" w:hAnsi="Calibri Light" w:cs="Calibri Light"/>
          <w:sz w:val="24"/>
          <w:szCs w:val="24"/>
        </w:rPr>
        <w:t xml:space="preserve"> nagrađivanja</w:t>
      </w:r>
      <w:r w:rsidR="00763A7F" w:rsidRPr="0050740D">
        <w:rPr>
          <w:rFonts w:ascii="Calibri Light" w:hAnsi="Calibri Light" w:cs="Calibri Light"/>
          <w:sz w:val="24"/>
          <w:szCs w:val="24"/>
        </w:rPr>
        <w:t xml:space="preserve"> kao i</w:t>
      </w:r>
      <w:r w:rsidRPr="0050740D">
        <w:rPr>
          <w:rFonts w:ascii="Calibri Light" w:hAnsi="Calibri Light" w:cs="Calibri Light"/>
          <w:sz w:val="24"/>
          <w:szCs w:val="24"/>
        </w:rPr>
        <w:t xml:space="preserve"> metoda obuke i razvoja.</w:t>
      </w:r>
    </w:p>
    <w:p w14:paraId="47A2084D"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47A2084E" w14:textId="2F2BBE05" w:rsidR="002C1579" w:rsidRPr="0050740D" w:rsidRDefault="000F441F" w:rsidP="00A3324B">
      <w:pPr>
        <w:pStyle w:val="Naslov2"/>
        <w:numPr>
          <w:ilvl w:val="1"/>
          <w:numId w:val="11"/>
        </w:numPr>
        <w:ind w:left="0"/>
        <w:rPr>
          <w:bCs w:val="0"/>
        </w:rPr>
      </w:pPr>
      <w:bookmarkStart w:id="19" w:name="_Toc163556552"/>
      <w:r w:rsidRPr="0050740D">
        <w:rPr>
          <w:bCs w:val="0"/>
        </w:rPr>
        <w:t>Metode upravljanja</w:t>
      </w:r>
      <w:r w:rsidRPr="0050740D">
        <w:rPr>
          <w:bCs w:val="0"/>
          <w:spacing w:val="2"/>
        </w:rPr>
        <w:t xml:space="preserve"> </w:t>
      </w:r>
      <w:r w:rsidRPr="0050740D">
        <w:rPr>
          <w:bCs w:val="0"/>
        </w:rPr>
        <w:t>kvalitetom</w:t>
      </w:r>
      <w:bookmarkEnd w:id="19"/>
    </w:p>
    <w:p w14:paraId="53B7C5DE" w14:textId="77777777" w:rsidR="007600DE" w:rsidRPr="0050740D" w:rsidRDefault="007600DE" w:rsidP="007600DE">
      <w:pPr>
        <w:pStyle w:val="Naslov2"/>
        <w:rPr>
          <w:bCs w:val="0"/>
        </w:rPr>
      </w:pPr>
    </w:p>
    <w:p w14:paraId="47A20851" w14:textId="6CB88DF1"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Upravljanje kvalitetom predstavlja u ovom Projektu najznačajniji aspekt upravljanja, jer konačni rezultat Projekta mora biti uspješno provedena LRS, ostv</w:t>
      </w:r>
      <w:r w:rsidR="00763A7F" w:rsidRPr="0050740D">
        <w:rPr>
          <w:rFonts w:ascii="Calibri Light" w:hAnsi="Calibri Light" w:cs="Calibri Light"/>
          <w:sz w:val="24"/>
          <w:szCs w:val="24"/>
        </w:rPr>
        <w:t>a</w:t>
      </w:r>
      <w:r w:rsidRPr="0050740D">
        <w:rPr>
          <w:rFonts w:ascii="Calibri Light" w:hAnsi="Calibri Light" w:cs="Calibri Light"/>
          <w:sz w:val="24"/>
          <w:szCs w:val="24"/>
        </w:rPr>
        <w:t>rne mjere za dostizanje ciljeva te postizanje mjerljivih rezultata i indikatora uspješnosti.</w:t>
      </w:r>
    </w:p>
    <w:p w14:paraId="47A20852" w14:textId="77777777"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U upravljanju kvalitetom projekta koristila se metoda razvijanja partnerstva, posebice pri izmjeni najznačajnijih dokumenata organizacije (LRS, Statut) te objava natječaja za postizanje mjera odnosno ciljeva LRS.</w:t>
      </w:r>
    </w:p>
    <w:p w14:paraId="47A20853" w14:textId="77777777"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Objava natječaja za različite tipove operacije te uspješna dodjela sredstava iz Programa ruralnog razvoja RH za razdoblje 2014-2020 je sama svrha LRS, ali i organizacije same. Ona obuhvaća niz koraka od pripreme natječajne dokumentacije (koju u najvećoj mjeri LAG zaprima gotovu od strane APPRRR-a), objave natječaja, ocjenjivanja u dva koraka, donošenja Odluka Upravnog odbora o odabiru projekata, unošenje dokumentacije u Agronet te kontrole namjenskog korištenja sredstava od strane</w:t>
      </w:r>
      <w:r w:rsidRPr="0050740D">
        <w:rPr>
          <w:rFonts w:ascii="Calibri Light" w:hAnsi="Calibri Light" w:cs="Calibri Light"/>
          <w:spacing w:val="-5"/>
          <w:sz w:val="24"/>
          <w:szCs w:val="24"/>
        </w:rPr>
        <w:t xml:space="preserve"> </w:t>
      </w:r>
      <w:r w:rsidRPr="0050740D">
        <w:rPr>
          <w:rFonts w:ascii="Calibri Light" w:hAnsi="Calibri Light" w:cs="Calibri Light"/>
          <w:sz w:val="24"/>
          <w:szCs w:val="24"/>
        </w:rPr>
        <w:t>korisnika.</w:t>
      </w:r>
    </w:p>
    <w:p w14:paraId="47A20855" w14:textId="0C16E5AE" w:rsidR="002C1579"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U cilju povećanja operativnosti u 2019. godini značajno je izmijenjen dotadašnji Statut organizacije</w:t>
      </w:r>
      <w:r w:rsidR="00763A7F" w:rsidRPr="0050740D">
        <w:rPr>
          <w:rFonts w:ascii="Calibri Light" w:hAnsi="Calibri Light" w:cs="Calibri Light"/>
          <w:sz w:val="24"/>
          <w:szCs w:val="24"/>
        </w:rPr>
        <w:t xml:space="preserve"> te je Voditeljica imenovana osobom ovlaštenom za zastupanje te su joj Statutom dodjeljene određene ovlasti koje u velikom djelu pojednostavljuju i ubrzavaju sve djelatnosti LAG-a.</w:t>
      </w:r>
    </w:p>
    <w:p w14:paraId="4BBC19EA" w14:textId="51C63CE9" w:rsidR="00757CC1" w:rsidRPr="0050740D" w:rsidRDefault="00757CC1" w:rsidP="004A62B4">
      <w:pPr>
        <w:pStyle w:val="Bezproreda"/>
        <w:spacing w:line="360" w:lineRule="auto"/>
        <w:jc w:val="both"/>
        <w:rPr>
          <w:rFonts w:ascii="Calibri Light" w:hAnsi="Calibri Light" w:cs="Calibri Light"/>
          <w:sz w:val="24"/>
          <w:szCs w:val="24"/>
        </w:rPr>
      </w:pPr>
      <w:r>
        <w:rPr>
          <w:rFonts w:ascii="Calibri Light" w:hAnsi="Calibri Light" w:cs="Calibri Light"/>
          <w:sz w:val="24"/>
          <w:szCs w:val="24"/>
        </w:rPr>
        <w:t>Radi prijave nove strategije</w:t>
      </w:r>
      <w:r w:rsidR="008B0E64">
        <w:rPr>
          <w:rFonts w:ascii="Calibri Light" w:hAnsi="Calibri Light" w:cs="Calibri Light"/>
          <w:sz w:val="24"/>
          <w:szCs w:val="24"/>
        </w:rPr>
        <w:t xml:space="preserve"> za razdoblje 2023.-2027. statut je izmjenjen i u 2023</w:t>
      </w:r>
      <w:r w:rsidR="009A2EA9">
        <w:rPr>
          <w:rFonts w:ascii="Calibri Light" w:hAnsi="Calibri Light" w:cs="Calibri Light"/>
          <w:sz w:val="24"/>
          <w:szCs w:val="24"/>
        </w:rPr>
        <w:t>.</w:t>
      </w:r>
      <w:r w:rsidR="008B0E64">
        <w:rPr>
          <w:rFonts w:ascii="Calibri Light" w:hAnsi="Calibri Light" w:cs="Calibri Light"/>
          <w:sz w:val="24"/>
          <w:szCs w:val="24"/>
        </w:rPr>
        <w:t xml:space="preserve"> godini</w:t>
      </w:r>
      <w:r w:rsidR="00E044F4">
        <w:rPr>
          <w:rFonts w:ascii="Calibri Light" w:hAnsi="Calibri Light" w:cs="Calibri Light"/>
          <w:sz w:val="24"/>
          <w:szCs w:val="24"/>
        </w:rPr>
        <w:t xml:space="preserve">. Statut </w:t>
      </w:r>
      <w:r w:rsidR="004C6999">
        <w:rPr>
          <w:rFonts w:ascii="Calibri Light" w:hAnsi="Calibri Light" w:cs="Calibri Light"/>
          <w:sz w:val="24"/>
          <w:szCs w:val="24"/>
        </w:rPr>
        <w:t xml:space="preserve">je pojednostavljen </w:t>
      </w:r>
      <w:r w:rsidR="004B3BA6">
        <w:rPr>
          <w:rFonts w:ascii="Calibri Light" w:hAnsi="Calibri Light" w:cs="Calibri Light"/>
          <w:sz w:val="24"/>
          <w:szCs w:val="24"/>
        </w:rPr>
        <w:t xml:space="preserve">te su iz statuta izbačene odredbe koje se strogo vežu uz provedbu jednog projekta, već je ostavljena širina te odredbe koje omogućavaju primjenu osnovnih pravila te </w:t>
      </w:r>
      <w:r w:rsidR="009A2EA9">
        <w:rPr>
          <w:rFonts w:ascii="Calibri Light" w:hAnsi="Calibri Light" w:cs="Calibri Light"/>
          <w:sz w:val="24"/>
          <w:szCs w:val="24"/>
        </w:rPr>
        <w:t xml:space="preserve">ukoliko određen program zahtjeva, primjenu pravila koje točno određen program zahtjeva. </w:t>
      </w:r>
    </w:p>
    <w:p w14:paraId="47A20858" w14:textId="6C8EE6F5" w:rsidR="002C1579" w:rsidRPr="0050740D" w:rsidRDefault="00A3324B" w:rsidP="00A3324B">
      <w:pPr>
        <w:pStyle w:val="Naslov3"/>
        <w:numPr>
          <w:ilvl w:val="2"/>
          <w:numId w:val="11"/>
        </w:numPr>
      </w:pPr>
      <w:r w:rsidRPr="0050740D">
        <w:t xml:space="preserve"> </w:t>
      </w:r>
      <w:bookmarkStart w:id="20" w:name="_Toc163556553"/>
      <w:r w:rsidR="000F441F" w:rsidRPr="0050740D">
        <w:t>Izmjene Lokalne razvojne strategije</w:t>
      </w:r>
      <w:bookmarkEnd w:id="20"/>
    </w:p>
    <w:p w14:paraId="47A20859" w14:textId="77777777" w:rsidR="002C1579" w:rsidRPr="0050740D" w:rsidRDefault="002C1579" w:rsidP="00A3324B">
      <w:pPr>
        <w:pStyle w:val="Naslov3"/>
      </w:pPr>
    </w:p>
    <w:p w14:paraId="47A2085A" w14:textId="57195FB7"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Odobrena LRS LAG-a </w:t>
      </w:r>
      <w:r w:rsidR="009A27ED" w:rsidRPr="0050740D">
        <w:rPr>
          <w:rFonts w:ascii="Calibri Light" w:hAnsi="Calibri Light" w:cs="Calibri Light"/>
          <w:sz w:val="24"/>
          <w:szCs w:val="24"/>
        </w:rPr>
        <w:t>SAVA</w:t>
      </w:r>
      <w:r w:rsidRPr="0050740D">
        <w:rPr>
          <w:rFonts w:ascii="Calibri Light" w:hAnsi="Calibri Light" w:cs="Calibri Light"/>
          <w:sz w:val="24"/>
          <w:szCs w:val="24"/>
        </w:rPr>
        <w:t xml:space="preserve"> 2014-2020 izrađena je tijekom provedbe podmjere 19.1 Pripremna pomoć“ Programa ruralnog razvoja</w:t>
      </w:r>
      <w:r w:rsidR="00763A7F" w:rsidRPr="0050740D">
        <w:rPr>
          <w:rFonts w:ascii="Calibri Light" w:hAnsi="Calibri Light" w:cs="Calibri Light"/>
          <w:sz w:val="24"/>
          <w:szCs w:val="24"/>
        </w:rPr>
        <w:t xml:space="preserve"> od strane Regionalne razvojn</w:t>
      </w:r>
      <w:r w:rsidR="009A27ED" w:rsidRPr="0050740D">
        <w:rPr>
          <w:rFonts w:ascii="Calibri Light" w:hAnsi="Calibri Light" w:cs="Calibri Light"/>
          <w:sz w:val="24"/>
          <w:szCs w:val="24"/>
        </w:rPr>
        <w:t>e</w:t>
      </w:r>
      <w:r w:rsidR="00763A7F" w:rsidRPr="0050740D">
        <w:rPr>
          <w:rFonts w:ascii="Calibri Light" w:hAnsi="Calibri Light" w:cs="Calibri Light"/>
          <w:sz w:val="24"/>
          <w:szCs w:val="24"/>
        </w:rPr>
        <w:t xml:space="preserve"> agencije Zagrebačke županije.</w:t>
      </w:r>
      <w:r w:rsidR="002C3451">
        <w:rPr>
          <w:rFonts w:ascii="Calibri Light" w:hAnsi="Calibri Light" w:cs="Calibri Light"/>
          <w:sz w:val="24"/>
          <w:szCs w:val="24"/>
        </w:rPr>
        <w:t xml:space="preserve"> </w:t>
      </w:r>
      <w:r w:rsidR="009A27ED" w:rsidRPr="0050740D">
        <w:rPr>
          <w:rFonts w:ascii="Calibri Light" w:hAnsi="Calibri Light" w:cs="Calibri Light"/>
          <w:sz w:val="24"/>
          <w:szCs w:val="24"/>
        </w:rPr>
        <w:t>S procesom izrade LRS započelo se 13.11.2015. kada je imenovan tim za izradu dok je ista Strategija usvojena 24.3.2016. na sjednici Skupštine.</w:t>
      </w:r>
    </w:p>
    <w:p w14:paraId="47A2085B" w14:textId="739BEBCE" w:rsidR="002C1579" w:rsidRPr="0050740D" w:rsidRDefault="00763A7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Obzirom da je prvobitna LRS bila neporovediva u obliku u kojem je izrađena, izrađena j</w:t>
      </w:r>
      <w:r w:rsidR="00A26635" w:rsidRPr="0050740D">
        <w:rPr>
          <w:rFonts w:ascii="Calibri Light" w:hAnsi="Calibri Light" w:cs="Calibri Light"/>
          <w:sz w:val="24"/>
          <w:szCs w:val="24"/>
        </w:rPr>
        <w:t>e njena izmjena, a do kraja 202</w:t>
      </w:r>
      <w:r w:rsidR="002C3451">
        <w:rPr>
          <w:rFonts w:ascii="Calibri Light" w:hAnsi="Calibri Light" w:cs="Calibri Light"/>
          <w:sz w:val="24"/>
          <w:szCs w:val="24"/>
        </w:rPr>
        <w:t>3</w:t>
      </w:r>
      <w:r w:rsidR="00A26635" w:rsidRPr="0050740D">
        <w:rPr>
          <w:rFonts w:ascii="Calibri Light" w:hAnsi="Calibri Light" w:cs="Calibri Light"/>
          <w:sz w:val="24"/>
          <w:szCs w:val="24"/>
        </w:rPr>
        <w:t>. godine izrađeno je</w:t>
      </w:r>
      <w:r w:rsidRPr="0050740D">
        <w:rPr>
          <w:rFonts w:ascii="Calibri Light" w:hAnsi="Calibri Light" w:cs="Calibri Light"/>
          <w:sz w:val="24"/>
          <w:szCs w:val="24"/>
        </w:rPr>
        <w:t xml:space="preserve"> ukupno </w:t>
      </w:r>
      <w:r w:rsidR="002C3451">
        <w:rPr>
          <w:rFonts w:ascii="Calibri Light" w:hAnsi="Calibri Light" w:cs="Calibri Light"/>
          <w:sz w:val="24"/>
          <w:szCs w:val="24"/>
        </w:rPr>
        <w:t>6</w:t>
      </w:r>
      <w:r w:rsidR="00A26635" w:rsidRPr="0050740D">
        <w:rPr>
          <w:rFonts w:ascii="Calibri Light" w:hAnsi="Calibri Light" w:cs="Calibri Light"/>
          <w:sz w:val="24"/>
          <w:szCs w:val="24"/>
        </w:rPr>
        <w:t xml:space="preserve"> izmjena</w:t>
      </w:r>
      <w:r w:rsidRPr="0050740D">
        <w:rPr>
          <w:rFonts w:ascii="Calibri Light" w:hAnsi="Calibri Light" w:cs="Calibri Light"/>
          <w:sz w:val="24"/>
          <w:szCs w:val="24"/>
        </w:rPr>
        <w:t xml:space="preserve"> prvobitne LRS. </w:t>
      </w:r>
    </w:p>
    <w:p w14:paraId="47A2085C" w14:textId="4AA6364C" w:rsidR="002C1579" w:rsidRPr="0050740D" w:rsidRDefault="00A26635"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Prva i</w:t>
      </w:r>
      <w:r w:rsidR="000F441F" w:rsidRPr="0050740D">
        <w:rPr>
          <w:rFonts w:ascii="Calibri Light" w:hAnsi="Calibri Light" w:cs="Calibri Light"/>
          <w:sz w:val="24"/>
          <w:szCs w:val="24"/>
        </w:rPr>
        <w:t xml:space="preserve">zmjena LRS izrađena je u </w:t>
      </w:r>
      <w:r w:rsidR="009A27ED" w:rsidRPr="0050740D">
        <w:rPr>
          <w:rFonts w:ascii="Calibri Light" w:hAnsi="Calibri Light" w:cs="Calibri Light"/>
          <w:sz w:val="24"/>
          <w:szCs w:val="24"/>
        </w:rPr>
        <w:t>u drugoj polovici</w:t>
      </w:r>
      <w:r w:rsidR="00763A7F" w:rsidRPr="0050740D">
        <w:rPr>
          <w:rFonts w:ascii="Calibri Light" w:hAnsi="Calibri Light" w:cs="Calibri Light"/>
          <w:sz w:val="24"/>
          <w:szCs w:val="24"/>
        </w:rPr>
        <w:t xml:space="preserve"> 2017. godine</w:t>
      </w:r>
      <w:r w:rsidR="000F441F" w:rsidRPr="0050740D">
        <w:rPr>
          <w:rFonts w:ascii="Calibri Light" w:hAnsi="Calibri Light" w:cs="Calibri Light"/>
          <w:sz w:val="24"/>
          <w:szCs w:val="24"/>
        </w:rPr>
        <w:t xml:space="preserve">. godine te je usvojena na sjednici Skupštine od </w:t>
      </w:r>
      <w:r w:rsidR="009A27ED" w:rsidRPr="0050740D">
        <w:rPr>
          <w:rFonts w:ascii="Calibri Light" w:hAnsi="Calibri Light" w:cs="Calibri Light"/>
          <w:sz w:val="24"/>
          <w:szCs w:val="24"/>
        </w:rPr>
        <w:t>18.12.2017</w:t>
      </w:r>
      <w:r w:rsidR="000F441F" w:rsidRPr="0050740D">
        <w:rPr>
          <w:rFonts w:ascii="Calibri Light" w:hAnsi="Calibri Light" w:cs="Calibri Light"/>
          <w:sz w:val="24"/>
          <w:szCs w:val="24"/>
        </w:rPr>
        <w:t xml:space="preserve">., a odobrena od Agencije za plaćanja </w:t>
      </w:r>
      <w:r w:rsidR="00D122E4" w:rsidRPr="0050740D">
        <w:rPr>
          <w:rFonts w:ascii="Calibri Light" w:hAnsi="Calibri Light" w:cs="Calibri Light"/>
          <w:sz w:val="24"/>
          <w:szCs w:val="24"/>
        </w:rPr>
        <w:t>11.1.2018</w:t>
      </w:r>
      <w:r w:rsidRPr="0050740D">
        <w:rPr>
          <w:rFonts w:ascii="Calibri Light" w:hAnsi="Calibri Light" w:cs="Calibri Light"/>
          <w:sz w:val="24"/>
          <w:szCs w:val="24"/>
        </w:rPr>
        <w:t xml:space="preserve">. </w:t>
      </w:r>
      <w:r w:rsidR="00D122E4" w:rsidRPr="0050740D">
        <w:rPr>
          <w:rFonts w:ascii="Calibri Light" w:hAnsi="Calibri Light" w:cs="Calibri Light"/>
          <w:sz w:val="24"/>
          <w:szCs w:val="24"/>
        </w:rPr>
        <w:t>Ovom izmjenom izrađen je u potpunosti novi dokument s pripadajućim prilozima i grafikama koji su bili sukladni uputama Ministarstva. Defi</w:t>
      </w:r>
      <w:r w:rsidRPr="0050740D">
        <w:rPr>
          <w:rFonts w:ascii="Calibri Light" w:hAnsi="Calibri Light" w:cs="Calibri Light"/>
          <w:sz w:val="24"/>
          <w:szCs w:val="24"/>
        </w:rPr>
        <w:t>nirani su ciljevi i Mjere koje će se provoditi, k</w:t>
      </w:r>
      <w:r w:rsidR="00D122E4" w:rsidRPr="0050740D">
        <w:rPr>
          <w:rFonts w:ascii="Calibri Light" w:hAnsi="Calibri Light" w:cs="Calibri Light"/>
          <w:sz w:val="24"/>
          <w:szCs w:val="24"/>
        </w:rPr>
        <w:t>riteriji odabira, bodovanje istih, definirana su Fokus područja i indikatori.</w:t>
      </w:r>
    </w:p>
    <w:p w14:paraId="2E70F494" w14:textId="19E98A11" w:rsidR="00D122E4" w:rsidRPr="0050740D" w:rsidRDefault="00A26635"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Druga i</w:t>
      </w:r>
      <w:r w:rsidR="000F441F" w:rsidRPr="0050740D">
        <w:rPr>
          <w:rFonts w:ascii="Calibri Light" w:hAnsi="Calibri Light" w:cs="Calibri Light"/>
          <w:sz w:val="24"/>
          <w:szCs w:val="24"/>
        </w:rPr>
        <w:t xml:space="preserve">zmjena LRS izrađena je u </w:t>
      </w:r>
      <w:r w:rsidR="00D122E4" w:rsidRPr="0050740D">
        <w:rPr>
          <w:rFonts w:ascii="Calibri Light" w:hAnsi="Calibri Light" w:cs="Calibri Light"/>
          <w:sz w:val="24"/>
          <w:szCs w:val="24"/>
        </w:rPr>
        <w:t xml:space="preserve">prvoj </w:t>
      </w:r>
      <w:r w:rsidR="000F441F" w:rsidRPr="0050740D">
        <w:rPr>
          <w:rFonts w:ascii="Calibri Light" w:hAnsi="Calibri Light" w:cs="Calibri Light"/>
          <w:sz w:val="24"/>
          <w:szCs w:val="24"/>
        </w:rPr>
        <w:t>polovini 201</w:t>
      </w:r>
      <w:r w:rsidR="00D122E4" w:rsidRPr="0050740D">
        <w:rPr>
          <w:rFonts w:ascii="Calibri Light" w:hAnsi="Calibri Light" w:cs="Calibri Light"/>
          <w:sz w:val="24"/>
          <w:szCs w:val="24"/>
        </w:rPr>
        <w:t>8</w:t>
      </w:r>
      <w:r w:rsidR="000F441F" w:rsidRPr="0050740D">
        <w:rPr>
          <w:rFonts w:ascii="Calibri Light" w:hAnsi="Calibri Light" w:cs="Calibri Light"/>
          <w:sz w:val="24"/>
          <w:szCs w:val="24"/>
        </w:rPr>
        <w:t xml:space="preserve">. godine te je usvojena na sjednici Skupštine od </w:t>
      </w:r>
      <w:r w:rsidR="00D122E4" w:rsidRPr="0050740D">
        <w:rPr>
          <w:rFonts w:ascii="Calibri Light" w:hAnsi="Calibri Light" w:cs="Calibri Light"/>
          <w:sz w:val="24"/>
          <w:szCs w:val="24"/>
        </w:rPr>
        <w:t>16.5.2018</w:t>
      </w:r>
      <w:r w:rsidR="000F441F" w:rsidRPr="0050740D">
        <w:rPr>
          <w:rFonts w:ascii="Calibri Light" w:hAnsi="Calibri Light" w:cs="Calibri Light"/>
          <w:sz w:val="24"/>
          <w:szCs w:val="24"/>
        </w:rPr>
        <w:t xml:space="preserve">. </w:t>
      </w:r>
      <w:r w:rsidR="00D122E4" w:rsidRPr="0050740D">
        <w:rPr>
          <w:rFonts w:ascii="Calibri Light" w:hAnsi="Calibri Light" w:cs="Calibri Light"/>
          <w:sz w:val="24"/>
          <w:szCs w:val="24"/>
        </w:rPr>
        <w:t xml:space="preserve">Izmjena je usvojena od strane APPRRR-a 4.7.2018. </w:t>
      </w:r>
      <w:r w:rsidR="000F441F" w:rsidRPr="0050740D">
        <w:rPr>
          <w:rFonts w:ascii="Calibri Light" w:hAnsi="Calibri Light" w:cs="Calibri Light"/>
          <w:sz w:val="24"/>
          <w:szCs w:val="24"/>
        </w:rPr>
        <w:t xml:space="preserve"> </w:t>
      </w:r>
      <w:r w:rsidR="00D122E4" w:rsidRPr="0050740D">
        <w:rPr>
          <w:rFonts w:ascii="Calibri Light" w:hAnsi="Calibri Light" w:cs="Calibri Light"/>
          <w:sz w:val="24"/>
          <w:szCs w:val="24"/>
        </w:rPr>
        <w:t>Izmjenom se povećala alokacija za dodjelu sredstava malim poljoprivrednicima na 1. LAG Natječaju kako bi potporu ostvarili svi koji su zadovoljili uvjete prihvatljivosti te prešli bodovni prag.</w:t>
      </w:r>
      <w:r w:rsidR="00AB6D5D" w:rsidRPr="0050740D">
        <w:rPr>
          <w:rFonts w:ascii="Calibri Light" w:hAnsi="Calibri Light" w:cs="Calibri Light"/>
          <w:sz w:val="24"/>
          <w:szCs w:val="24"/>
        </w:rPr>
        <w:t xml:space="preserve"> Kako bi se povećala alokacija za poljoprivrednike neznatno je smanjena potpora za JLS-ove (s 33.000 EUR-a na 30.000 EUR-a)</w:t>
      </w:r>
    </w:p>
    <w:p w14:paraId="0DB8CDA5" w14:textId="237815E4" w:rsidR="00D122E4" w:rsidRPr="0050740D" w:rsidRDefault="00A26635"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Treća i</w:t>
      </w:r>
      <w:r w:rsidR="00AB6D5D" w:rsidRPr="0050740D">
        <w:rPr>
          <w:rFonts w:ascii="Calibri Light" w:hAnsi="Calibri Light" w:cs="Calibri Light"/>
          <w:sz w:val="24"/>
          <w:szCs w:val="24"/>
        </w:rPr>
        <w:t>zmjena LRS izrađena je polovicom 2019. godine te je usvojena</w:t>
      </w:r>
      <w:r w:rsidRPr="0050740D">
        <w:rPr>
          <w:rFonts w:ascii="Calibri Light" w:hAnsi="Calibri Light" w:cs="Calibri Light"/>
          <w:sz w:val="24"/>
          <w:szCs w:val="24"/>
        </w:rPr>
        <w:t xml:space="preserve"> 5.7.2019. godine.  Izmjena je d</w:t>
      </w:r>
      <w:r w:rsidR="00AB6D5D" w:rsidRPr="0050740D">
        <w:rPr>
          <w:rFonts w:ascii="Calibri Light" w:hAnsi="Calibri Light" w:cs="Calibri Light"/>
          <w:sz w:val="24"/>
          <w:szCs w:val="24"/>
        </w:rPr>
        <w:t xml:space="preserve">s strane APPRRR-a potvrđena 9.7.2019. godine. Izmjenom se u potpunosti iz LRS-a izbacila Mjera 8 jer za mjeru na nacionalnj razini nije bilo pretjerano interesa a isto tako u ovom trenu postalo je razvidno kako su iznimno malene šanse da APPRRR aktivra ovaj tip operacije. Izmjenom su se u TO 1.1.2 prealocirala sredstva koja su ostala neiskorištena unutar TO 1.1.1. (za male poljoprivrednike 15.000 EUR-a) kao i dio sredstava iz TO 2.1.1. (za JLS-ove) obzirom da se na natječaj za JLS-ove nije prijavio Grad Zaprešić a prijave Općine Pušća i Luka radi nedostatne dokumentacije odbijene su i nisu ostvarile financiranje. </w:t>
      </w:r>
    </w:p>
    <w:p w14:paraId="2D0DB74A" w14:textId="38B0518D" w:rsidR="00D122E4" w:rsidRPr="0050740D" w:rsidRDefault="00A26635"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Četvrta i</w:t>
      </w:r>
      <w:r w:rsidR="001C429E" w:rsidRPr="0050740D">
        <w:rPr>
          <w:rFonts w:ascii="Calibri Light" w:hAnsi="Calibri Light" w:cs="Calibri Light"/>
          <w:sz w:val="24"/>
          <w:szCs w:val="24"/>
        </w:rPr>
        <w:t xml:space="preserve">zmjena LRS izrađena je </w:t>
      </w:r>
      <w:r w:rsidR="00FD75B5" w:rsidRPr="0050740D">
        <w:rPr>
          <w:rFonts w:ascii="Calibri Light" w:hAnsi="Calibri Light" w:cs="Calibri Light"/>
          <w:sz w:val="24"/>
          <w:szCs w:val="24"/>
        </w:rPr>
        <w:t>u drugoj polovici 2020. g. I usvojena je od strane Skupštine 2.9.2020.. Izmjena je potvrđena od strane APPRRR-a 25.9.2020. go</w:t>
      </w:r>
      <w:r w:rsidRPr="0050740D">
        <w:rPr>
          <w:rFonts w:ascii="Calibri Light" w:hAnsi="Calibri Light" w:cs="Calibri Light"/>
          <w:sz w:val="24"/>
          <w:szCs w:val="24"/>
        </w:rPr>
        <w:t>dine. Izmjeni LRS</w:t>
      </w:r>
      <w:r w:rsidR="00FD75B5" w:rsidRPr="0050740D">
        <w:rPr>
          <w:rFonts w:ascii="Calibri Light" w:hAnsi="Calibri Light" w:cs="Calibri Light"/>
          <w:sz w:val="24"/>
          <w:szCs w:val="24"/>
        </w:rPr>
        <w:t xml:space="preserve"> pristupilo se nako što je LAG_u dodječjeno nagradnih 1.478.840,00 kn. Sva novodobivena sredstva kao i neutrošena sredstva iz ostalih Mjera alocirana su u TO 1.1.1 kako bi se otvorio novi Natječaj za male poljoprirednike. Ovom izmjenom LRS planirano je još samo raspisivanje TO 1.2.1. tj mjere namjenjene razvoju nepoljoprivrednih djelatnosti za koju je Natječaj otvoren krajem prosinca.</w:t>
      </w:r>
    </w:p>
    <w:p w14:paraId="08F18940" w14:textId="7DFD6906" w:rsidR="00A26635" w:rsidRDefault="00A26635"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Peta izmjena LRS izrađena je u sredinom 2021. godine i usvojena od strane Skupštine 23.7.2021. nakon što je LAG zaprimio Odluka o izmjeni odluke o odabiru LAG-a od 5. svibnja 2021. kojom su LAG-u dodjeljena dodatna sredstva za provedbu Natječaja u prijelaznom razdoblju. Sukladno prethodno provedenim anketama sredstva su alocijrana u 2 mjere. Mjeru za Ulaganja u pokretanje, poboljšanje ili proširenje lokalnih temeljnih usluga za ruralno stanovništvo, uključujući slobodno vrijeme i kulturne aktivnosti te povezanu infrastrukturu te Mjeru za Potporu razvoju malih poljoprivrednih gospodarstava.</w:t>
      </w:r>
    </w:p>
    <w:p w14:paraId="2447944B" w14:textId="7AF27F6B" w:rsidR="00283C2F" w:rsidRDefault="00283C2F" w:rsidP="00B021C6">
      <w:pPr>
        <w:pStyle w:val="Bezproreda"/>
        <w:spacing w:line="360" w:lineRule="auto"/>
        <w:jc w:val="both"/>
        <w:rPr>
          <w:rFonts w:ascii="Calibri Light" w:hAnsi="Calibri Light" w:cs="Calibri Light"/>
          <w:sz w:val="24"/>
          <w:szCs w:val="24"/>
        </w:rPr>
      </w:pPr>
      <w:r>
        <w:rPr>
          <w:rFonts w:ascii="Calibri Light" w:hAnsi="Calibri Light" w:cs="Calibri Light"/>
          <w:sz w:val="24"/>
          <w:szCs w:val="24"/>
        </w:rPr>
        <w:t xml:space="preserve">Posljednja, šesta izmjena LRS izrađena je </w:t>
      </w:r>
      <w:r w:rsidR="00F53CEA">
        <w:rPr>
          <w:rFonts w:ascii="Calibri Light" w:hAnsi="Calibri Light" w:cs="Calibri Light"/>
          <w:sz w:val="24"/>
          <w:szCs w:val="24"/>
        </w:rPr>
        <w:t>početkom 2022. godine</w:t>
      </w:r>
      <w:r w:rsidR="00842E35">
        <w:rPr>
          <w:rFonts w:ascii="Calibri Light" w:hAnsi="Calibri Light" w:cs="Calibri Light"/>
          <w:sz w:val="24"/>
          <w:szCs w:val="24"/>
        </w:rPr>
        <w:t>, usvojena od strane Skupštine</w:t>
      </w:r>
      <w:r w:rsidR="00B021C6">
        <w:rPr>
          <w:rFonts w:ascii="Calibri Light" w:hAnsi="Calibri Light" w:cs="Calibri Light"/>
          <w:sz w:val="24"/>
          <w:szCs w:val="24"/>
        </w:rPr>
        <w:t xml:space="preserve"> 4.7.2022. </w:t>
      </w:r>
      <w:r w:rsidR="00B021C6" w:rsidRPr="00B021C6">
        <w:rPr>
          <w:rFonts w:ascii="Calibri Light" w:hAnsi="Calibri Light" w:cs="Calibri Light"/>
          <w:sz w:val="24"/>
          <w:szCs w:val="24"/>
        </w:rPr>
        <w:t>Na zadnji Natječaj za male poljoprivrednike stiglo je 27 prijava projekata. Kako bi se osigurala sredstva za financiranje što većeg broja projekata (prema trenutnoj alokaciji sredstava ima za 15 projekata), sva sredstava iz svih ostalih mjera u kojima je ostalo neutrošenih ili izbijenih sredstava alociraju se u  Mjeru 1.1.1..</w:t>
      </w:r>
    </w:p>
    <w:p w14:paraId="42219BE0" w14:textId="77777777" w:rsidR="009519F6" w:rsidRPr="0050740D" w:rsidRDefault="009519F6" w:rsidP="004A62B4">
      <w:pPr>
        <w:pStyle w:val="Bezproreda"/>
        <w:spacing w:line="360" w:lineRule="auto"/>
        <w:jc w:val="both"/>
        <w:rPr>
          <w:rFonts w:ascii="Calibri Light" w:hAnsi="Calibri Light" w:cs="Calibri Light"/>
          <w:sz w:val="24"/>
          <w:szCs w:val="24"/>
        </w:rPr>
      </w:pPr>
    </w:p>
    <w:p w14:paraId="47A2085E" w14:textId="0368E47A" w:rsidR="002C1579" w:rsidRPr="0050740D" w:rsidRDefault="00A3324B" w:rsidP="00A3324B">
      <w:pPr>
        <w:pStyle w:val="Naslov3"/>
        <w:numPr>
          <w:ilvl w:val="2"/>
          <w:numId w:val="11"/>
        </w:numPr>
      </w:pPr>
      <w:r w:rsidRPr="0050740D">
        <w:t xml:space="preserve"> </w:t>
      </w:r>
      <w:bookmarkStart w:id="21" w:name="_Toc163556554"/>
      <w:r w:rsidR="000F441F" w:rsidRPr="0050740D">
        <w:t>Ostali interni akti LAG-a</w:t>
      </w:r>
      <w:bookmarkEnd w:id="21"/>
    </w:p>
    <w:p w14:paraId="47A2085F"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47A20860" w14:textId="39ADF6FC" w:rsidR="002C1579"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LAG</w:t>
      </w:r>
      <w:r w:rsidR="00FD75B5" w:rsidRPr="0050740D">
        <w:rPr>
          <w:rFonts w:ascii="Calibri Light" w:hAnsi="Calibri Light" w:cs="Calibri Light"/>
          <w:sz w:val="24"/>
          <w:szCs w:val="24"/>
        </w:rPr>
        <w:t>SAVA</w:t>
      </w:r>
      <w:r w:rsidRPr="0050740D">
        <w:rPr>
          <w:rFonts w:ascii="Calibri Light" w:hAnsi="Calibri Light" w:cs="Calibri Light"/>
          <w:sz w:val="24"/>
          <w:szCs w:val="24"/>
        </w:rPr>
        <w:t xml:space="preserve"> je donio i niz internih akata koji ma je cilj osiguranje nesmetanog, zakonitog te transparentnog poslovanja.</w:t>
      </w:r>
    </w:p>
    <w:p w14:paraId="40EA1E6D" w14:textId="77777777" w:rsidR="009519F6" w:rsidRPr="0050740D" w:rsidRDefault="009519F6" w:rsidP="004A62B4">
      <w:pPr>
        <w:pStyle w:val="Bezproreda"/>
        <w:spacing w:line="360" w:lineRule="auto"/>
        <w:jc w:val="both"/>
        <w:rPr>
          <w:rFonts w:ascii="Calibri Light" w:hAnsi="Calibri Light" w:cs="Calibri Light"/>
          <w:sz w:val="24"/>
          <w:szCs w:val="24"/>
        </w:rPr>
      </w:pPr>
    </w:p>
    <w:p w14:paraId="47A20861" w14:textId="4F2158D8" w:rsidR="002C1579" w:rsidRPr="0050740D" w:rsidRDefault="003757A6"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Tablica 6. Popis internih akata</w:t>
      </w:r>
    </w:p>
    <w:tbl>
      <w:tblPr>
        <w:tblStyle w:val="Svijetlatablicareetke1-isticanje52"/>
        <w:tblW w:w="9432" w:type="dxa"/>
        <w:tblLayout w:type="fixed"/>
        <w:tblLook w:val="01A0" w:firstRow="1" w:lastRow="0" w:firstColumn="1" w:lastColumn="1" w:noHBand="0" w:noVBand="0"/>
      </w:tblPr>
      <w:tblGrid>
        <w:gridCol w:w="1985"/>
        <w:gridCol w:w="3402"/>
        <w:gridCol w:w="4045"/>
      </w:tblGrid>
      <w:tr w:rsidR="002C1579" w:rsidRPr="0050740D" w14:paraId="47A20865" w14:textId="77777777" w:rsidTr="00444F4A">
        <w:trPr>
          <w:cnfStyle w:val="100000000000" w:firstRow="1" w:lastRow="0" w:firstColumn="0" w:lastColumn="0" w:oddVBand="0" w:evenVBand="0" w:oddHBand="0" w:evenHBand="0" w:firstRowFirstColumn="0" w:firstRowLastColumn="0" w:lastRowFirstColumn="0" w:lastRowLastColumn="0"/>
          <w:trHeight w:val="253"/>
          <w:tblHeader/>
        </w:trPr>
        <w:tc>
          <w:tcPr>
            <w:cnfStyle w:val="001000000000" w:firstRow="0" w:lastRow="0" w:firstColumn="1" w:lastColumn="0" w:oddVBand="0" w:evenVBand="0" w:oddHBand="0" w:evenHBand="0" w:firstRowFirstColumn="0" w:firstRowLastColumn="0" w:lastRowFirstColumn="0" w:lastRowLastColumn="0"/>
            <w:tcW w:w="1985" w:type="dxa"/>
            <w:shd w:val="clear" w:color="auto" w:fill="DAEEF3" w:themeFill="accent5" w:themeFillTint="33"/>
          </w:tcPr>
          <w:p w14:paraId="47A20862" w14:textId="77777777" w:rsidR="002C1579" w:rsidRPr="0050740D" w:rsidRDefault="000F441F" w:rsidP="004A62B4">
            <w:pPr>
              <w:pStyle w:val="Bezproreda"/>
              <w:spacing w:line="360" w:lineRule="auto"/>
              <w:jc w:val="both"/>
              <w:rPr>
                <w:rFonts w:ascii="Calibri Light" w:hAnsi="Calibri Light" w:cs="Calibri Light"/>
              </w:rPr>
            </w:pPr>
            <w:r w:rsidRPr="0050740D">
              <w:rPr>
                <w:rFonts w:ascii="Calibri Light" w:hAnsi="Calibri Light" w:cs="Calibri Light"/>
              </w:rPr>
              <w:t>Donositelj</w:t>
            </w:r>
          </w:p>
        </w:tc>
        <w:tc>
          <w:tcPr>
            <w:tcW w:w="3402" w:type="dxa"/>
            <w:shd w:val="clear" w:color="auto" w:fill="DAEEF3" w:themeFill="accent5" w:themeFillTint="33"/>
          </w:tcPr>
          <w:p w14:paraId="47A20863" w14:textId="77777777" w:rsidR="002C1579" w:rsidRPr="0050740D" w:rsidRDefault="000F441F" w:rsidP="004A62B4">
            <w:pPr>
              <w:pStyle w:val="Bezproreda"/>
              <w:spacing w:line="360" w:lineRule="auto"/>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50740D">
              <w:rPr>
                <w:rFonts w:ascii="Calibri Light" w:hAnsi="Calibri Light" w:cs="Calibri Light"/>
              </w:rPr>
              <w:t>Akt</w:t>
            </w:r>
          </w:p>
        </w:tc>
        <w:tc>
          <w:tcPr>
            <w:cnfStyle w:val="000100000000" w:firstRow="0" w:lastRow="0" w:firstColumn="0" w:lastColumn="1" w:oddVBand="0" w:evenVBand="0" w:oddHBand="0" w:evenHBand="0" w:firstRowFirstColumn="0" w:firstRowLastColumn="0" w:lastRowFirstColumn="0" w:lastRowLastColumn="0"/>
            <w:tcW w:w="4045" w:type="dxa"/>
            <w:shd w:val="clear" w:color="auto" w:fill="DAEEF3" w:themeFill="accent5" w:themeFillTint="33"/>
          </w:tcPr>
          <w:p w14:paraId="47A20864" w14:textId="77777777" w:rsidR="002C1579" w:rsidRPr="0050740D" w:rsidRDefault="000F441F" w:rsidP="004A62B4">
            <w:pPr>
              <w:pStyle w:val="Bezproreda"/>
              <w:spacing w:line="360" w:lineRule="auto"/>
              <w:jc w:val="both"/>
              <w:rPr>
                <w:rFonts w:ascii="Calibri Light" w:hAnsi="Calibri Light" w:cs="Calibri Light"/>
              </w:rPr>
            </w:pPr>
            <w:r w:rsidRPr="0050740D">
              <w:rPr>
                <w:rFonts w:ascii="Calibri Light" w:hAnsi="Calibri Light" w:cs="Calibri Light"/>
              </w:rPr>
              <w:t>Svrha akta</w:t>
            </w:r>
          </w:p>
        </w:tc>
      </w:tr>
      <w:tr w:rsidR="002C1579" w:rsidRPr="0050740D" w14:paraId="47A20869" w14:textId="77777777" w:rsidTr="0050740D">
        <w:trPr>
          <w:trHeight w:val="506"/>
        </w:trPr>
        <w:tc>
          <w:tcPr>
            <w:cnfStyle w:val="001000000000" w:firstRow="0" w:lastRow="0" w:firstColumn="1" w:lastColumn="0" w:oddVBand="0" w:evenVBand="0" w:oddHBand="0" w:evenHBand="0" w:firstRowFirstColumn="0" w:firstRowLastColumn="0" w:lastRowFirstColumn="0" w:lastRowLastColumn="0"/>
            <w:tcW w:w="1985" w:type="dxa"/>
          </w:tcPr>
          <w:p w14:paraId="47A20866" w14:textId="77777777" w:rsidR="002C1579" w:rsidRPr="0050740D" w:rsidRDefault="000F441F" w:rsidP="004A62B4">
            <w:pPr>
              <w:pStyle w:val="Bezproreda"/>
              <w:spacing w:line="360" w:lineRule="auto"/>
              <w:jc w:val="both"/>
              <w:rPr>
                <w:rFonts w:ascii="Calibri Light" w:hAnsi="Calibri Light" w:cs="Calibri Light"/>
              </w:rPr>
            </w:pPr>
            <w:r w:rsidRPr="0050740D">
              <w:rPr>
                <w:rFonts w:ascii="Calibri Light" w:hAnsi="Calibri Light" w:cs="Calibri Light"/>
              </w:rPr>
              <w:t>Skupština LAG-a</w:t>
            </w:r>
          </w:p>
        </w:tc>
        <w:tc>
          <w:tcPr>
            <w:tcW w:w="3402" w:type="dxa"/>
          </w:tcPr>
          <w:p w14:paraId="47A20867" w14:textId="55657F0A" w:rsidR="002C1579" w:rsidRPr="004942DC" w:rsidRDefault="00FD75B5" w:rsidP="004942DC">
            <w:pPr>
              <w:pStyle w:val="Bezproreda"/>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4942DC">
              <w:rPr>
                <w:rFonts w:ascii="Calibri Light" w:hAnsi="Calibri Light" w:cs="Calibri Light"/>
              </w:rPr>
              <w:t>Statut</w:t>
            </w:r>
          </w:p>
        </w:tc>
        <w:tc>
          <w:tcPr>
            <w:cnfStyle w:val="000100000000" w:firstRow="0" w:lastRow="0" w:firstColumn="0" w:lastColumn="1" w:oddVBand="0" w:evenVBand="0" w:oddHBand="0" w:evenHBand="0" w:firstRowFirstColumn="0" w:firstRowLastColumn="0" w:lastRowFirstColumn="0" w:lastRowLastColumn="0"/>
            <w:tcW w:w="4045" w:type="dxa"/>
          </w:tcPr>
          <w:p w14:paraId="47A20868" w14:textId="4AE956FB" w:rsidR="002C1579" w:rsidRPr="004942DC" w:rsidRDefault="000F441F" w:rsidP="004942DC">
            <w:pPr>
              <w:pStyle w:val="Bezproreda"/>
              <w:rPr>
                <w:rFonts w:ascii="Calibri Light" w:hAnsi="Calibri Light" w:cs="Calibri Light"/>
                <w:b w:val="0"/>
                <w:bCs w:val="0"/>
              </w:rPr>
            </w:pPr>
            <w:r w:rsidRPr="004942DC">
              <w:rPr>
                <w:rFonts w:ascii="Calibri Light" w:hAnsi="Calibri Light" w:cs="Calibri Light"/>
                <w:b w:val="0"/>
                <w:bCs w:val="0"/>
              </w:rPr>
              <w:t>Reguliranje procesnih radnji Skupštine</w:t>
            </w:r>
            <w:r w:rsidR="00FD75B5" w:rsidRPr="004942DC">
              <w:rPr>
                <w:rFonts w:ascii="Calibri Light" w:hAnsi="Calibri Light" w:cs="Calibri Light"/>
                <w:b w:val="0"/>
                <w:bCs w:val="0"/>
              </w:rPr>
              <w:t>,UO, Predsednika, Voditelja te svih ostalih djelatnosti Udruge</w:t>
            </w:r>
          </w:p>
        </w:tc>
      </w:tr>
      <w:tr w:rsidR="00E43CA7" w:rsidRPr="0050740D" w14:paraId="32E976B5" w14:textId="77777777" w:rsidTr="0050740D">
        <w:trPr>
          <w:trHeight w:val="505"/>
        </w:trPr>
        <w:tc>
          <w:tcPr>
            <w:cnfStyle w:val="001000000000" w:firstRow="0" w:lastRow="0" w:firstColumn="1" w:lastColumn="0" w:oddVBand="0" w:evenVBand="0" w:oddHBand="0" w:evenHBand="0" w:firstRowFirstColumn="0" w:firstRowLastColumn="0" w:lastRowFirstColumn="0" w:lastRowLastColumn="0"/>
            <w:tcW w:w="1985" w:type="dxa"/>
          </w:tcPr>
          <w:p w14:paraId="7DB45DA1" w14:textId="41A654C8" w:rsidR="00E43CA7" w:rsidRPr="0050740D" w:rsidRDefault="00E43CA7" w:rsidP="004A62B4">
            <w:pPr>
              <w:pStyle w:val="Bezproreda"/>
              <w:spacing w:line="360" w:lineRule="auto"/>
              <w:jc w:val="both"/>
              <w:rPr>
                <w:rFonts w:ascii="Calibri Light" w:hAnsi="Calibri Light" w:cs="Calibri Light"/>
              </w:rPr>
            </w:pPr>
            <w:r w:rsidRPr="0050740D">
              <w:rPr>
                <w:rFonts w:ascii="Calibri Light" w:hAnsi="Calibri Light" w:cs="Calibri Light"/>
              </w:rPr>
              <w:t>Skupština LAG-a</w:t>
            </w:r>
          </w:p>
        </w:tc>
        <w:tc>
          <w:tcPr>
            <w:tcW w:w="3402" w:type="dxa"/>
          </w:tcPr>
          <w:p w14:paraId="0B78F801" w14:textId="05FED06A" w:rsidR="00E43CA7" w:rsidRPr="004942DC" w:rsidRDefault="00E43CA7" w:rsidP="004942DC">
            <w:pPr>
              <w:pStyle w:val="Bezproreda"/>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4942DC">
              <w:rPr>
                <w:rFonts w:ascii="Calibri Light" w:hAnsi="Calibri Light" w:cs="Calibri Light"/>
              </w:rPr>
              <w:t xml:space="preserve">Pravilnik o materijalnom i </w:t>
            </w:r>
            <w:r w:rsidR="00902578" w:rsidRPr="004942DC">
              <w:rPr>
                <w:rFonts w:ascii="Calibri Light" w:hAnsi="Calibri Light" w:cs="Calibri Light"/>
              </w:rPr>
              <w:t>f</w:t>
            </w:r>
            <w:r w:rsidRPr="004942DC">
              <w:rPr>
                <w:rFonts w:ascii="Calibri Light" w:hAnsi="Calibri Light" w:cs="Calibri Light"/>
              </w:rPr>
              <w:t>inancijskom poslovanju LAG-a</w:t>
            </w:r>
          </w:p>
        </w:tc>
        <w:tc>
          <w:tcPr>
            <w:cnfStyle w:val="000100000000" w:firstRow="0" w:lastRow="0" w:firstColumn="0" w:lastColumn="1" w:oddVBand="0" w:evenVBand="0" w:oddHBand="0" w:evenHBand="0" w:firstRowFirstColumn="0" w:firstRowLastColumn="0" w:lastRowFirstColumn="0" w:lastRowLastColumn="0"/>
            <w:tcW w:w="4045" w:type="dxa"/>
          </w:tcPr>
          <w:p w14:paraId="3ACF046C" w14:textId="59D1E829" w:rsidR="00E43CA7" w:rsidRPr="004942DC" w:rsidRDefault="00E43CA7" w:rsidP="004942DC">
            <w:pPr>
              <w:pStyle w:val="Bezproreda"/>
              <w:rPr>
                <w:rFonts w:ascii="Calibri Light" w:hAnsi="Calibri Light" w:cs="Calibri Light"/>
                <w:b w:val="0"/>
                <w:bCs w:val="0"/>
              </w:rPr>
            </w:pPr>
            <w:r w:rsidRPr="004942DC">
              <w:rPr>
                <w:rFonts w:ascii="Calibri Light" w:hAnsi="Calibri Light" w:cs="Calibri Light"/>
                <w:b w:val="0"/>
                <w:bCs w:val="0"/>
              </w:rPr>
              <w:t>Reguliranje materijalno- financijskog poslovanja</w:t>
            </w:r>
          </w:p>
        </w:tc>
      </w:tr>
      <w:tr w:rsidR="00E43CA7" w:rsidRPr="0050740D" w14:paraId="47A2086D" w14:textId="77777777" w:rsidTr="0050740D">
        <w:trPr>
          <w:trHeight w:val="505"/>
        </w:trPr>
        <w:tc>
          <w:tcPr>
            <w:cnfStyle w:val="001000000000" w:firstRow="0" w:lastRow="0" w:firstColumn="1" w:lastColumn="0" w:oddVBand="0" w:evenVBand="0" w:oddHBand="0" w:evenHBand="0" w:firstRowFirstColumn="0" w:firstRowLastColumn="0" w:lastRowFirstColumn="0" w:lastRowLastColumn="0"/>
            <w:tcW w:w="1985" w:type="dxa"/>
          </w:tcPr>
          <w:p w14:paraId="47A2086A" w14:textId="0B857A46" w:rsidR="00E43CA7" w:rsidRPr="0050740D" w:rsidRDefault="00E43CA7" w:rsidP="004A62B4">
            <w:pPr>
              <w:pStyle w:val="Bezproreda"/>
              <w:spacing w:line="360" w:lineRule="auto"/>
              <w:jc w:val="both"/>
              <w:rPr>
                <w:rFonts w:ascii="Calibri Light" w:hAnsi="Calibri Light" w:cs="Calibri Light"/>
              </w:rPr>
            </w:pPr>
            <w:r w:rsidRPr="0050740D">
              <w:rPr>
                <w:rFonts w:ascii="Calibri Light" w:hAnsi="Calibri Light" w:cs="Calibri Light"/>
              </w:rPr>
              <w:t>Skupština LAG-a</w:t>
            </w:r>
          </w:p>
        </w:tc>
        <w:tc>
          <w:tcPr>
            <w:tcW w:w="3402" w:type="dxa"/>
          </w:tcPr>
          <w:p w14:paraId="47A2086B" w14:textId="3CC2AE9E" w:rsidR="00E43CA7" w:rsidRPr="004942DC" w:rsidRDefault="00E43CA7" w:rsidP="004942DC">
            <w:pPr>
              <w:pStyle w:val="Bezproreda"/>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4942DC">
              <w:rPr>
                <w:rFonts w:ascii="Calibri Light" w:hAnsi="Calibri Light" w:cs="Calibri Light"/>
              </w:rPr>
              <w:t>Pravilnik o provedbi postupaka jednostavne nabave</w:t>
            </w:r>
          </w:p>
        </w:tc>
        <w:tc>
          <w:tcPr>
            <w:cnfStyle w:val="000100000000" w:firstRow="0" w:lastRow="0" w:firstColumn="0" w:lastColumn="1" w:oddVBand="0" w:evenVBand="0" w:oddHBand="0" w:evenHBand="0" w:firstRowFirstColumn="0" w:firstRowLastColumn="0" w:lastRowFirstColumn="0" w:lastRowLastColumn="0"/>
            <w:tcW w:w="4045" w:type="dxa"/>
          </w:tcPr>
          <w:p w14:paraId="47A2086C" w14:textId="01E28137" w:rsidR="00E43CA7" w:rsidRPr="004942DC" w:rsidRDefault="00E43CA7" w:rsidP="004942DC">
            <w:pPr>
              <w:pStyle w:val="Bezproreda"/>
              <w:rPr>
                <w:rFonts w:ascii="Calibri Light" w:hAnsi="Calibri Light" w:cs="Calibri Light"/>
                <w:b w:val="0"/>
                <w:bCs w:val="0"/>
              </w:rPr>
            </w:pPr>
            <w:r w:rsidRPr="004942DC">
              <w:rPr>
                <w:rFonts w:ascii="Calibri Light" w:hAnsi="Calibri Light" w:cs="Calibri Light"/>
                <w:b w:val="0"/>
                <w:bCs w:val="0"/>
              </w:rPr>
              <w:t>Regulira interne procedure jednostavne nabave</w:t>
            </w:r>
          </w:p>
        </w:tc>
      </w:tr>
      <w:tr w:rsidR="00E43CA7" w:rsidRPr="0050740D" w14:paraId="47A20871" w14:textId="77777777" w:rsidTr="0050740D">
        <w:trPr>
          <w:trHeight w:val="506"/>
        </w:trPr>
        <w:tc>
          <w:tcPr>
            <w:cnfStyle w:val="001000000000" w:firstRow="0" w:lastRow="0" w:firstColumn="1" w:lastColumn="0" w:oddVBand="0" w:evenVBand="0" w:oddHBand="0" w:evenHBand="0" w:firstRowFirstColumn="0" w:firstRowLastColumn="0" w:lastRowFirstColumn="0" w:lastRowLastColumn="0"/>
            <w:tcW w:w="1985" w:type="dxa"/>
          </w:tcPr>
          <w:p w14:paraId="47A2086E" w14:textId="34AA9431" w:rsidR="00E43CA7" w:rsidRPr="0050740D" w:rsidRDefault="00E43CA7" w:rsidP="004A62B4">
            <w:pPr>
              <w:pStyle w:val="Bezproreda"/>
              <w:spacing w:line="360" w:lineRule="auto"/>
              <w:jc w:val="both"/>
              <w:rPr>
                <w:rFonts w:ascii="Calibri Light" w:hAnsi="Calibri Light" w:cs="Calibri Light"/>
              </w:rPr>
            </w:pPr>
            <w:r w:rsidRPr="0050740D">
              <w:rPr>
                <w:rFonts w:ascii="Calibri Light" w:hAnsi="Calibri Light" w:cs="Calibri Light"/>
              </w:rPr>
              <w:t>Skupština LAG-a</w:t>
            </w:r>
          </w:p>
        </w:tc>
        <w:tc>
          <w:tcPr>
            <w:tcW w:w="3402" w:type="dxa"/>
          </w:tcPr>
          <w:p w14:paraId="47A2086F" w14:textId="44B7C397" w:rsidR="00E43CA7" w:rsidRPr="004942DC" w:rsidRDefault="00E43CA7" w:rsidP="004942DC">
            <w:pPr>
              <w:pStyle w:val="Bezproreda"/>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4942DC">
              <w:rPr>
                <w:rFonts w:ascii="Calibri Light" w:hAnsi="Calibri Light" w:cs="Calibri Light"/>
              </w:rPr>
              <w:t>Pravilnik</w:t>
            </w:r>
            <w:r w:rsidR="00902578" w:rsidRPr="004942DC">
              <w:rPr>
                <w:rFonts w:ascii="Calibri Light" w:hAnsi="Calibri Light" w:cs="Calibri Light"/>
              </w:rPr>
              <w:t xml:space="preserve"> </w:t>
            </w:r>
            <w:r w:rsidRPr="004942DC">
              <w:rPr>
                <w:rFonts w:ascii="Calibri Light" w:hAnsi="Calibri Light" w:cs="Calibri Light"/>
              </w:rPr>
              <w:t>o zaštiti, nadzoru nad prikupljanjem, obradi i korištenju</w:t>
            </w:r>
            <w:r w:rsidR="00902578" w:rsidRPr="004942DC">
              <w:rPr>
                <w:rFonts w:ascii="Calibri Light" w:hAnsi="Calibri Light" w:cs="Calibri Light"/>
              </w:rPr>
              <w:t xml:space="preserve"> </w:t>
            </w:r>
            <w:r w:rsidRPr="004942DC">
              <w:rPr>
                <w:rFonts w:ascii="Calibri Light" w:hAnsi="Calibri Light" w:cs="Calibri Light"/>
              </w:rPr>
              <w:t>osobnih podataka</w:t>
            </w:r>
          </w:p>
        </w:tc>
        <w:tc>
          <w:tcPr>
            <w:cnfStyle w:val="000100000000" w:firstRow="0" w:lastRow="0" w:firstColumn="0" w:lastColumn="1" w:oddVBand="0" w:evenVBand="0" w:oddHBand="0" w:evenHBand="0" w:firstRowFirstColumn="0" w:firstRowLastColumn="0" w:lastRowFirstColumn="0" w:lastRowLastColumn="0"/>
            <w:tcW w:w="4045" w:type="dxa"/>
          </w:tcPr>
          <w:p w14:paraId="47A20870" w14:textId="40E5447B" w:rsidR="00E43CA7" w:rsidRPr="004942DC" w:rsidRDefault="00E43CA7" w:rsidP="004942DC">
            <w:pPr>
              <w:pStyle w:val="Bezproreda"/>
              <w:rPr>
                <w:rFonts w:ascii="Calibri Light" w:hAnsi="Calibri Light" w:cs="Calibri Light"/>
                <w:b w:val="0"/>
                <w:bCs w:val="0"/>
              </w:rPr>
            </w:pPr>
            <w:r w:rsidRPr="004942DC">
              <w:rPr>
                <w:rFonts w:ascii="Calibri Light" w:hAnsi="Calibri Light" w:cs="Calibri Light"/>
                <w:b w:val="0"/>
                <w:bCs w:val="0"/>
              </w:rPr>
              <w:t>Regulira zaštitu osobnih podataka</w:t>
            </w:r>
          </w:p>
        </w:tc>
      </w:tr>
      <w:tr w:rsidR="00E43CA7" w:rsidRPr="0050740D" w14:paraId="47A20875" w14:textId="77777777" w:rsidTr="0050740D">
        <w:trPr>
          <w:trHeight w:val="505"/>
        </w:trPr>
        <w:tc>
          <w:tcPr>
            <w:cnfStyle w:val="001000000000" w:firstRow="0" w:lastRow="0" w:firstColumn="1" w:lastColumn="0" w:oddVBand="0" w:evenVBand="0" w:oddHBand="0" w:evenHBand="0" w:firstRowFirstColumn="0" w:firstRowLastColumn="0" w:lastRowFirstColumn="0" w:lastRowLastColumn="0"/>
            <w:tcW w:w="1985" w:type="dxa"/>
          </w:tcPr>
          <w:p w14:paraId="47A20872" w14:textId="4E469F24" w:rsidR="00E43CA7" w:rsidRPr="0050740D" w:rsidRDefault="00E43CA7" w:rsidP="004A62B4">
            <w:pPr>
              <w:pStyle w:val="Bezproreda"/>
              <w:spacing w:line="360" w:lineRule="auto"/>
              <w:jc w:val="both"/>
              <w:rPr>
                <w:rFonts w:ascii="Calibri Light" w:hAnsi="Calibri Light" w:cs="Calibri Light"/>
              </w:rPr>
            </w:pPr>
            <w:r w:rsidRPr="0050740D">
              <w:rPr>
                <w:rFonts w:ascii="Calibri Light" w:hAnsi="Calibri Light" w:cs="Calibri Light"/>
              </w:rPr>
              <w:t>Skupština LAG-a</w:t>
            </w:r>
          </w:p>
        </w:tc>
        <w:tc>
          <w:tcPr>
            <w:tcW w:w="3402" w:type="dxa"/>
          </w:tcPr>
          <w:p w14:paraId="47A20873" w14:textId="0653F5EF" w:rsidR="00E43CA7" w:rsidRPr="004942DC" w:rsidRDefault="00E43CA7" w:rsidP="004942DC">
            <w:pPr>
              <w:pStyle w:val="Bezproreda"/>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4942DC">
              <w:rPr>
                <w:rFonts w:ascii="Calibri Light" w:hAnsi="Calibri Light" w:cs="Calibri Light"/>
              </w:rPr>
              <w:t>Pravilnik o sistematizaciji radnih mjesta i zapošljavanju</w:t>
            </w:r>
          </w:p>
        </w:tc>
        <w:tc>
          <w:tcPr>
            <w:cnfStyle w:val="000100000000" w:firstRow="0" w:lastRow="0" w:firstColumn="0" w:lastColumn="1" w:oddVBand="0" w:evenVBand="0" w:oddHBand="0" w:evenHBand="0" w:firstRowFirstColumn="0" w:firstRowLastColumn="0" w:lastRowFirstColumn="0" w:lastRowLastColumn="0"/>
            <w:tcW w:w="4045" w:type="dxa"/>
          </w:tcPr>
          <w:p w14:paraId="47A20874" w14:textId="5E0E7ABC" w:rsidR="00E43CA7" w:rsidRPr="004942DC" w:rsidRDefault="00E43CA7" w:rsidP="004942DC">
            <w:pPr>
              <w:pStyle w:val="Bezproreda"/>
              <w:rPr>
                <w:rFonts w:ascii="Calibri Light" w:hAnsi="Calibri Light" w:cs="Calibri Light"/>
                <w:b w:val="0"/>
                <w:bCs w:val="0"/>
              </w:rPr>
            </w:pPr>
            <w:r w:rsidRPr="004942DC">
              <w:rPr>
                <w:rFonts w:ascii="Calibri Light" w:hAnsi="Calibri Light" w:cs="Calibri Light"/>
                <w:b w:val="0"/>
                <w:bCs w:val="0"/>
              </w:rPr>
              <w:t>Propisuje vrste i radnih mjesta te opisuje njihove zadaće, te način zapošljavanja u Udruzi</w:t>
            </w:r>
          </w:p>
        </w:tc>
      </w:tr>
      <w:tr w:rsidR="00E43CA7" w:rsidRPr="0050740D" w14:paraId="47A2087A" w14:textId="77777777" w:rsidTr="00556318">
        <w:trPr>
          <w:trHeight w:val="678"/>
        </w:trPr>
        <w:tc>
          <w:tcPr>
            <w:cnfStyle w:val="001000000000" w:firstRow="0" w:lastRow="0" w:firstColumn="1" w:lastColumn="0" w:oddVBand="0" w:evenVBand="0" w:oddHBand="0" w:evenHBand="0" w:firstRowFirstColumn="0" w:firstRowLastColumn="0" w:lastRowFirstColumn="0" w:lastRowLastColumn="0"/>
            <w:tcW w:w="1985" w:type="dxa"/>
          </w:tcPr>
          <w:p w14:paraId="47A20877" w14:textId="12CEFF3B" w:rsidR="00E43CA7" w:rsidRPr="0050740D" w:rsidRDefault="00E43CA7" w:rsidP="004A62B4">
            <w:pPr>
              <w:pStyle w:val="Bezproreda"/>
              <w:spacing w:line="360" w:lineRule="auto"/>
              <w:jc w:val="both"/>
              <w:rPr>
                <w:rFonts w:ascii="Calibri Light" w:hAnsi="Calibri Light" w:cs="Calibri Light"/>
              </w:rPr>
            </w:pPr>
            <w:r w:rsidRPr="0050740D">
              <w:rPr>
                <w:rFonts w:ascii="Calibri Light" w:hAnsi="Calibri Light" w:cs="Calibri Light"/>
              </w:rPr>
              <w:t>Skupština LAG-a</w:t>
            </w:r>
          </w:p>
        </w:tc>
        <w:tc>
          <w:tcPr>
            <w:tcW w:w="3402" w:type="dxa"/>
          </w:tcPr>
          <w:p w14:paraId="47A20878" w14:textId="2A222AFD" w:rsidR="00E43CA7" w:rsidRPr="004942DC" w:rsidRDefault="00E43CA7" w:rsidP="004942DC">
            <w:pPr>
              <w:pStyle w:val="Bezproreda"/>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4942DC">
              <w:rPr>
                <w:rFonts w:ascii="Calibri Light" w:hAnsi="Calibri Light" w:cs="Calibri Light"/>
              </w:rPr>
              <w:t>Pravilnik za odabir projekata na natječajima LAG-a SAVA</w:t>
            </w:r>
          </w:p>
        </w:tc>
        <w:tc>
          <w:tcPr>
            <w:cnfStyle w:val="000100000000" w:firstRow="0" w:lastRow="0" w:firstColumn="0" w:lastColumn="1" w:oddVBand="0" w:evenVBand="0" w:oddHBand="0" w:evenHBand="0" w:firstRowFirstColumn="0" w:firstRowLastColumn="0" w:lastRowFirstColumn="0" w:lastRowLastColumn="0"/>
            <w:tcW w:w="4045" w:type="dxa"/>
          </w:tcPr>
          <w:p w14:paraId="47A20879" w14:textId="7BD7FA5B" w:rsidR="00E43CA7" w:rsidRPr="004942DC" w:rsidRDefault="00E43CA7" w:rsidP="004942DC">
            <w:pPr>
              <w:pStyle w:val="Bezproreda"/>
              <w:rPr>
                <w:rFonts w:ascii="Calibri Light" w:hAnsi="Calibri Light" w:cs="Calibri Light"/>
                <w:b w:val="0"/>
                <w:bCs w:val="0"/>
              </w:rPr>
            </w:pPr>
            <w:r w:rsidRPr="004942DC">
              <w:rPr>
                <w:rFonts w:ascii="Calibri Light" w:hAnsi="Calibri Light" w:cs="Calibri Light"/>
                <w:b w:val="0"/>
                <w:bCs w:val="0"/>
              </w:rPr>
              <w:t>Regulira postupovne radnje pri ocjenjivanju projektnih prijava</w:t>
            </w:r>
          </w:p>
        </w:tc>
      </w:tr>
      <w:tr w:rsidR="00E43CA7" w:rsidRPr="0050740D" w14:paraId="47A2087F" w14:textId="77777777" w:rsidTr="00556318">
        <w:trPr>
          <w:trHeight w:val="404"/>
        </w:trPr>
        <w:tc>
          <w:tcPr>
            <w:cnfStyle w:val="001000000000" w:firstRow="0" w:lastRow="0" w:firstColumn="1" w:lastColumn="0" w:oddVBand="0" w:evenVBand="0" w:oddHBand="0" w:evenHBand="0" w:firstRowFirstColumn="0" w:firstRowLastColumn="0" w:lastRowFirstColumn="0" w:lastRowLastColumn="0"/>
            <w:tcW w:w="1985" w:type="dxa"/>
          </w:tcPr>
          <w:p w14:paraId="47A2087B" w14:textId="6FA06E40" w:rsidR="00E43CA7" w:rsidRPr="0050740D" w:rsidRDefault="00E43CA7" w:rsidP="004A62B4">
            <w:pPr>
              <w:pStyle w:val="Bezproreda"/>
              <w:spacing w:line="360" w:lineRule="auto"/>
              <w:jc w:val="both"/>
              <w:rPr>
                <w:rFonts w:ascii="Calibri Light" w:hAnsi="Calibri Light" w:cs="Calibri Light"/>
              </w:rPr>
            </w:pPr>
            <w:r w:rsidRPr="0050740D">
              <w:rPr>
                <w:rFonts w:ascii="Calibri Light" w:hAnsi="Calibri Light" w:cs="Calibri Light"/>
              </w:rPr>
              <w:t>Skupština LAG-a</w:t>
            </w:r>
          </w:p>
        </w:tc>
        <w:tc>
          <w:tcPr>
            <w:tcW w:w="3402" w:type="dxa"/>
          </w:tcPr>
          <w:p w14:paraId="47A2087C" w14:textId="70E896F3" w:rsidR="00E43CA7" w:rsidRPr="004942DC" w:rsidRDefault="00E43CA7" w:rsidP="004942DC">
            <w:pPr>
              <w:pStyle w:val="Bezproreda"/>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4942DC">
              <w:rPr>
                <w:rFonts w:ascii="Calibri Light" w:hAnsi="Calibri Light" w:cs="Calibri Light"/>
              </w:rPr>
              <w:t>Odluka o visini članarine</w:t>
            </w:r>
          </w:p>
        </w:tc>
        <w:tc>
          <w:tcPr>
            <w:cnfStyle w:val="000100000000" w:firstRow="0" w:lastRow="0" w:firstColumn="0" w:lastColumn="1" w:oddVBand="0" w:evenVBand="0" w:oddHBand="0" w:evenHBand="0" w:firstRowFirstColumn="0" w:firstRowLastColumn="0" w:lastRowFirstColumn="0" w:lastRowLastColumn="0"/>
            <w:tcW w:w="4045" w:type="dxa"/>
          </w:tcPr>
          <w:p w14:paraId="47A2087E" w14:textId="38E7DCE7" w:rsidR="00E43CA7" w:rsidRPr="004942DC" w:rsidRDefault="00E43CA7" w:rsidP="004942DC">
            <w:pPr>
              <w:pStyle w:val="Bezproreda"/>
              <w:rPr>
                <w:rFonts w:ascii="Calibri Light" w:hAnsi="Calibri Light" w:cs="Calibri Light"/>
                <w:b w:val="0"/>
                <w:bCs w:val="0"/>
              </w:rPr>
            </w:pPr>
            <w:r w:rsidRPr="004942DC">
              <w:rPr>
                <w:rFonts w:ascii="Calibri Light" w:hAnsi="Calibri Light" w:cs="Calibri Light"/>
                <w:b w:val="0"/>
                <w:bCs w:val="0"/>
              </w:rPr>
              <w:t>Propisuje visinu članarine</w:t>
            </w:r>
          </w:p>
        </w:tc>
      </w:tr>
      <w:tr w:rsidR="00E43CA7" w:rsidRPr="0050740D" w14:paraId="47A20884" w14:textId="77777777" w:rsidTr="0050740D">
        <w:trPr>
          <w:trHeight w:val="760"/>
        </w:trPr>
        <w:tc>
          <w:tcPr>
            <w:cnfStyle w:val="001000000000" w:firstRow="0" w:lastRow="0" w:firstColumn="1" w:lastColumn="0" w:oddVBand="0" w:evenVBand="0" w:oddHBand="0" w:evenHBand="0" w:firstRowFirstColumn="0" w:firstRowLastColumn="0" w:lastRowFirstColumn="0" w:lastRowLastColumn="0"/>
            <w:tcW w:w="1985" w:type="dxa"/>
          </w:tcPr>
          <w:p w14:paraId="47A20881" w14:textId="0F50A253" w:rsidR="00E43CA7" w:rsidRPr="0050740D" w:rsidRDefault="00E43CA7" w:rsidP="004A62B4">
            <w:pPr>
              <w:pStyle w:val="Bezproreda"/>
              <w:spacing w:line="360" w:lineRule="auto"/>
              <w:jc w:val="both"/>
              <w:rPr>
                <w:rFonts w:ascii="Calibri Light" w:hAnsi="Calibri Light" w:cs="Calibri Light"/>
              </w:rPr>
            </w:pPr>
            <w:r w:rsidRPr="0050740D">
              <w:rPr>
                <w:rFonts w:ascii="Calibri Light" w:hAnsi="Calibri Light" w:cs="Calibri Light"/>
              </w:rPr>
              <w:t>UO LAG-a</w:t>
            </w:r>
          </w:p>
        </w:tc>
        <w:tc>
          <w:tcPr>
            <w:tcW w:w="3402" w:type="dxa"/>
          </w:tcPr>
          <w:p w14:paraId="2370026D" w14:textId="77777777" w:rsidR="00E43CA7" w:rsidRPr="004942DC" w:rsidRDefault="00E43CA7" w:rsidP="004942DC">
            <w:pPr>
              <w:pStyle w:val="Bezproreda"/>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4942DC">
              <w:rPr>
                <w:rFonts w:ascii="Calibri Light" w:hAnsi="Calibri Light" w:cs="Calibri Light"/>
              </w:rPr>
              <w:t>Pravilnik o brojčanim oznakama</w:t>
            </w:r>
          </w:p>
          <w:p w14:paraId="47A20882" w14:textId="266E1AF6" w:rsidR="00E43CA7" w:rsidRPr="004942DC" w:rsidRDefault="00E43CA7" w:rsidP="004942DC">
            <w:pPr>
              <w:pStyle w:val="Bezproreda"/>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cnfStyle w:val="000100000000" w:firstRow="0" w:lastRow="0" w:firstColumn="0" w:lastColumn="1" w:oddVBand="0" w:evenVBand="0" w:oddHBand="0" w:evenHBand="0" w:firstRowFirstColumn="0" w:firstRowLastColumn="0" w:lastRowFirstColumn="0" w:lastRowLastColumn="0"/>
            <w:tcW w:w="4045" w:type="dxa"/>
          </w:tcPr>
          <w:p w14:paraId="47A20883" w14:textId="0D6F1CCF" w:rsidR="00E43CA7" w:rsidRPr="004942DC" w:rsidRDefault="00E43CA7" w:rsidP="004942DC">
            <w:pPr>
              <w:pStyle w:val="Bezproreda"/>
              <w:rPr>
                <w:rFonts w:ascii="Calibri Light" w:hAnsi="Calibri Light" w:cs="Calibri Light"/>
                <w:b w:val="0"/>
                <w:bCs w:val="0"/>
              </w:rPr>
            </w:pPr>
            <w:r w:rsidRPr="004942DC">
              <w:rPr>
                <w:rFonts w:ascii="Calibri Light" w:hAnsi="Calibri Light" w:cs="Calibri Light"/>
                <w:b w:val="0"/>
                <w:bCs w:val="0"/>
              </w:rPr>
              <w:t>Regulira postupanje s dokumenatcijom u stručnoj  službi LAG-a te označavanje tj. Urudžbiranje ulaznih i izlaznih dokumenata</w:t>
            </w:r>
          </w:p>
        </w:tc>
      </w:tr>
      <w:tr w:rsidR="00E43CA7" w:rsidRPr="0050740D" w14:paraId="47A20889" w14:textId="77777777" w:rsidTr="00556318">
        <w:trPr>
          <w:trHeight w:val="605"/>
        </w:trPr>
        <w:tc>
          <w:tcPr>
            <w:cnfStyle w:val="001000000000" w:firstRow="0" w:lastRow="0" w:firstColumn="1" w:lastColumn="0" w:oddVBand="0" w:evenVBand="0" w:oddHBand="0" w:evenHBand="0" w:firstRowFirstColumn="0" w:firstRowLastColumn="0" w:lastRowFirstColumn="0" w:lastRowLastColumn="0"/>
            <w:tcW w:w="1985" w:type="dxa"/>
          </w:tcPr>
          <w:p w14:paraId="47A20886" w14:textId="3D96D98E" w:rsidR="00E43CA7" w:rsidRPr="0050740D" w:rsidRDefault="00E43CA7" w:rsidP="004A62B4">
            <w:pPr>
              <w:pStyle w:val="Bezproreda"/>
              <w:spacing w:line="360" w:lineRule="auto"/>
              <w:jc w:val="both"/>
              <w:rPr>
                <w:rFonts w:ascii="Calibri Light" w:hAnsi="Calibri Light" w:cs="Calibri Light"/>
              </w:rPr>
            </w:pPr>
            <w:r w:rsidRPr="0050740D">
              <w:rPr>
                <w:rFonts w:ascii="Calibri Light" w:hAnsi="Calibri Light" w:cs="Calibri Light"/>
              </w:rPr>
              <w:t>Upravni odbor LAG-a</w:t>
            </w:r>
          </w:p>
        </w:tc>
        <w:tc>
          <w:tcPr>
            <w:tcW w:w="3402" w:type="dxa"/>
          </w:tcPr>
          <w:p w14:paraId="47A20887" w14:textId="5F24E1BE" w:rsidR="00E43CA7" w:rsidRPr="004942DC" w:rsidRDefault="00E43CA7" w:rsidP="004942DC">
            <w:pPr>
              <w:pStyle w:val="Bezproreda"/>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4942DC">
              <w:rPr>
                <w:rFonts w:ascii="Calibri Light" w:hAnsi="Calibri Light" w:cs="Calibri Light"/>
              </w:rPr>
              <w:t>Poslovnik o radu Upravnog odbora</w:t>
            </w:r>
          </w:p>
        </w:tc>
        <w:tc>
          <w:tcPr>
            <w:cnfStyle w:val="000100000000" w:firstRow="0" w:lastRow="0" w:firstColumn="0" w:lastColumn="1" w:oddVBand="0" w:evenVBand="0" w:oddHBand="0" w:evenHBand="0" w:firstRowFirstColumn="0" w:firstRowLastColumn="0" w:lastRowFirstColumn="0" w:lastRowLastColumn="0"/>
            <w:tcW w:w="4045" w:type="dxa"/>
          </w:tcPr>
          <w:p w14:paraId="47A20888" w14:textId="24F528F7" w:rsidR="00E43CA7" w:rsidRPr="004942DC" w:rsidRDefault="00E43CA7" w:rsidP="004942DC">
            <w:pPr>
              <w:pStyle w:val="Bezproreda"/>
              <w:rPr>
                <w:rFonts w:ascii="Calibri Light" w:hAnsi="Calibri Light" w:cs="Calibri Light"/>
                <w:b w:val="0"/>
                <w:bCs w:val="0"/>
              </w:rPr>
            </w:pPr>
            <w:r w:rsidRPr="004942DC">
              <w:rPr>
                <w:rFonts w:ascii="Calibri Light" w:hAnsi="Calibri Light" w:cs="Calibri Light"/>
                <w:b w:val="0"/>
                <w:bCs w:val="0"/>
              </w:rPr>
              <w:t>Reguliranje procesnih radnji Upravnog odbora</w:t>
            </w:r>
          </w:p>
        </w:tc>
      </w:tr>
      <w:tr w:rsidR="00E43CA7" w:rsidRPr="0050740D" w14:paraId="47A2088E" w14:textId="77777777" w:rsidTr="0050740D">
        <w:trPr>
          <w:trHeight w:val="760"/>
        </w:trPr>
        <w:tc>
          <w:tcPr>
            <w:cnfStyle w:val="001000000000" w:firstRow="0" w:lastRow="0" w:firstColumn="1" w:lastColumn="0" w:oddVBand="0" w:evenVBand="0" w:oddHBand="0" w:evenHBand="0" w:firstRowFirstColumn="0" w:firstRowLastColumn="0" w:lastRowFirstColumn="0" w:lastRowLastColumn="0"/>
            <w:tcW w:w="1985" w:type="dxa"/>
          </w:tcPr>
          <w:p w14:paraId="47A2088A" w14:textId="4B8DD91E" w:rsidR="00E43CA7" w:rsidRPr="0050740D" w:rsidRDefault="00E43CA7" w:rsidP="004A62B4">
            <w:pPr>
              <w:pStyle w:val="Bezproreda"/>
              <w:spacing w:line="360" w:lineRule="auto"/>
              <w:jc w:val="both"/>
              <w:rPr>
                <w:rFonts w:ascii="Calibri Light" w:hAnsi="Calibri Light" w:cs="Calibri Light"/>
              </w:rPr>
            </w:pPr>
            <w:r w:rsidRPr="0050740D">
              <w:rPr>
                <w:rFonts w:ascii="Calibri Light" w:hAnsi="Calibri Light" w:cs="Calibri Light"/>
              </w:rPr>
              <w:t>UO LAG-a</w:t>
            </w:r>
          </w:p>
        </w:tc>
        <w:tc>
          <w:tcPr>
            <w:tcW w:w="3402" w:type="dxa"/>
          </w:tcPr>
          <w:p w14:paraId="47A2088B" w14:textId="72AA8324" w:rsidR="00E43CA7" w:rsidRPr="004942DC" w:rsidRDefault="00E43CA7" w:rsidP="004942DC">
            <w:pPr>
              <w:pStyle w:val="Bezproreda"/>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4942DC">
              <w:rPr>
                <w:rFonts w:ascii="Calibri Light" w:hAnsi="Calibri Light" w:cs="Calibri Light"/>
              </w:rPr>
              <w:t>Odluka o pravima iz radnog odnosa</w:t>
            </w:r>
          </w:p>
        </w:tc>
        <w:tc>
          <w:tcPr>
            <w:cnfStyle w:val="000100000000" w:firstRow="0" w:lastRow="0" w:firstColumn="0" w:lastColumn="1" w:oddVBand="0" w:evenVBand="0" w:oddHBand="0" w:evenHBand="0" w:firstRowFirstColumn="0" w:firstRowLastColumn="0" w:lastRowFirstColumn="0" w:lastRowLastColumn="0"/>
            <w:tcW w:w="4045" w:type="dxa"/>
          </w:tcPr>
          <w:p w14:paraId="47A2088D" w14:textId="47248013" w:rsidR="00E43CA7" w:rsidRPr="004942DC" w:rsidRDefault="00E43CA7" w:rsidP="004942DC">
            <w:pPr>
              <w:pStyle w:val="Bezproreda"/>
              <w:rPr>
                <w:rFonts w:ascii="Calibri Light" w:hAnsi="Calibri Light" w:cs="Calibri Light"/>
                <w:b w:val="0"/>
                <w:bCs w:val="0"/>
              </w:rPr>
            </w:pPr>
            <w:r w:rsidRPr="004942DC">
              <w:rPr>
                <w:rFonts w:ascii="Calibri Light" w:hAnsi="Calibri Light" w:cs="Calibri Light"/>
                <w:b w:val="0"/>
                <w:bCs w:val="0"/>
              </w:rPr>
              <w:t>Propisuje prava zaposlenika koja proizlaze iz radnog odnosa</w:t>
            </w:r>
          </w:p>
        </w:tc>
      </w:tr>
    </w:tbl>
    <w:p w14:paraId="3F55F810" w14:textId="77777777" w:rsidR="004942DC" w:rsidRDefault="004942DC" w:rsidP="003757A6">
      <w:pPr>
        <w:pStyle w:val="Bezproreda"/>
        <w:spacing w:line="360" w:lineRule="auto"/>
        <w:jc w:val="center"/>
        <w:rPr>
          <w:rFonts w:ascii="Calibri Light" w:hAnsi="Calibri Light" w:cs="Calibri Light"/>
          <w:i/>
          <w:iCs/>
          <w:sz w:val="20"/>
          <w:szCs w:val="20"/>
        </w:rPr>
      </w:pPr>
    </w:p>
    <w:p w14:paraId="47A20890" w14:textId="2B96E628" w:rsidR="002C1579" w:rsidRPr="0050740D" w:rsidRDefault="000F441F" w:rsidP="003757A6">
      <w:pPr>
        <w:pStyle w:val="Bezproreda"/>
        <w:spacing w:line="360" w:lineRule="auto"/>
        <w:jc w:val="center"/>
        <w:rPr>
          <w:rFonts w:ascii="Calibri Light" w:hAnsi="Calibri Light" w:cs="Calibri Light"/>
          <w:i/>
          <w:iCs/>
          <w:sz w:val="20"/>
          <w:szCs w:val="20"/>
        </w:rPr>
      </w:pPr>
      <w:r w:rsidRPr="0050740D">
        <w:rPr>
          <w:rFonts w:ascii="Calibri Light" w:hAnsi="Calibri Light" w:cs="Calibri Light"/>
          <w:i/>
          <w:iCs/>
          <w:sz w:val="20"/>
          <w:szCs w:val="20"/>
        </w:rPr>
        <w:t xml:space="preserve">Izvor: Stručna služba LAG-a </w:t>
      </w:r>
      <w:r w:rsidR="00E43CA7" w:rsidRPr="0050740D">
        <w:rPr>
          <w:rFonts w:ascii="Calibri Light" w:hAnsi="Calibri Light" w:cs="Calibri Light"/>
          <w:i/>
          <w:iCs/>
          <w:sz w:val="20"/>
          <w:szCs w:val="20"/>
        </w:rPr>
        <w:t>SAVA</w:t>
      </w:r>
      <w:r w:rsidRPr="0050740D">
        <w:rPr>
          <w:rFonts w:ascii="Calibri Light" w:hAnsi="Calibri Light" w:cs="Calibri Light"/>
          <w:i/>
          <w:iCs/>
          <w:sz w:val="20"/>
          <w:szCs w:val="20"/>
        </w:rPr>
        <w:t xml:space="preserve">, </w:t>
      </w:r>
      <w:r w:rsidR="008B67F3">
        <w:rPr>
          <w:rFonts w:ascii="Calibri Light" w:hAnsi="Calibri Light" w:cs="Calibri Light"/>
          <w:i/>
          <w:iCs/>
          <w:sz w:val="20"/>
          <w:szCs w:val="20"/>
        </w:rPr>
        <w:t xml:space="preserve">studeni </w:t>
      </w:r>
      <w:r w:rsidR="00A26635" w:rsidRPr="0050740D">
        <w:rPr>
          <w:rFonts w:ascii="Calibri Light" w:hAnsi="Calibri Light" w:cs="Calibri Light"/>
          <w:i/>
          <w:iCs/>
          <w:sz w:val="20"/>
          <w:szCs w:val="20"/>
        </w:rPr>
        <w:t>202</w:t>
      </w:r>
      <w:r w:rsidR="008B67F3">
        <w:rPr>
          <w:rFonts w:ascii="Calibri Light" w:hAnsi="Calibri Light" w:cs="Calibri Light"/>
          <w:i/>
          <w:iCs/>
          <w:sz w:val="20"/>
          <w:szCs w:val="20"/>
        </w:rPr>
        <w:t>3</w:t>
      </w:r>
      <w:r w:rsidRPr="0050740D">
        <w:rPr>
          <w:rFonts w:ascii="Calibri Light" w:hAnsi="Calibri Light" w:cs="Calibri Light"/>
          <w:i/>
          <w:iCs/>
          <w:sz w:val="20"/>
          <w:szCs w:val="20"/>
        </w:rPr>
        <w:t>.</w:t>
      </w:r>
      <w:r w:rsidR="00A3324B" w:rsidRPr="0050740D">
        <w:rPr>
          <w:rFonts w:ascii="Calibri Light" w:hAnsi="Calibri Light" w:cs="Calibri Light"/>
          <w:i/>
          <w:iCs/>
          <w:sz w:val="20"/>
          <w:szCs w:val="20"/>
        </w:rPr>
        <w:t xml:space="preserve"> </w:t>
      </w:r>
      <w:r w:rsidRPr="0050740D">
        <w:rPr>
          <w:rFonts w:ascii="Calibri Light" w:hAnsi="Calibri Light" w:cs="Calibri Light"/>
          <w:i/>
          <w:iCs/>
          <w:sz w:val="20"/>
          <w:szCs w:val="20"/>
        </w:rPr>
        <w:t>godine</w:t>
      </w:r>
    </w:p>
    <w:p w14:paraId="24FA346E" w14:textId="2DBA28B8" w:rsidR="003757A6" w:rsidRPr="0050740D" w:rsidRDefault="003757A6" w:rsidP="003757A6">
      <w:pPr>
        <w:pStyle w:val="Bezproreda"/>
        <w:spacing w:line="360" w:lineRule="auto"/>
        <w:jc w:val="center"/>
        <w:rPr>
          <w:rFonts w:ascii="Calibri Light" w:hAnsi="Calibri Light" w:cs="Calibri Light"/>
          <w:i/>
          <w:iCs/>
          <w:sz w:val="20"/>
          <w:szCs w:val="20"/>
        </w:rPr>
      </w:pPr>
    </w:p>
    <w:p w14:paraId="47A20891" w14:textId="77777777"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Akti su bili donošeni na vrijeme te su pravodobno regulirali procese, postupke koji su se postavljali pred organizaciju.</w:t>
      </w:r>
    </w:p>
    <w:p w14:paraId="47A20892" w14:textId="77777777"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Druga značajna metoda upravljanja kvalitetom je kontinuirano unaprjeđivanje, kojem služi i ova evaluacija.</w:t>
      </w:r>
    </w:p>
    <w:p w14:paraId="47A20893" w14:textId="77777777" w:rsidR="002C1579"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Metoda kontinuiranog unaprjeđivanja koristila se i u unaprjeđenju operativnog poslovanja LAG-a (zaposlenici, financiranje, osiguranje poslovnog prostora).</w:t>
      </w:r>
    </w:p>
    <w:p w14:paraId="47F82C52" w14:textId="6052BD32" w:rsidR="004942DC" w:rsidRDefault="004942DC">
      <w:pPr>
        <w:rPr>
          <w:rFonts w:ascii="Calibri Light" w:hAnsi="Calibri Light" w:cs="Calibri Light"/>
          <w:sz w:val="24"/>
          <w:szCs w:val="24"/>
        </w:rPr>
      </w:pPr>
    </w:p>
    <w:p w14:paraId="47A20894" w14:textId="4ED4B663" w:rsidR="002C1579" w:rsidRPr="0050740D" w:rsidRDefault="00A3324B" w:rsidP="00A3324B">
      <w:pPr>
        <w:pStyle w:val="Naslov2"/>
        <w:numPr>
          <w:ilvl w:val="1"/>
          <w:numId w:val="11"/>
        </w:numPr>
        <w:ind w:left="0"/>
        <w:rPr>
          <w:bCs w:val="0"/>
        </w:rPr>
      </w:pPr>
      <w:r w:rsidRPr="0050740D">
        <w:rPr>
          <w:bCs w:val="0"/>
        </w:rPr>
        <w:t xml:space="preserve"> </w:t>
      </w:r>
      <w:bookmarkStart w:id="22" w:name="_Toc163556555"/>
      <w:r w:rsidR="000F441F" w:rsidRPr="0050740D">
        <w:rPr>
          <w:bCs w:val="0"/>
        </w:rPr>
        <w:t>Metode diseminacije</w:t>
      </w:r>
      <w:bookmarkEnd w:id="22"/>
    </w:p>
    <w:p w14:paraId="47A20895"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47A20896" w14:textId="7495942E"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Pri diseminaciji različitih informacija (o radu LAG-a, LRS, natječajima i sl) koristile su se različite metode. Metoda informacijskih bannera, letaka koristila se za informiranje opće javnosti o provedbi Projekta. Ovo su jednostavni formati koji se ako čitaju i mogu osigurati širok krug diseminacije. Metode javne promocije koristile su se kroz logo organizacije, IT tehnologije: e-mail, objave na web stranici LAG-a te FB stranici, elektronički  bilten, objave u tiskanim medijima, radio i TV,</w:t>
      </w:r>
      <w:r w:rsidR="00A26635" w:rsidRPr="0050740D">
        <w:rPr>
          <w:rFonts w:ascii="Calibri Light" w:hAnsi="Calibri Light" w:cs="Calibri Light"/>
          <w:sz w:val="24"/>
          <w:szCs w:val="24"/>
        </w:rPr>
        <w:t xml:space="preserve"> facebook te ou tube kanalu,</w:t>
      </w:r>
      <w:r w:rsidRPr="0050740D">
        <w:rPr>
          <w:rFonts w:ascii="Calibri Light" w:hAnsi="Calibri Light" w:cs="Calibri Light"/>
          <w:sz w:val="24"/>
          <w:szCs w:val="24"/>
        </w:rPr>
        <w:t xml:space="preserve"> a namijenjene su bile ciljanim skupinama te krajnjim korisnicima. Metode promotivnih materijala s logom organizacije koristila se za povećanje vidljivosti u općoj</w:t>
      </w:r>
      <w:r w:rsidRPr="0050740D">
        <w:rPr>
          <w:rFonts w:ascii="Calibri Light" w:hAnsi="Calibri Light" w:cs="Calibri Light"/>
          <w:spacing w:val="-1"/>
          <w:sz w:val="24"/>
          <w:szCs w:val="24"/>
        </w:rPr>
        <w:t xml:space="preserve"> </w:t>
      </w:r>
      <w:r w:rsidRPr="0050740D">
        <w:rPr>
          <w:rFonts w:ascii="Calibri Light" w:hAnsi="Calibri Light" w:cs="Calibri Light"/>
          <w:sz w:val="24"/>
          <w:szCs w:val="24"/>
        </w:rPr>
        <w:t>javnosti.</w:t>
      </w:r>
    </w:p>
    <w:p w14:paraId="47A20898" w14:textId="269F79A5" w:rsidR="002C1579" w:rsidRPr="0050740D" w:rsidRDefault="000F441F" w:rsidP="005423C3">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Na kraju 20</w:t>
      </w:r>
      <w:r w:rsidR="00A26635" w:rsidRPr="0050740D">
        <w:rPr>
          <w:rFonts w:ascii="Calibri Light" w:hAnsi="Calibri Light" w:cs="Calibri Light"/>
          <w:sz w:val="24"/>
          <w:szCs w:val="24"/>
        </w:rPr>
        <w:t>2</w:t>
      </w:r>
      <w:r w:rsidR="001427BC">
        <w:rPr>
          <w:rFonts w:ascii="Calibri Light" w:hAnsi="Calibri Light" w:cs="Calibri Light"/>
          <w:sz w:val="24"/>
          <w:szCs w:val="24"/>
        </w:rPr>
        <w:t>3</w:t>
      </w:r>
      <w:r w:rsidRPr="0050740D">
        <w:rPr>
          <w:rFonts w:ascii="Calibri Light" w:hAnsi="Calibri Light" w:cs="Calibri Light"/>
          <w:sz w:val="24"/>
          <w:szCs w:val="24"/>
        </w:rPr>
        <w:t xml:space="preserve">. godine nedostaju promotivni materijali </w:t>
      </w:r>
      <w:r w:rsidR="005423C3">
        <w:rPr>
          <w:rFonts w:ascii="Calibri Light" w:hAnsi="Calibri Light" w:cs="Calibri Light"/>
          <w:sz w:val="24"/>
          <w:szCs w:val="24"/>
        </w:rPr>
        <w:t xml:space="preserve">obzirom da su svi izrađeni i kroz projekt ''Skrivena blaga ruralnog turizma'' distribuirani </w:t>
      </w:r>
      <w:r w:rsidR="000A5A83">
        <w:rPr>
          <w:rFonts w:ascii="Calibri Light" w:hAnsi="Calibri Light" w:cs="Calibri Light"/>
          <w:sz w:val="24"/>
          <w:szCs w:val="24"/>
        </w:rPr>
        <w:t>kroz radionice LAG-a.</w:t>
      </w:r>
    </w:p>
    <w:p w14:paraId="5822018B" w14:textId="77777777" w:rsidR="00A3324B" w:rsidRPr="0050740D" w:rsidRDefault="00A3324B" w:rsidP="004A62B4">
      <w:pPr>
        <w:pStyle w:val="Bezproreda"/>
        <w:spacing w:line="360" w:lineRule="auto"/>
        <w:jc w:val="both"/>
        <w:rPr>
          <w:rFonts w:ascii="Calibri Light" w:hAnsi="Calibri Light" w:cs="Calibri Light"/>
          <w:color w:val="233F60"/>
          <w:sz w:val="24"/>
          <w:szCs w:val="24"/>
        </w:rPr>
      </w:pPr>
    </w:p>
    <w:p w14:paraId="47A20899" w14:textId="0112B621" w:rsidR="002C1579" w:rsidRPr="0050740D" w:rsidRDefault="000F441F" w:rsidP="00A3324B">
      <w:pPr>
        <w:pStyle w:val="Naslov2"/>
        <w:numPr>
          <w:ilvl w:val="1"/>
          <w:numId w:val="11"/>
        </w:numPr>
        <w:ind w:left="0"/>
        <w:rPr>
          <w:bCs w:val="0"/>
        </w:rPr>
      </w:pPr>
      <w:bookmarkStart w:id="23" w:name="_Toc163556556"/>
      <w:r w:rsidRPr="0050740D">
        <w:rPr>
          <w:bCs w:val="0"/>
        </w:rPr>
        <w:t>Ostale</w:t>
      </w:r>
      <w:r w:rsidRPr="0050740D">
        <w:rPr>
          <w:bCs w:val="0"/>
          <w:spacing w:val="-1"/>
        </w:rPr>
        <w:t xml:space="preserve"> </w:t>
      </w:r>
      <w:r w:rsidRPr="0050740D">
        <w:rPr>
          <w:bCs w:val="0"/>
        </w:rPr>
        <w:t>metode</w:t>
      </w:r>
      <w:bookmarkEnd w:id="23"/>
    </w:p>
    <w:p w14:paraId="47A2089A"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47A2089B" w14:textId="77777777"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Metode ublažavanja rizika nisu korištene.</w:t>
      </w:r>
    </w:p>
    <w:p w14:paraId="47A2089C"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47A2089D" w14:textId="4FE394CC" w:rsidR="00721DA2"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Od metoda vremenskog upravljanja projektom koristila se metoda pojednostavljenog gantograma za kvartalna planiranja</w:t>
      </w:r>
      <w:r w:rsidR="004A62B4" w:rsidRPr="0050740D">
        <w:rPr>
          <w:rFonts w:ascii="Calibri Light" w:hAnsi="Calibri Light" w:cs="Calibri Light"/>
          <w:sz w:val="24"/>
          <w:szCs w:val="24"/>
        </w:rPr>
        <w:t xml:space="preserve"> dok su se finacije planirale putem cash flow tablica.</w:t>
      </w:r>
    </w:p>
    <w:p w14:paraId="68D037F7" w14:textId="77777777" w:rsidR="00721DA2" w:rsidRPr="0050740D" w:rsidRDefault="00721DA2">
      <w:pPr>
        <w:rPr>
          <w:rFonts w:ascii="Calibri Light" w:hAnsi="Calibri Light" w:cs="Calibri Light"/>
          <w:sz w:val="24"/>
          <w:szCs w:val="24"/>
        </w:rPr>
      </w:pPr>
      <w:r w:rsidRPr="0050740D">
        <w:rPr>
          <w:rFonts w:ascii="Calibri Light" w:hAnsi="Calibri Light" w:cs="Calibri Light"/>
          <w:sz w:val="24"/>
          <w:szCs w:val="24"/>
        </w:rPr>
        <w:br w:type="page"/>
      </w:r>
    </w:p>
    <w:p w14:paraId="47A2089F" w14:textId="1FC0E947" w:rsidR="002C1579" w:rsidRPr="0050740D" w:rsidRDefault="000F441F" w:rsidP="00CE0021">
      <w:pPr>
        <w:pStyle w:val="Naslov1"/>
        <w:numPr>
          <w:ilvl w:val="0"/>
          <w:numId w:val="11"/>
        </w:numPr>
        <w:rPr>
          <w:b w:val="0"/>
          <w:bCs w:val="0"/>
        </w:rPr>
      </w:pPr>
      <w:bookmarkStart w:id="24" w:name="_Toc163556557"/>
      <w:r w:rsidRPr="0050740D">
        <w:rPr>
          <w:b w:val="0"/>
          <w:bCs w:val="0"/>
        </w:rPr>
        <w:t xml:space="preserve">CILJEVI, MJERE LRS LAG-a </w:t>
      </w:r>
      <w:r w:rsidR="00123D6E" w:rsidRPr="0050740D">
        <w:rPr>
          <w:b w:val="0"/>
          <w:bCs w:val="0"/>
        </w:rPr>
        <w:t>SAVA</w:t>
      </w:r>
      <w:r w:rsidRPr="0050740D">
        <w:rPr>
          <w:b w:val="0"/>
          <w:bCs w:val="0"/>
        </w:rPr>
        <w:t>2014-2020, TE OSTVARENI REZULTATI I INDIKATORI</w:t>
      </w:r>
      <w:bookmarkEnd w:id="24"/>
    </w:p>
    <w:p w14:paraId="47A208A0"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47A208A1" w14:textId="65CC936C"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Da bi se mogla napraviti evaluacija Projekta u razmatranom periodu potrebno je  najprije izvršiti kratak rezime dosadašnje provedbe Projekta</w:t>
      </w:r>
      <w:r w:rsidRPr="0050740D">
        <w:rPr>
          <w:rFonts w:ascii="Calibri Light" w:hAnsi="Calibri Light" w:cs="Calibri Light"/>
          <w:spacing w:val="-6"/>
          <w:sz w:val="24"/>
          <w:szCs w:val="24"/>
        </w:rPr>
        <w:t xml:space="preserve"> </w:t>
      </w:r>
      <w:r w:rsidRPr="0050740D">
        <w:rPr>
          <w:rFonts w:ascii="Calibri Light" w:hAnsi="Calibri Light" w:cs="Calibri Light"/>
          <w:sz w:val="24"/>
          <w:szCs w:val="24"/>
        </w:rPr>
        <w:t>(monitoring)</w:t>
      </w:r>
      <w:r w:rsidR="00721DA2" w:rsidRPr="0050740D">
        <w:rPr>
          <w:rFonts w:ascii="Calibri Light" w:hAnsi="Calibri Light" w:cs="Calibri Light"/>
          <w:sz w:val="24"/>
          <w:szCs w:val="24"/>
        </w:rPr>
        <w:t>.</w:t>
      </w:r>
    </w:p>
    <w:p w14:paraId="47A208A2" w14:textId="77777777" w:rsidR="002C1579" w:rsidRPr="0050740D" w:rsidRDefault="002C1579" w:rsidP="00A2296F">
      <w:pPr>
        <w:pStyle w:val="Naslov2"/>
        <w:rPr>
          <w:bCs w:val="0"/>
        </w:rPr>
      </w:pPr>
    </w:p>
    <w:p w14:paraId="47A208A3" w14:textId="2E52B38A" w:rsidR="002C1579" w:rsidRPr="0050740D" w:rsidRDefault="000F441F" w:rsidP="003757A6">
      <w:pPr>
        <w:pStyle w:val="Naslov2"/>
        <w:numPr>
          <w:ilvl w:val="1"/>
          <w:numId w:val="11"/>
        </w:numPr>
        <w:ind w:left="426"/>
        <w:rPr>
          <w:bCs w:val="0"/>
        </w:rPr>
      </w:pPr>
      <w:r w:rsidRPr="0050740D">
        <w:rPr>
          <w:bCs w:val="0"/>
          <w:color w:val="365E90"/>
        </w:rPr>
        <w:t xml:space="preserve"> </w:t>
      </w:r>
      <w:bookmarkStart w:id="25" w:name="_Toc163556558"/>
      <w:r w:rsidR="004A62B4" w:rsidRPr="0050740D">
        <w:rPr>
          <w:bCs w:val="0"/>
          <w:color w:val="365E90"/>
        </w:rPr>
        <w:t>SC1 Razvoj konkuretne  poljoprivrede na  području LAG-a SAVA i poticanje razvoja specifičnih oblika turizma</w:t>
      </w:r>
      <w:bookmarkEnd w:id="25"/>
    </w:p>
    <w:p w14:paraId="47A208A4" w14:textId="77777777" w:rsidR="002C1579" w:rsidRPr="0050740D" w:rsidRDefault="002C1579" w:rsidP="004A62B4">
      <w:pPr>
        <w:pStyle w:val="Bezproreda"/>
        <w:spacing w:line="360" w:lineRule="auto"/>
        <w:jc w:val="both"/>
        <w:rPr>
          <w:rFonts w:ascii="Calibri Light" w:hAnsi="Calibri Light" w:cs="Calibri Light"/>
          <w:i/>
          <w:sz w:val="24"/>
          <w:szCs w:val="24"/>
        </w:rPr>
      </w:pPr>
    </w:p>
    <w:p w14:paraId="47A208A5" w14:textId="77777777"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u w:val="single"/>
        </w:rPr>
        <w:t>M 1.1 – Potpora razvoju poljoprivrednih gospodarstava</w:t>
      </w:r>
    </w:p>
    <w:p w14:paraId="47A208A6"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47A208A7" w14:textId="3531994F"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Putem ove Mjere i pratećih tipova operacija</w:t>
      </w:r>
      <w:r w:rsidR="00721DA2" w:rsidRPr="0050740D">
        <w:rPr>
          <w:rFonts w:ascii="Calibri Light" w:hAnsi="Calibri Light" w:cs="Calibri Light"/>
          <w:sz w:val="24"/>
          <w:szCs w:val="24"/>
        </w:rPr>
        <w:t xml:space="preserve"> (TO 1.1.1. i TO 1.1.2.)</w:t>
      </w:r>
      <w:r w:rsidRPr="0050740D">
        <w:rPr>
          <w:rFonts w:ascii="Calibri Light" w:hAnsi="Calibri Light" w:cs="Calibri Light"/>
          <w:sz w:val="24"/>
          <w:szCs w:val="24"/>
        </w:rPr>
        <w:t xml:space="preserve"> za njezinu provedbu LAG će sufinancirati ulaganja u poljoprivrednu proizvodnju i nepoljoprivrednu djelatnost kako bi se poboljšala ukupna učinkovitost i održivost PG-a, uključujući zaštitu okoliša i prilagodbu klimatskim promjenama. Ulaganja se odnose na sve poljoprivredne sektore, no prednost imaju ulaganja na područjima </w:t>
      </w:r>
      <w:r w:rsidR="00721DA2" w:rsidRPr="0050740D">
        <w:rPr>
          <w:rFonts w:ascii="Calibri Light" w:hAnsi="Calibri Light" w:cs="Calibri Light"/>
          <w:sz w:val="24"/>
          <w:szCs w:val="24"/>
        </w:rPr>
        <w:t xml:space="preserve">koja imaju teže uvijete za razvoj </w:t>
      </w:r>
      <w:r w:rsidR="004A62B4" w:rsidRPr="0050740D">
        <w:rPr>
          <w:rFonts w:ascii="Calibri Light" w:hAnsi="Calibri Light" w:cs="Calibri Light"/>
          <w:sz w:val="24"/>
          <w:szCs w:val="24"/>
        </w:rPr>
        <w:t>sukladno kategorizaciji naselja unutar LRS LAG-a, ulaganja u ekološku poljoprivredu te ulaganja koja provode mladi i obrazovani tj</w:t>
      </w:r>
      <w:r w:rsidR="00721DA2" w:rsidRPr="0050740D">
        <w:rPr>
          <w:rFonts w:ascii="Calibri Light" w:hAnsi="Calibri Light" w:cs="Calibri Light"/>
          <w:sz w:val="24"/>
          <w:szCs w:val="24"/>
        </w:rPr>
        <w:t>.</w:t>
      </w:r>
      <w:r w:rsidR="004A62B4" w:rsidRPr="0050740D">
        <w:rPr>
          <w:rFonts w:ascii="Calibri Light" w:hAnsi="Calibri Light" w:cs="Calibri Light"/>
          <w:sz w:val="24"/>
          <w:szCs w:val="24"/>
        </w:rPr>
        <w:t xml:space="preserve"> poljoprivrednici s radnim iskustvom u poljoprivredi.</w:t>
      </w:r>
    </w:p>
    <w:p w14:paraId="47A208A8"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47A208AA" w14:textId="42F59D67" w:rsidR="002C1579" w:rsidRPr="0050740D" w:rsidRDefault="000F441F" w:rsidP="00721DA2">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u w:val="single"/>
        </w:rPr>
        <w:t xml:space="preserve">M 1.2 – </w:t>
      </w:r>
      <w:r w:rsidR="00721DA2" w:rsidRPr="0050740D">
        <w:rPr>
          <w:rFonts w:ascii="Calibri Light" w:hAnsi="Calibri Light" w:cs="Calibri Light"/>
          <w:sz w:val="24"/>
          <w:szCs w:val="24"/>
          <w:u w:val="single"/>
        </w:rPr>
        <w:t>Potpora razvoju diverzifikacije djelatnosti i specifičnih oblika turizma u ruralnim područjima LAG-a</w:t>
      </w:r>
    </w:p>
    <w:p w14:paraId="47A208AB" w14:textId="7C250248"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U okviru ove mjere, potpore će se odobravati za ulaganja u </w:t>
      </w:r>
      <w:r w:rsidR="00721DA2" w:rsidRPr="0050740D">
        <w:rPr>
          <w:rFonts w:ascii="Calibri Light" w:hAnsi="Calibri Light" w:cs="Calibri Light"/>
          <w:sz w:val="24"/>
          <w:szCs w:val="24"/>
        </w:rPr>
        <w:t xml:space="preserve">razvoj diverzifikacije djelatnosti i specifičnih oblika turizma u ruralnim područjima LAG-a. </w:t>
      </w:r>
      <w:r w:rsidR="00905618" w:rsidRPr="0050740D">
        <w:rPr>
          <w:rFonts w:ascii="Calibri Light" w:hAnsi="Calibri Light" w:cs="Calibri Light"/>
          <w:sz w:val="24"/>
          <w:szCs w:val="24"/>
        </w:rPr>
        <w:t>Kao i u svim tipovima operacija prednost ostvaruju projekti koji se provode na područjima koja imaju teže uvijete za razvoj sukladno kategorizaciji naselja unutar LRS LAG-a, projekti kojima će se očuvati ili stvoriti nova radna mjesta te projekti kojima se ulaže u turizam, preradu i izravnu prodaju.</w:t>
      </w:r>
    </w:p>
    <w:p w14:paraId="47A208AC"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47A208AD" w14:textId="77777777"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u w:val="single"/>
        </w:rPr>
        <w:t>Očekivani rezultati provedbe u programskom razdoblju:</w:t>
      </w:r>
    </w:p>
    <w:p w14:paraId="47A208AF" w14:textId="5DCB3BB2" w:rsidR="002C1579" w:rsidRPr="0050740D" w:rsidRDefault="000F441F" w:rsidP="00905618">
      <w:pPr>
        <w:pStyle w:val="Bezproreda"/>
        <w:numPr>
          <w:ilvl w:val="0"/>
          <w:numId w:val="22"/>
        </w:numPr>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Povećanje broja projekata sufinanciranih iz javnih sredstava PRR 2014.-2020. za </w:t>
      </w:r>
      <w:r w:rsidR="00A26635" w:rsidRPr="0050740D">
        <w:rPr>
          <w:rFonts w:ascii="Calibri Light" w:hAnsi="Calibri Light" w:cs="Calibri Light"/>
          <w:sz w:val="24"/>
          <w:szCs w:val="24"/>
        </w:rPr>
        <w:t>6</w:t>
      </w:r>
      <w:r w:rsidR="009900EF">
        <w:rPr>
          <w:rFonts w:ascii="Calibri Light" w:hAnsi="Calibri Light" w:cs="Calibri Light"/>
          <w:sz w:val="24"/>
          <w:szCs w:val="24"/>
        </w:rPr>
        <w:t>7</w:t>
      </w:r>
      <w:r w:rsidRPr="0050740D">
        <w:rPr>
          <w:rFonts w:ascii="Calibri Light" w:hAnsi="Calibri Light" w:cs="Calibri Light"/>
          <w:sz w:val="24"/>
          <w:szCs w:val="24"/>
        </w:rPr>
        <w:t xml:space="preserve"> projekta</w:t>
      </w:r>
    </w:p>
    <w:p w14:paraId="5D3E3669" w14:textId="5830C5A4" w:rsidR="00ED41FE" w:rsidRDefault="000F441F" w:rsidP="00905618">
      <w:pPr>
        <w:pStyle w:val="Bezproreda"/>
        <w:numPr>
          <w:ilvl w:val="0"/>
          <w:numId w:val="22"/>
        </w:numPr>
        <w:spacing w:line="360" w:lineRule="auto"/>
        <w:jc w:val="both"/>
        <w:rPr>
          <w:rFonts w:ascii="Calibri Light" w:hAnsi="Calibri Light" w:cs="Calibri Light"/>
          <w:sz w:val="24"/>
          <w:szCs w:val="24"/>
        </w:rPr>
      </w:pPr>
      <w:r w:rsidRPr="0050740D">
        <w:rPr>
          <w:rFonts w:ascii="Calibri Light" w:hAnsi="Calibri Light" w:cs="Calibri Light"/>
          <w:sz w:val="24"/>
          <w:szCs w:val="24"/>
        </w:rPr>
        <w:t>Povećanje</w:t>
      </w:r>
      <w:r w:rsidRPr="0050740D">
        <w:rPr>
          <w:rFonts w:ascii="Calibri Light" w:hAnsi="Calibri Light" w:cs="Calibri Light"/>
          <w:sz w:val="24"/>
          <w:szCs w:val="24"/>
        </w:rPr>
        <w:tab/>
        <w:t>broja</w:t>
      </w:r>
      <w:r w:rsidRPr="0050740D">
        <w:rPr>
          <w:rFonts w:ascii="Calibri Light" w:hAnsi="Calibri Light" w:cs="Calibri Light"/>
          <w:sz w:val="24"/>
          <w:szCs w:val="24"/>
        </w:rPr>
        <w:tab/>
        <w:t>gospodarstava</w:t>
      </w:r>
      <w:r w:rsidRPr="0050740D">
        <w:rPr>
          <w:rFonts w:ascii="Calibri Light" w:hAnsi="Calibri Light" w:cs="Calibri Light"/>
          <w:sz w:val="24"/>
          <w:szCs w:val="24"/>
        </w:rPr>
        <w:tab/>
        <w:t>koji</w:t>
      </w:r>
      <w:r w:rsidRPr="0050740D">
        <w:rPr>
          <w:rFonts w:ascii="Calibri Light" w:hAnsi="Calibri Light" w:cs="Calibri Light"/>
          <w:sz w:val="24"/>
          <w:szCs w:val="24"/>
        </w:rPr>
        <w:tab/>
        <w:t>dobivaju</w:t>
      </w:r>
      <w:r w:rsidRPr="0050740D">
        <w:rPr>
          <w:rFonts w:ascii="Calibri Light" w:hAnsi="Calibri Light" w:cs="Calibri Light"/>
          <w:sz w:val="24"/>
          <w:szCs w:val="24"/>
        </w:rPr>
        <w:tab/>
        <w:t>potporu</w:t>
      </w:r>
      <w:r w:rsidRPr="0050740D">
        <w:rPr>
          <w:rFonts w:ascii="Calibri Light" w:hAnsi="Calibri Light" w:cs="Calibri Light"/>
          <w:sz w:val="24"/>
          <w:szCs w:val="24"/>
        </w:rPr>
        <w:tab/>
        <w:t>zarazvoj</w:t>
      </w:r>
      <w:r w:rsidR="00905618" w:rsidRPr="0050740D">
        <w:rPr>
          <w:rFonts w:ascii="Calibri Light" w:hAnsi="Calibri Light" w:cs="Calibri Light"/>
          <w:sz w:val="24"/>
          <w:szCs w:val="24"/>
        </w:rPr>
        <w:t xml:space="preserve"> </w:t>
      </w:r>
      <w:r w:rsidRPr="0050740D">
        <w:rPr>
          <w:rFonts w:ascii="Calibri Light" w:hAnsi="Calibri Light" w:cs="Calibri Light"/>
          <w:spacing w:val="-4"/>
          <w:sz w:val="24"/>
          <w:szCs w:val="24"/>
        </w:rPr>
        <w:t xml:space="preserve">malih </w:t>
      </w:r>
      <w:r w:rsidRPr="0050740D">
        <w:rPr>
          <w:rFonts w:ascii="Calibri Light" w:hAnsi="Calibri Light" w:cs="Calibri Light"/>
          <w:sz w:val="24"/>
          <w:szCs w:val="24"/>
        </w:rPr>
        <w:t xml:space="preserve">poljoprivrednih gospodarstava za </w:t>
      </w:r>
      <w:r w:rsidR="00B87484">
        <w:rPr>
          <w:rFonts w:ascii="Calibri Light" w:hAnsi="Calibri Light" w:cs="Calibri Light"/>
          <w:sz w:val="24"/>
          <w:szCs w:val="24"/>
        </w:rPr>
        <w:t xml:space="preserve">53 </w:t>
      </w:r>
      <w:r w:rsidRPr="0050740D">
        <w:rPr>
          <w:rFonts w:ascii="Calibri Light" w:hAnsi="Calibri Light" w:cs="Calibri Light"/>
          <w:sz w:val="24"/>
          <w:szCs w:val="24"/>
        </w:rPr>
        <w:t>gospodarstv</w:t>
      </w:r>
      <w:r w:rsidR="00A26635" w:rsidRPr="0050740D">
        <w:rPr>
          <w:rFonts w:ascii="Calibri Light" w:hAnsi="Calibri Light" w:cs="Calibri Light"/>
          <w:sz w:val="24"/>
          <w:szCs w:val="24"/>
        </w:rPr>
        <w:t>a</w:t>
      </w:r>
    </w:p>
    <w:p w14:paraId="4FD0F407" w14:textId="38004C74" w:rsidR="00B87484" w:rsidRPr="00B87484" w:rsidRDefault="00B87484" w:rsidP="00D8594E">
      <w:pPr>
        <w:pStyle w:val="Odlomakpopisa"/>
        <w:numPr>
          <w:ilvl w:val="0"/>
          <w:numId w:val="22"/>
        </w:numPr>
        <w:jc w:val="both"/>
        <w:rPr>
          <w:rFonts w:ascii="Calibri Light" w:hAnsi="Calibri Light" w:cs="Calibri Light"/>
          <w:sz w:val="24"/>
          <w:szCs w:val="24"/>
        </w:rPr>
      </w:pPr>
      <w:r w:rsidRPr="00B87484">
        <w:rPr>
          <w:rFonts w:ascii="Calibri Light" w:hAnsi="Calibri Light" w:cs="Calibri Light"/>
          <w:sz w:val="24"/>
          <w:szCs w:val="24"/>
        </w:rPr>
        <w:t>Povećanje ulaganja u restrukturiranje i/ili modernizaciju poljoprivrednih gospodarstava za 1.974.732,78 HRK</w:t>
      </w:r>
      <w:r>
        <w:rPr>
          <w:rFonts w:ascii="Calibri Light" w:hAnsi="Calibri Light" w:cs="Calibri Light"/>
          <w:sz w:val="24"/>
          <w:szCs w:val="24"/>
        </w:rPr>
        <w:t xml:space="preserve"> (</w:t>
      </w:r>
      <w:r w:rsidR="009E77FB">
        <w:rPr>
          <w:rFonts w:ascii="Calibri Light" w:hAnsi="Calibri Light" w:cs="Calibri Light"/>
          <w:sz w:val="24"/>
          <w:szCs w:val="24"/>
        </w:rPr>
        <w:t>262092,08</w:t>
      </w:r>
      <w:r w:rsidR="00D8594E">
        <w:rPr>
          <w:rFonts w:ascii="Calibri Light" w:hAnsi="Calibri Light" w:cs="Calibri Light"/>
          <w:sz w:val="24"/>
          <w:szCs w:val="24"/>
        </w:rPr>
        <w:t xml:space="preserve"> EUR-a)</w:t>
      </w:r>
    </w:p>
    <w:p w14:paraId="38D6F1E3" w14:textId="006CFC2D" w:rsidR="00A26635" w:rsidRPr="0050740D" w:rsidRDefault="00A26635" w:rsidP="00A26635">
      <w:pPr>
        <w:pStyle w:val="Bezproreda"/>
        <w:spacing w:line="360" w:lineRule="auto"/>
        <w:jc w:val="both"/>
        <w:rPr>
          <w:rFonts w:ascii="Calibri Light" w:hAnsi="Calibri Light" w:cs="Calibri Light"/>
          <w:sz w:val="24"/>
          <w:szCs w:val="24"/>
        </w:rPr>
      </w:pPr>
    </w:p>
    <w:p w14:paraId="619D1065" w14:textId="36005518" w:rsidR="00A26635" w:rsidRPr="0050740D" w:rsidRDefault="00A26635" w:rsidP="00A26635">
      <w:pPr>
        <w:pStyle w:val="Bezproreda"/>
        <w:tabs>
          <w:tab w:val="left" w:pos="5812"/>
        </w:tabs>
        <w:spacing w:line="360" w:lineRule="auto"/>
        <w:jc w:val="both"/>
        <w:rPr>
          <w:rFonts w:ascii="Calibri Light" w:hAnsi="Calibri Light" w:cs="Calibri Light"/>
          <w:sz w:val="24"/>
          <w:szCs w:val="24"/>
        </w:rPr>
        <w:sectPr w:rsidR="00A26635" w:rsidRPr="0050740D" w:rsidSect="003E3C41">
          <w:footerReference w:type="default" r:id="rId12"/>
          <w:pgSz w:w="11910" w:h="16840"/>
          <w:pgMar w:top="1417" w:right="1417" w:bottom="1417" w:left="1417" w:header="0" w:footer="1002" w:gutter="0"/>
          <w:cols w:space="720"/>
        </w:sectPr>
      </w:pPr>
    </w:p>
    <w:p w14:paraId="2064574B" w14:textId="2E9E197D" w:rsidR="00ED41FE" w:rsidRDefault="003757A6" w:rsidP="00ED41FE">
      <w:pPr>
        <w:pStyle w:val="Bezproreda"/>
        <w:spacing w:line="360" w:lineRule="auto"/>
        <w:ind w:left="360"/>
        <w:jc w:val="both"/>
        <w:rPr>
          <w:rFonts w:ascii="Calibri Light" w:hAnsi="Calibri Light" w:cs="Calibri Light"/>
          <w:sz w:val="24"/>
          <w:szCs w:val="24"/>
        </w:rPr>
      </w:pPr>
      <w:r w:rsidRPr="0050740D">
        <w:rPr>
          <w:rFonts w:ascii="Calibri Light" w:hAnsi="Calibri Light" w:cs="Calibri Light"/>
          <w:sz w:val="24"/>
          <w:szCs w:val="24"/>
        </w:rPr>
        <w:t xml:space="preserve">Tablica 7: </w:t>
      </w:r>
      <w:r w:rsidR="00ED41FE" w:rsidRPr="0050740D">
        <w:rPr>
          <w:rFonts w:ascii="Calibri Light" w:hAnsi="Calibri Light" w:cs="Calibri Light"/>
          <w:sz w:val="24"/>
          <w:szCs w:val="24"/>
        </w:rPr>
        <w:t>Krovni pokazatelji (result indicators) za SC1:</w:t>
      </w:r>
    </w:p>
    <w:tbl>
      <w:tblPr>
        <w:tblW w:w="15546" w:type="dxa"/>
        <w:tblLook w:val="04A0" w:firstRow="1" w:lastRow="0" w:firstColumn="1" w:lastColumn="0" w:noHBand="0" w:noVBand="1"/>
      </w:tblPr>
      <w:tblGrid>
        <w:gridCol w:w="2733"/>
        <w:gridCol w:w="4775"/>
        <w:gridCol w:w="2552"/>
        <w:gridCol w:w="2551"/>
        <w:gridCol w:w="2935"/>
      </w:tblGrid>
      <w:tr w:rsidR="00D876DB" w:rsidRPr="00E35640" w14:paraId="22A5E36E" w14:textId="77777777" w:rsidTr="00D876DB">
        <w:trPr>
          <w:trHeight w:val="1794"/>
        </w:trPr>
        <w:tc>
          <w:tcPr>
            <w:tcW w:w="7508" w:type="dxa"/>
            <w:gridSpan w:val="2"/>
            <w:tcBorders>
              <w:top w:val="single" w:sz="4" w:space="0" w:color="auto"/>
              <w:left w:val="single" w:sz="4" w:space="0" w:color="auto"/>
              <w:bottom w:val="single" w:sz="4" w:space="0" w:color="auto"/>
              <w:right w:val="single" w:sz="4" w:space="0" w:color="auto"/>
            </w:tcBorders>
            <w:shd w:val="clear" w:color="000000" w:fill="D9E1F2"/>
            <w:vAlign w:val="bottom"/>
            <w:hideMark/>
          </w:tcPr>
          <w:p w14:paraId="5B197D9B" w14:textId="77777777" w:rsidR="00E35640" w:rsidRPr="00E35640" w:rsidRDefault="00E35640" w:rsidP="00E35640">
            <w:pPr>
              <w:widowControl/>
              <w:autoSpaceDE/>
              <w:autoSpaceDN/>
              <w:jc w:val="center"/>
              <w:rPr>
                <w:rFonts w:ascii="Calibri" w:hAnsi="Calibri" w:cs="Calibri"/>
                <w:color w:val="000000"/>
                <w:lang w:val="hr-HR" w:eastAsia="hr-HR"/>
              </w:rPr>
            </w:pPr>
            <w:r w:rsidRPr="00E35640">
              <w:rPr>
                <w:rFonts w:ascii="Calibri" w:hAnsi="Calibri" w:cs="Calibri"/>
                <w:color w:val="000000"/>
                <w:lang w:val="hr-HR" w:eastAsia="hr-HR"/>
              </w:rPr>
              <w:t> </w:t>
            </w:r>
          </w:p>
        </w:tc>
        <w:tc>
          <w:tcPr>
            <w:tcW w:w="2552" w:type="dxa"/>
            <w:tcBorders>
              <w:top w:val="single" w:sz="4" w:space="0" w:color="auto"/>
              <w:left w:val="nil"/>
              <w:bottom w:val="single" w:sz="4" w:space="0" w:color="auto"/>
              <w:right w:val="single" w:sz="4" w:space="0" w:color="auto"/>
            </w:tcBorders>
            <w:shd w:val="clear" w:color="000000" w:fill="D9E1F2"/>
            <w:vAlign w:val="bottom"/>
            <w:hideMark/>
          </w:tcPr>
          <w:p w14:paraId="7BF49126" w14:textId="77777777" w:rsidR="00E35640" w:rsidRPr="00E35640" w:rsidRDefault="00E35640" w:rsidP="00E35640">
            <w:pPr>
              <w:widowControl/>
              <w:autoSpaceDE/>
              <w:autoSpaceDN/>
              <w:rPr>
                <w:rFonts w:ascii="Calibri" w:hAnsi="Calibri" w:cs="Calibri"/>
                <w:color w:val="000000"/>
                <w:lang w:val="hr-HR" w:eastAsia="hr-HR"/>
              </w:rPr>
            </w:pPr>
            <w:r w:rsidRPr="00E35640">
              <w:rPr>
                <w:rFonts w:ascii="Calibri" w:hAnsi="Calibri" w:cs="Calibri"/>
                <w:color w:val="000000"/>
                <w:lang w:val="hr-HR" w:eastAsia="hr-HR"/>
              </w:rPr>
              <w:t>Izdane Odluke LAG</w:t>
            </w:r>
          </w:p>
        </w:tc>
        <w:tc>
          <w:tcPr>
            <w:tcW w:w="2551" w:type="dxa"/>
            <w:tcBorders>
              <w:top w:val="single" w:sz="4" w:space="0" w:color="auto"/>
              <w:left w:val="nil"/>
              <w:bottom w:val="single" w:sz="4" w:space="0" w:color="auto"/>
              <w:right w:val="single" w:sz="4" w:space="0" w:color="auto"/>
            </w:tcBorders>
            <w:shd w:val="clear" w:color="000000" w:fill="D9E1F2"/>
            <w:vAlign w:val="bottom"/>
            <w:hideMark/>
          </w:tcPr>
          <w:p w14:paraId="707169F2" w14:textId="77777777" w:rsidR="00E35640" w:rsidRPr="00E35640" w:rsidRDefault="00E35640" w:rsidP="00E35640">
            <w:pPr>
              <w:widowControl/>
              <w:autoSpaceDE/>
              <w:autoSpaceDN/>
              <w:rPr>
                <w:rFonts w:ascii="Calibri" w:hAnsi="Calibri" w:cs="Calibri"/>
                <w:color w:val="000000"/>
                <w:lang w:val="hr-HR" w:eastAsia="hr-HR"/>
              </w:rPr>
            </w:pPr>
            <w:r w:rsidRPr="00E35640">
              <w:rPr>
                <w:rFonts w:ascii="Calibri" w:hAnsi="Calibri" w:cs="Calibri"/>
                <w:color w:val="000000"/>
                <w:lang w:val="hr-HR" w:eastAsia="hr-HR"/>
              </w:rPr>
              <w:t xml:space="preserve">Izdane Odluke </w:t>
            </w:r>
            <w:proofErr w:type="spellStart"/>
            <w:r w:rsidRPr="00E35640">
              <w:rPr>
                <w:rFonts w:ascii="Calibri" w:hAnsi="Calibri" w:cs="Calibri"/>
                <w:color w:val="000000"/>
                <w:lang w:val="hr-HR" w:eastAsia="hr-HR"/>
              </w:rPr>
              <w:t>APPRRR</w:t>
            </w:r>
            <w:proofErr w:type="spellEnd"/>
            <w:r w:rsidRPr="00E35640">
              <w:rPr>
                <w:rFonts w:ascii="Calibri" w:hAnsi="Calibri" w:cs="Calibri"/>
                <w:color w:val="000000"/>
                <w:lang w:val="hr-HR" w:eastAsia="hr-HR"/>
              </w:rPr>
              <w:t>-a</w:t>
            </w:r>
          </w:p>
        </w:tc>
        <w:tc>
          <w:tcPr>
            <w:tcW w:w="2935" w:type="dxa"/>
            <w:tcBorders>
              <w:top w:val="single" w:sz="4" w:space="0" w:color="auto"/>
              <w:left w:val="nil"/>
              <w:bottom w:val="single" w:sz="4" w:space="0" w:color="auto"/>
              <w:right w:val="single" w:sz="4" w:space="0" w:color="auto"/>
            </w:tcBorders>
            <w:shd w:val="clear" w:color="000000" w:fill="D9E1F2"/>
            <w:vAlign w:val="bottom"/>
            <w:hideMark/>
          </w:tcPr>
          <w:p w14:paraId="49FA4E97" w14:textId="77777777" w:rsidR="00E35640" w:rsidRPr="00E35640" w:rsidRDefault="00E35640" w:rsidP="00E35640">
            <w:pPr>
              <w:widowControl/>
              <w:autoSpaceDE/>
              <w:autoSpaceDN/>
              <w:rPr>
                <w:rFonts w:ascii="Calibri" w:hAnsi="Calibri" w:cs="Calibri"/>
                <w:color w:val="000000"/>
                <w:lang w:val="hr-HR" w:eastAsia="hr-HR"/>
              </w:rPr>
            </w:pPr>
            <w:r w:rsidRPr="00E35640">
              <w:rPr>
                <w:rFonts w:ascii="Calibri" w:hAnsi="Calibri" w:cs="Calibri"/>
                <w:color w:val="000000"/>
                <w:lang w:val="hr-HR" w:eastAsia="hr-HR"/>
              </w:rPr>
              <w:t xml:space="preserve">Isplaćeno (sukladno izvješću </w:t>
            </w:r>
            <w:proofErr w:type="spellStart"/>
            <w:r w:rsidRPr="00E35640">
              <w:rPr>
                <w:rFonts w:ascii="Calibri" w:hAnsi="Calibri" w:cs="Calibri"/>
                <w:color w:val="000000"/>
                <w:lang w:val="hr-HR" w:eastAsia="hr-HR"/>
              </w:rPr>
              <w:t>APPRRR</w:t>
            </w:r>
            <w:proofErr w:type="spellEnd"/>
            <w:r w:rsidRPr="00E35640">
              <w:rPr>
                <w:rFonts w:ascii="Calibri" w:hAnsi="Calibri" w:cs="Calibri"/>
                <w:color w:val="000000"/>
                <w:lang w:val="hr-HR" w:eastAsia="hr-HR"/>
              </w:rPr>
              <w:t>-a na dan 29.10.2020)</w:t>
            </w:r>
          </w:p>
        </w:tc>
      </w:tr>
      <w:tr w:rsidR="00D876DB" w:rsidRPr="00E35640" w14:paraId="3E52B03E" w14:textId="77777777" w:rsidTr="00D876DB">
        <w:trPr>
          <w:trHeight w:val="1025"/>
        </w:trPr>
        <w:tc>
          <w:tcPr>
            <w:tcW w:w="2733" w:type="dxa"/>
            <w:vMerge w:val="restart"/>
            <w:tcBorders>
              <w:top w:val="nil"/>
              <w:left w:val="single" w:sz="4" w:space="0" w:color="auto"/>
              <w:bottom w:val="single" w:sz="4" w:space="0" w:color="auto"/>
              <w:right w:val="single" w:sz="4" w:space="0" w:color="auto"/>
            </w:tcBorders>
            <w:shd w:val="clear" w:color="000000" w:fill="E2EFDA"/>
            <w:vAlign w:val="center"/>
            <w:hideMark/>
          </w:tcPr>
          <w:p w14:paraId="5112AE01" w14:textId="77777777" w:rsidR="00E35640" w:rsidRPr="00E35640" w:rsidRDefault="00E35640" w:rsidP="00E35640">
            <w:pPr>
              <w:widowControl/>
              <w:autoSpaceDE/>
              <w:autoSpaceDN/>
              <w:jc w:val="center"/>
              <w:rPr>
                <w:rFonts w:ascii="Calibri" w:hAnsi="Calibri" w:cs="Calibri"/>
                <w:color w:val="000000"/>
                <w:lang w:val="hr-HR" w:eastAsia="hr-HR"/>
              </w:rPr>
            </w:pPr>
            <w:r w:rsidRPr="00E35640">
              <w:rPr>
                <w:rFonts w:ascii="Calibri" w:hAnsi="Calibri" w:cs="Calibri"/>
                <w:color w:val="000000"/>
                <w:lang w:val="hr-HR" w:eastAsia="hr-HR"/>
              </w:rPr>
              <w:t xml:space="preserve">M1.1 </w:t>
            </w:r>
          </w:p>
        </w:tc>
        <w:tc>
          <w:tcPr>
            <w:tcW w:w="4775" w:type="dxa"/>
            <w:tcBorders>
              <w:top w:val="nil"/>
              <w:left w:val="nil"/>
              <w:bottom w:val="single" w:sz="4" w:space="0" w:color="auto"/>
              <w:right w:val="single" w:sz="4" w:space="0" w:color="auto"/>
            </w:tcBorders>
            <w:shd w:val="clear" w:color="000000" w:fill="E2EFDA"/>
            <w:vAlign w:val="bottom"/>
            <w:hideMark/>
          </w:tcPr>
          <w:p w14:paraId="54AA3B4C" w14:textId="77777777" w:rsidR="00E35640" w:rsidRPr="00E35640" w:rsidRDefault="00E35640" w:rsidP="00E35640">
            <w:pPr>
              <w:widowControl/>
              <w:autoSpaceDE/>
              <w:autoSpaceDN/>
              <w:rPr>
                <w:rFonts w:ascii="Calibri" w:hAnsi="Calibri" w:cs="Calibri"/>
                <w:color w:val="000000"/>
                <w:lang w:val="hr-HR" w:eastAsia="hr-HR"/>
              </w:rPr>
            </w:pPr>
            <w:r w:rsidRPr="00E35640">
              <w:rPr>
                <w:rFonts w:ascii="Calibri" w:hAnsi="Calibri" w:cs="Calibri"/>
                <w:color w:val="000000"/>
                <w:lang w:val="hr-HR" w:eastAsia="hr-HR"/>
              </w:rPr>
              <w:t>TO 1.1.1.-Potpora razvoju malih poljoprivrednih gospodarstava</w:t>
            </w:r>
          </w:p>
        </w:tc>
        <w:tc>
          <w:tcPr>
            <w:tcW w:w="2552" w:type="dxa"/>
            <w:tcBorders>
              <w:top w:val="nil"/>
              <w:left w:val="nil"/>
              <w:bottom w:val="single" w:sz="4" w:space="0" w:color="auto"/>
              <w:right w:val="single" w:sz="4" w:space="0" w:color="auto"/>
            </w:tcBorders>
            <w:shd w:val="clear" w:color="auto" w:fill="auto"/>
            <w:vAlign w:val="bottom"/>
            <w:hideMark/>
          </w:tcPr>
          <w:p w14:paraId="21B1B1C5" w14:textId="77777777" w:rsidR="00E35640" w:rsidRPr="00E35640" w:rsidRDefault="00E35640" w:rsidP="00E35640">
            <w:pPr>
              <w:widowControl/>
              <w:autoSpaceDE/>
              <w:autoSpaceDN/>
              <w:rPr>
                <w:rFonts w:ascii="Calibri" w:hAnsi="Calibri" w:cs="Calibri"/>
                <w:color w:val="000000"/>
                <w:lang w:val="hr-HR" w:eastAsia="hr-HR"/>
              </w:rPr>
            </w:pPr>
            <w:r w:rsidRPr="00E35640">
              <w:rPr>
                <w:rFonts w:ascii="Calibri" w:hAnsi="Calibri" w:cs="Calibri"/>
                <w:color w:val="000000"/>
                <w:lang w:val="hr-HR" w:eastAsia="hr-HR"/>
              </w:rPr>
              <w:t xml:space="preserve">                   800.700,47 € </w:t>
            </w:r>
          </w:p>
        </w:tc>
        <w:tc>
          <w:tcPr>
            <w:tcW w:w="2551" w:type="dxa"/>
            <w:tcBorders>
              <w:top w:val="nil"/>
              <w:left w:val="nil"/>
              <w:bottom w:val="single" w:sz="4" w:space="0" w:color="auto"/>
              <w:right w:val="single" w:sz="4" w:space="0" w:color="auto"/>
            </w:tcBorders>
            <w:shd w:val="clear" w:color="auto" w:fill="auto"/>
            <w:vAlign w:val="bottom"/>
            <w:hideMark/>
          </w:tcPr>
          <w:p w14:paraId="38FDA045" w14:textId="77777777" w:rsidR="00E35640" w:rsidRPr="00E35640" w:rsidRDefault="00E35640" w:rsidP="00E35640">
            <w:pPr>
              <w:widowControl/>
              <w:autoSpaceDE/>
              <w:autoSpaceDN/>
              <w:rPr>
                <w:rFonts w:ascii="Calibri" w:hAnsi="Calibri" w:cs="Calibri"/>
                <w:color w:val="000000"/>
                <w:lang w:val="hr-HR" w:eastAsia="hr-HR"/>
              </w:rPr>
            </w:pPr>
            <w:r w:rsidRPr="00E35640">
              <w:rPr>
                <w:rFonts w:ascii="Calibri" w:hAnsi="Calibri" w:cs="Calibri"/>
                <w:color w:val="000000"/>
                <w:lang w:val="hr-HR" w:eastAsia="hr-HR"/>
              </w:rPr>
              <w:t xml:space="preserve">                     800.700,47 € </w:t>
            </w:r>
          </w:p>
        </w:tc>
        <w:tc>
          <w:tcPr>
            <w:tcW w:w="2935" w:type="dxa"/>
            <w:tcBorders>
              <w:top w:val="nil"/>
              <w:left w:val="nil"/>
              <w:bottom w:val="single" w:sz="4" w:space="0" w:color="auto"/>
              <w:right w:val="single" w:sz="4" w:space="0" w:color="auto"/>
            </w:tcBorders>
            <w:shd w:val="clear" w:color="auto" w:fill="auto"/>
            <w:vAlign w:val="bottom"/>
            <w:hideMark/>
          </w:tcPr>
          <w:p w14:paraId="74FA3867" w14:textId="77777777" w:rsidR="00E35640" w:rsidRPr="00E35640" w:rsidRDefault="00E35640" w:rsidP="00E35640">
            <w:pPr>
              <w:widowControl/>
              <w:autoSpaceDE/>
              <w:autoSpaceDN/>
              <w:rPr>
                <w:rFonts w:ascii="Calibri" w:hAnsi="Calibri" w:cs="Calibri"/>
                <w:color w:val="000000"/>
                <w:lang w:val="hr-HR" w:eastAsia="hr-HR"/>
              </w:rPr>
            </w:pPr>
            <w:r w:rsidRPr="00E35640">
              <w:rPr>
                <w:rFonts w:ascii="Calibri" w:hAnsi="Calibri" w:cs="Calibri"/>
                <w:color w:val="000000"/>
                <w:lang w:val="hr-HR" w:eastAsia="hr-HR"/>
              </w:rPr>
              <w:t xml:space="preserve">                          725.453,17 € </w:t>
            </w:r>
          </w:p>
        </w:tc>
      </w:tr>
      <w:tr w:rsidR="00D876DB" w:rsidRPr="00E35640" w14:paraId="34D0C991" w14:textId="77777777" w:rsidTr="00D876DB">
        <w:trPr>
          <w:trHeight w:val="1282"/>
        </w:trPr>
        <w:tc>
          <w:tcPr>
            <w:tcW w:w="2733" w:type="dxa"/>
            <w:vMerge/>
            <w:tcBorders>
              <w:top w:val="nil"/>
              <w:left w:val="single" w:sz="4" w:space="0" w:color="auto"/>
              <w:bottom w:val="single" w:sz="4" w:space="0" w:color="auto"/>
              <w:right w:val="single" w:sz="4" w:space="0" w:color="auto"/>
            </w:tcBorders>
            <w:vAlign w:val="center"/>
            <w:hideMark/>
          </w:tcPr>
          <w:p w14:paraId="054018DD" w14:textId="77777777" w:rsidR="00E35640" w:rsidRPr="00E35640" w:rsidRDefault="00E35640" w:rsidP="00E35640">
            <w:pPr>
              <w:widowControl/>
              <w:autoSpaceDE/>
              <w:autoSpaceDN/>
              <w:rPr>
                <w:rFonts w:ascii="Calibri" w:hAnsi="Calibri" w:cs="Calibri"/>
                <w:color w:val="000000"/>
                <w:lang w:val="hr-HR" w:eastAsia="hr-HR"/>
              </w:rPr>
            </w:pPr>
          </w:p>
        </w:tc>
        <w:tc>
          <w:tcPr>
            <w:tcW w:w="4775" w:type="dxa"/>
            <w:tcBorders>
              <w:top w:val="nil"/>
              <w:left w:val="nil"/>
              <w:bottom w:val="single" w:sz="4" w:space="0" w:color="auto"/>
              <w:right w:val="single" w:sz="4" w:space="0" w:color="auto"/>
            </w:tcBorders>
            <w:shd w:val="clear" w:color="000000" w:fill="E2EFDA"/>
            <w:vAlign w:val="bottom"/>
            <w:hideMark/>
          </w:tcPr>
          <w:p w14:paraId="07067DB4" w14:textId="77777777" w:rsidR="00E35640" w:rsidRPr="00E35640" w:rsidRDefault="00E35640" w:rsidP="00E35640">
            <w:pPr>
              <w:widowControl/>
              <w:autoSpaceDE/>
              <w:autoSpaceDN/>
              <w:rPr>
                <w:rFonts w:ascii="Calibri" w:hAnsi="Calibri" w:cs="Calibri"/>
                <w:color w:val="000000"/>
                <w:lang w:val="hr-HR" w:eastAsia="hr-HR"/>
              </w:rPr>
            </w:pPr>
            <w:r w:rsidRPr="00E35640">
              <w:rPr>
                <w:rFonts w:ascii="Calibri" w:hAnsi="Calibri" w:cs="Calibri"/>
                <w:color w:val="000000"/>
                <w:lang w:val="hr-HR" w:eastAsia="hr-HR"/>
              </w:rPr>
              <w:t>TO 1.1.2-Potpora razvoju i modernizaciji poljoprivrednih</w:t>
            </w:r>
            <w:r w:rsidRPr="00E35640">
              <w:rPr>
                <w:rFonts w:ascii="Calibri" w:hAnsi="Calibri" w:cs="Calibri"/>
                <w:color w:val="000000"/>
                <w:lang w:val="hr-HR" w:eastAsia="hr-HR"/>
              </w:rPr>
              <w:br/>
              <w:t>gospodarstava</w:t>
            </w:r>
          </w:p>
        </w:tc>
        <w:tc>
          <w:tcPr>
            <w:tcW w:w="2552" w:type="dxa"/>
            <w:tcBorders>
              <w:top w:val="nil"/>
              <w:left w:val="nil"/>
              <w:bottom w:val="single" w:sz="4" w:space="0" w:color="auto"/>
              <w:right w:val="single" w:sz="4" w:space="0" w:color="auto"/>
            </w:tcBorders>
            <w:shd w:val="clear" w:color="auto" w:fill="auto"/>
            <w:vAlign w:val="bottom"/>
            <w:hideMark/>
          </w:tcPr>
          <w:p w14:paraId="1F110456" w14:textId="77777777" w:rsidR="00E35640" w:rsidRPr="00E35640" w:rsidRDefault="00E35640" w:rsidP="00E35640">
            <w:pPr>
              <w:widowControl/>
              <w:autoSpaceDE/>
              <w:autoSpaceDN/>
              <w:rPr>
                <w:rFonts w:ascii="Calibri" w:hAnsi="Calibri" w:cs="Calibri"/>
                <w:color w:val="000000"/>
                <w:lang w:val="hr-HR" w:eastAsia="hr-HR"/>
              </w:rPr>
            </w:pPr>
            <w:r w:rsidRPr="00E35640">
              <w:rPr>
                <w:rFonts w:ascii="Calibri" w:hAnsi="Calibri" w:cs="Calibri"/>
                <w:color w:val="000000"/>
                <w:lang w:val="hr-HR" w:eastAsia="hr-HR"/>
              </w:rPr>
              <w:t xml:space="preserve">                   262.092,08 € </w:t>
            </w:r>
          </w:p>
        </w:tc>
        <w:tc>
          <w:tcPr>
            <w:tcW w:w="2551" w:type="dxa"/>
            <w:tcBorders>
              <w:top w:val="nil"/>
              <w:left w:val="nil"/>
              <w:bottom w:val="single" w:sz="4" w:space="0" w:color="auto"/>
              <w:right w:val="single" w:sz="4" w:space="0" w:color="auto"/>
            </w:tcBorders>
            <w:shd w:val="clear" w:color="auto" w:fill="auto"/>
            <w:vAlign w:val="bottom"/>
            <w:hideMark/>
          </w:tcPr>
          <w:p w14:paraId="6AE01595" w14:textId="77777777" w:rsidR="00E35640" w:rsidRPr="00E35640" w:rsidRDefault="00E35640" w:rsidP="00E35640">
            <w:pPr>
              <w:widowControl/>
              <w:autoSpaceDE/>
              <w:autoSpaceDN/>
              <w:rPr>
                <w:rFonts w:ascii="Calibri" w:hAnsi="Calibri" w:cs="Calibri"/>
                <w:color w:val="000000"/>
                <w:lang w:val="hr-HR" w:eastAsia="hr-HR"/>
              </w:rPr>
            </w:pPr>
            <w:r w:rsidRPr="00E35640">
              <w:rPr>
                <w:rFonts w:ascii="Calibri" w:hAnsi="Calibri" w:cs="Calibri"/>
                <w:color w:val="000000"/>
                <w:lang w:val="hr-HR" w:eastAsia="hr-HR"/>
              </w:rPr>
              <w:t xml:space="preserve">                     262.092,08 € </w:t>
            </w:r>
          </w:p>
        </w:tc>
        <w:tc>
          <w:tcPr>
            <w:tcW w:w="2935" w:type="dxa"/>
            <w:tcBorders>
              <w:top w:val="nil"/>
              <w:left w:val="nil"/>
              <w:bottom w:val="single" w:sz="4" w:space="0" w:color="auto"/>
              <w:right w:val="single" w:sz="4" w:space="0" w:color="auto"/>
            </w:tcBorders>
            <w:shd w:val="clear" w:color="auto" w:fill="auto"/>
            <w:vAlign w:val="bottom"/>
            <w:hideMark/>
          </w:tcPr>
          <w:p w14:paraId="31A8D3C4" w14:textId="77777777" w:rsidR="00E35640" w:rsidRPr="00E35640" w:rsidRDefault="00E35640" w:rsidP="00E35640">
            <w:pPr>
              <w:widowControl/>
              <w:autoSpaceDE/>
              <w:autoSpaceDN/>
              <w:rPr>
                <w:rFonts w:ascii="Calibri" w:hAnsi="Calibri" w:cs="Calibri"/>
                <w:color w:val="000000"/>
                <w:lang w:val="hr-HR" w:eastAsia="hr-HR"/>
              </w:rPr>
            </w:pPr>
            <w:r w:rsidRPr="00E35640">
              <w:rPr>
                <w:rFonts w:ascii="Calibri" w:hAnsi="Calibri" w:cs="Calibri"/>
                <w:color w:val="000000"/>
                <w:lang w:val="hr-HR" w:eastAsia="hr-HR"/>
              </w:rPr>
              <w:t xml:space="preserve">                          209.265,94 € </w:t>
            </w:r>
          </w:p>
        </w:tc>
      </w:tr>
      <w:tr w:rsidR="00D876DB" w:rsidRPr="00E35640" w14:paraId="77A7AAFB" w14:textId="77777777" w:rsidTr="00D876DB">
        <w:trPr>
          <w:trHeight w:val="1025"/>
        </w:trPr>
        <w:tc>
          <w:tcPr>
            <w:tcW w:w="2733" w:type="dxa"/>
            <w:tcBorders>
              <w:top w:val="nil"/>
              <w:left w:val="single" w:sz="4" w:space="0" w:color="auto"/>
              <w:bottom w:val="single" w:sz="4" w:space="0" w:color="auto"/>
              <w:right w:val="single" w:sz="4" w:space="0" w:color="auto"/>
            </w:tcBorders>
            <w:shd w:val="clear" w:color="000000" w:fill="E2EFDA"/>
            <w:vAlign w:val="center"/>
            <w:hideMark/>
          </w:tcPr>
          <w:p w14:paraId="48D17E77" w14:textId="77777777" w:rsidR="00E35640" w:rsidRPr="00E35640" w:rsidRDefault="00E35640" w:rsidP="00E35640">
            <w:pPr>
              <w:widowControl/>
              <w:autoSpaceDE/>
              <w:autoSpaceDN/>
              <w:jc w:val="center"/>
              <w:rPr>
                <w:rFonts w:ascii="Calibri" w:hAnsi="Calibri" w:cs="Calibri"/>
                <w:color w:val="000000"/>
                <w:lang w:val="hr-HR" w:eastAsia="hr-HR"/>
              </w:rPr>
            </w:pPr>
            <w:r w:rsidRPr="00E35640">
              <w:rPr>
                <w:rFonts w:ascii="Calibri" w:hAnsi="Calibri" w:cs="Calibri"/>
                <w:color w:val="000000"/>
                <w:lang w:val="hr-HR" w:eastAsia="hr-HR"/>
              </w:rPr>
              <w:t>M 1.2.</w:t>
            </w:r>
          </w:p>
        </w:tc>
        <w:tc>
          <w:tcPr>
            <w:tcW w:w="4775" w:type="dxa"/>
            <w:tcBorders>
              <w:top w:val="nil"/>
              <w:left w:val="nil"/>
              <w:bottom w:val="single" w:sz="4" w:space="0" w:color="auto"/>
              <w:right w:val="single" w:sz="4" w:space="0" w:color="auto"/>
            </w:tcBorders>
            <w:shd w:val="clear" w:color="000000" w:fill="E2EFDA"/>
            <w:vAlign w:val="bottom"/>
            <w:hideMark/>
          </w:tcPr>
          <w:p w14:paraId="27ED7D50" w14:textId="77777777" w:rsidR="00E35640" w:rsidRPr="00E35640" w:rsidRDefault="00E35640" w:rsidP="00E35640">
            <w:pPr>
              <w:widowControl/>
              <w:autoSpaceDE/>
              <w:autoSpaceDN/>
              <w:rPr>
                <w:rFonts w:ascii="Calibri" w:hAnsi="Calibri" w:cs="Calibri"/>
                <w:color w:val="000000"/>
                <w:lang w:val="hr-HR" w:eastAsia="hr-HR"/>
              </w:rPr>
            </w:pPr>
            <w:r w:rsidRPr="00E35640">
              <w:rPr>
                <w:rFonts w:ascii="Calibri" w:hAnsi="Calibri" w:cs="Calibri"/>
                <w:color w:val="000000"/>
                <w:lang w:val="hr-HR" w:eastAsia="hr-HR"/>
              </w:rPr>
              <w:t>TO 1.2.1.-Potpora stvaranju nepoljoprivrednih djelatnosti i turizma</w:t>
            </w:r>
          </w:p>
        </w:tc>
        <w:tc>
          <w:tcPr>
            <w:tcW w:w="2552" w:type="dxa"/>
            <w:tcBorders>
              <w:top w:val="nil"/>
              <w:left w:val="nil"/>
              <w:bottom w:val="single" w:sz="4" w:space="0" w:color="auto"/>
              <w:right w:val="single" w:sz="4" w:space="0" w:color="auto"/>
            </w:tcBorders>
            <w:shd w:val="clear" w:color="auto" w:fill="auto"/>
            <w:vAlign w:val="bottom"/>
            <w:hideMark/>
          </w:tcPr>
          <w:p w14:paraId="5CED36FC" w14:textId="77777777" w:rsidR="00E35640" w:rsidRPr="00E35640" w:rsidRDefault="00E35640" w:rsidP="00E35640">
            <w:pPr>
              <w:widowControl/>
              <w:autoSpaceDE/>
              <w:autoSpaceDN/>
              <w:rPr>
                <w:rFonts w:ascii="Calibri" w:hAnsi="Calibri" w:cs="Calibri"/>
                <w:color w:val="000000"/>
                <w:lang w:val="hr-HR" w:eastAsia="hr-HR"/>
              </w:rPr>
            </w:pPr>
            <w:r w:rsidRPr="00E35640">
              <w:rPr>
                <w:rFonts w:ascii="Calibri" w:hAnsi="Calibri" w:cs="Calibri"/>
                <w:color w:val="000000"/>
                <w:lang w:val="hr-HR" w:eastAsia="hr-HR"/>
              </w:rPr>
              <w:t xml:space="preserve">                   100.230,94 € </w:t>
            </w:r>
          </w:p>
        </w:tc>
        <w:tc>
          <w:tcPr>
            <w:tcW w:w="2551" w:type="dxa"/>
            <w:tcBorders>
              <w:top w:val="nil"/>
              <w:left w:val="nil"/>
              <w:bottom w:val="single" w:sz="4" w:space="0" w:color="auto"/>
              <w:right w:val="single" w:sz="4" w:space="0" w:color="auto"/>
            </w:tcBorders>
            <w:shd w:val="clear" w:color="auto" w:fill="auto"/>
            <w:vAlign w:val="bottom"/>
            <w:hideMark/>
          </w:tcPr>
          <w:p w14:paraId="136341FC" w14:textId="77777777" w:rsidR="00E35640" w:rsidRPr="00E35640" w:rsidRDefault="00E35640" w:rsidP="00E35640">
            <w:pPr>
              <w:widowControl/>
              <w:autoSpaceDE/>
              <w:autoSpaceDN/>
              <w:rPr>
                <w:rFonts w:ascii="Calibri" w:hAnsi="Calibri" w:cs="Calibri"/>
                <w:color w:val="000000"/>
                <w:lang w:val="hr-HR" w:eastAsia="hr-HR"/>
              </w:rPr>
            </w:pPr>
            <w:r w:rsidRPr="00E35640">
              <w:rPr>
                <w:rFonts w:ascii="Calibri" w:hAnsi="Calibri" w:cs="Calibri"/>
                <w:color w:val="000000"/>
                <w:lang w:val="hr-HR" w:eastAsia="hr-HR"/>
              </w:rPr>
              <w:t xml:space="preserve">                     100.230,94 € </w:t>
            </w:r>
          </w:p>
        </w:tc>
        <w:tc>
          <w:tcPr>
            <w:tcW w:w="2935" w:type="dxa"/>
            <w:tcBorders>
              <w:top w:val="nil"/>
              <w:left w:val="nil"/>
              <w:bottom w:val="single" w:sz="4" w:space="0" w:color="auto"/>
              <w:right w:val="single" w:sz="4" w:space="0" w:color="auto"/>
            </w:tcBorders>
            <w:shd w:val="clear" w:color="auto" w:fill="auto"/>
            <w:vAlign w:val="bottom"/>
            <w:hideMark/>
          </w:tcPr>
          <w:p w14:paraId="61E70B41" w14:textId="77777777" w:rsidR="00E35640" w:rsidRPr="00E35640" w:rsidRDefault="00E35640" w:rsidP="00E35640">
            <w:pPr>
              <w:widowControl/>
              <w:autoSpaceDE/>
              <w:autoSpaceDN/>
              <w:rPr>
                <w:rFonts w:ascii="Calibri" w:hAnsi="Calibri" w:cs="Calibri"/>
                <w:color w:val="000000"/>
                <w:lang w:val="hr-HR" w:eastAsia="hr-HR"/>
              </w:rPr>
            </w:pPr>
            <w:r w:rsidRPr="00E35640">
              <w:rPr>
                <w:rFonts w:ascii="Calibri" w:hAnsi="Calibri" w:cs="Calibri"/>
                <w:color w:val="000000"/>
                <w:lang w:val="hr-HR" w:eastAsia="hr-HR"/>
              </w:rPr>
              <w:t xml:space="preserve">                            49.874,58 € </w:t>
            </w:r>
          </w:p>
        </w:tc>
      </w:tr>
      <w:tr w:rsidR="00D876DB" w:rsidRPr="00E35640" w14:paraId="5F34F419" w14:textId="77777777" w:rsidTr="00D876DB">
        <w:trPr>
          <w:trHeight w:val="256"/>
        </w:trPr>
        <w:tc>
          <w:tcPr>
            <w:tcW w:w="2733" w:type="dxa"/>
            <w:tcBorders>
              <w:top w:val="nil"/>
              <w:left w:val="single" w:sz="4" w:space="0" w:color="auto"/>
              <w:bottom w:val="single" w:sz="4" w:space="0" w:color="auto"/>
              <w:right w:val="single" w:sz="4" w:space="0" w:color="auto"/>
            </w:tcBorders>
            <w:shd w:val="clear" w:color="000000" w:fill="E2EFDA"/>
            <w:vAlign w:val="center"/>
            <w:hideMark/>
          </w:tcPr>
          <w:p w14:paraId="76574E60" w14:textId="77777777" w:rsidR="00E35640" w:rsidRPr="00E35640" w:rsidRDefault="00E35640" w:rsidP="00E35640">
            <w:pPr>
              <w:widowControl/>
              <w:autoSpaceDE/>
              <w:autoSpaceDN/>
              <w:jc w:val="center"/>
              <w:rPr>
                <w:rFonts w:ascii="Calibri" w:hAnsi="Calibri" w:cs="Calibri"/>
                <w:color w:val="000000"/>
                <w:lang w:val="hr-HR" w:eastAsia="hr-HR"/>
              </w:rPr>
            </w:pPr>
            <w:r w:rsidRPr="00E35640">
              <w:rPr>
                <w:rFonts w:ascii="Calibri" w:hAnsi="Calibri" w:cs="Calibri"/>
                <w:color w:val="000000"/>
                <w:lang w:val="hr-HR" w:eastAsia="hr-HR"/>
              </w:rPr>
              <w:t> </w:t>
            </w:r>
          </w:p>
        </w:tc>
        <w:tc>
          <w:tcPr>
            <w:tcW w:w="4775" w:type="dxa"/>
            <w:tcBorders>
              <w:top w:val="nil"/>
              <w:left w:val="nil"/>
              <w:bottom w:val="single" w:sz="4" w:space="0" w:color="auto"/>
              <w:right w:val="single" w:sz="4" w:space="0" w:color="auto"/>
            </w:tcBorders>
            <w:shd w:val="clear" w:color="000000" w:fill="FCE4D6"/>
            <w:vAlign w:val="bottom"/>
            <w:hideMark/>
          </w:tcPr>
          <w:p w14:paraId="0E66A7FF" w14:textId="77777777" w:rsidR="00E35640" w:rsidRPr="00E35640" w:rsidRDefault="00E35640" w:rsidP="00E35640">
            <w:pPr>
              <w:widowControl/>
              <w:autoSpaceDE/>
              <w:autoSpaceDN/>
              <w:rPr>
                <w:rFonts w:ascii="Calibri" w:hAnsi="Calibri" w:cs="Calibri"/>
                <w:color w:val="000000"/>
                <w:lang w:val="hr-HR" w:eastAsia="hr-HR"/>
              </w:rPr>
            </w:pPr>
            <w:r w:rsidRPr="00E35640">
              <w:rPr>
                <w:rFonts w:ascii="Calibri" w:hAnsi="Calibri" w:cs="Calibri"/>
                <w:color w:val="000000"/>
                <w:lang w:val="hr-HR" w:eastAsia="hr-HR"/>
              </w:rPr>
              <w:t>UKUPNO SC 1</w:t>
            </w:r>
          </w:p>
        </w:tc>
        <w:tc>
          <w:tcPr>
            <w:tcW w:w="2552" w:type="dxa"/>
            <w:tcBorders>
              <w:top w:val="nil"/>
              <w:left w:val="nil"/>
              <w:bottom w:val="single" w:sz="4" w:space="0" w:color="auto"/>
              <w:right w:val="single" w:sz="4" w:space="0" w:color="auto"/>
            </w:tcBorders>
            <w:shd w:val="clear" w:color="000000" w:fill="FCE4D6"/>
            <w:vAlign w:val="bottom"/>
            <w:hideMark/>
          </w:tcPr>
          <w:p w14:paraId="1347A380" w14:textId="77777777" w:rsidR="00E35640" w:rsidRPr="00E35640" w:rsidRDefault="00E35640" w:rsidP="00E35640">
            <w:pPr>
              <w:widowControl/>
              <w:autoSpaceDE/>
              <w:autoSpaceDN/>
              <w:rPr>
                <w:rFonts w:ascii="Calibri" w:hAnsi="Calibri" w:cs="Calibri"/>
                <w:color w:val="000000"/>
                <w:lang w:val="hr-HR" w:eastAsia="hr-HR"/>
              </w:rPr>
            </w:pPr>
            <w:r w:rsidRPr="00E35640">
              <w:rPr>
                <w:rFonts w:ascii="Calibri" w:hAnsi="Calibri" w:cs="Calibri"/>
                <w:color w:val="000000"/>
                <w:lang w:val="hr-HR" w:eastAsia="hr-HR"/>
              </w:rPr>
              <w:t xml:space="preserve">               1.163.023,49 € </w:t>
            </w:r>
          </w:p>
        </w:tc>
        <w:tc>
          <w:tcPr>
            <w:tcW w:w="2551" w:type="dxa"/>
            <w:tcBorders>
              <w:top w:val="nil"/>
              <w:left w:val="nil"/>
              <w:bottom w:val="single" w:sz="4" w:space="0" w:color="auto"/>
              <w:right w:val="single" w:sz="4" w:space="0" w:color="auto"/>
            </w:tcBorders>
            <w:shd w:val="clear" w:color="000000" w:fill="FCE4D6"/>
            <w:vAlign w:val="bottom"/>
            <w:hideMark/>
          </w:tcPr>
          <w:p w14:paraId="3E583260" w14:textId="77777777" w:rsidR="00E35640" w:rsidRPr="00E35640" w:rsidRDefault="00E35640" w:rsidP="00E35640">
            <w:pPr>
              <w:widowControl/>
              <w:autoSpaceDE/>
              <w:autoSpaceDN/>
              <w:rPr>
                <w:rFonts w:ascii="Calibri" w:hAnsi="Calibri" w:cs="Calibri"/>
                <w:color w:val="000000"/>
                <w:lang w:val="hr-HR" w:eastAsia="hr-HR"/>
              </w:rPr>
            </w:pPr>
            <w:r w:rsidRPr="00E35640">
              <w:rPr>
                <w:rFonts w:ascii="Calibri" w:hAnsi="Calibri" w:cs="Calibri"/>
                <w:color w:val="000000"/>
                <w:lang w:val="hr-HR" w:eastAsia="hr-HR"/>
              </w:rPr>
              <w:t xml:space="preserve">                 1.163.023,49 € </w:t>
            </w:r>
          </w:p>
        </w:tc>
        <w:tc>
          <w:tcPr>
            <w:tcW w:w="2935" w:type="dxa"/>
            <w:tcBorders>
              <w:top w:val="nil"/>
              <w:left w:val="nil"/>
              <w:bottom w:val="single" w:sz="4" w:space="0" w:color="auto"/>
              <w:right w:val="single" w:sz="4" w:space="0" w:color="auto"/>
            </w:tcBorders>
            <w:shd w:val="clear" w:color="000000" w:fill="FCE4D6"/>
            <w:vAlign w:val="bottom"/>
            <w:hideMark/>
          </w:tcPr>
          <w:p w14:paraId="589174A6" w14:textId="77777777" w:rsidR="00E35640" w:rsidRPr="00E35640" w:rsidRDefault="00E35640" w:rsidP="00E35640">
            <w:pPr>
              <w:widowControl/>
              <w:autoSpaceDE/>
              <w:autoSpaceDN/>
              <w:rPr>
                <w:rFonts w:ascii="Calibri" w:hAnsi="Calibri" w:cs="Calibri"/>
                <w:color w:val="000000"/>
                <w:lang w:val="hr-HR" w:eastAsia="hr-HR"/>
              </w:rPr>
            </w:pPr>
            <w:r w:rsidRPr="00E35640">
              <w:rPr>
                <w:rFonts w:ascii="Calibri" w:hAnsi="Calibri" w:cs="Calibri"/>
                <w:color w:val="000000"/>
                <w:lang w:val="hr-HR" w:eastAsia="hr-HR"/>
              </w:rPr>
              <w:t xml:space="preserve">                          984.593,69 € </w:t>
            </w:r>
          </w:p>
        </w:tc>
      </w:tr>
    </w:tbl>
    <w:p w14:paraId="72273494" w14:textId="0BDC235F" w:rsidR="00344A2A" w:rsidRPr="0050740D" w:rsidRDefault="00344A2A" w:rsidP="00ED41FE">
      <w:pPr>
        <w:pStyle w:val="Bezproreda"/>
        <w:spacing w:line="360" w:lineRule="auto"/>
        <w:ind w:left="360"/>
        <w:jc w:val="both"/>
        <w:rPr>
          <w:rFonts w:ascii="Calibri Light" w:hAnsi="Calibri Light" w:cs="Calibri Light"/>
          <w:sz w:val="24"/>
          <w:szCs w:val="24"/>
        </w:rPr>
      </w:pPr>
    </w:p>
    <w:p w14:paraId="00FD4A0B" w14:textId="351F97D9" w:rsidR="007600DE" w:rsidRPr="0050740D" w:rsidRDefault="007600DE" w:rsidP="003757A6">
      <w:pPr>
        <w:pStyle w:val="Bezproreda"/>
        <w:spacing w:line="360" w:lineRule="auto"/>
        <w:jc w:val="center"/>
        <w:rPr>
          <w:rFonts w:ascii="Calibri Light" w:hAnsi="Calibri Light" w:cs="Calibri Light"/>
          <w:i/>
          <w:iCs/>
          <w:sz w:val="20"/>
          <w:szCs w:val="20"/>
        </w:rPr>
      </w:pPr>
      <w:r w:rsidRPr="0050740D">
        <w:rPr>
          <w:rFonts w:ascii="Calibri Light" w:hAnsi="Calibri Light" w:cs="Calibri Light"/>
          <w:i/>
          <w:iCs/>
          <w:sz w:val="20"/>
          <w:szCs w:val="20"/>
        </w:rPr>
        <w:t xml:space="preserve">Izvor: Stručna služba LAG-a SAVA, </w:t>
      </w:r>
      <w:r w:rsidR="00344A2A">
        <w:rPr>
          <w:rFonts w:ascii="Calibri Light" w:hAnsi="Calibri Light" w:cs="Calibri Light"/>
          <w:i/>
          <w:iCs/>
          <w:sz w:val="20"/>
          <w:szCs w:val="20"/>
        </w:rPr>
        <w:t xml:space="preserve">siječanj </w:t>
      </w:r>
      <w:r w:rsidR="00A26635" w:rsidRPr="0050740D">
        <w:rPr>
          <w:rFonts w:ascii="Calibri Light" w:hAnsi="Calibri Light" w:cs="Calibri Light"/>
          <w:i/>
          <w:iCs/>
          <w:sz w:val="20"/>
          <w:szCs w:val="20"/>
        </w:rPr>
        <w:t>202</w:t>
      </w:r>
      <w:r w:rsidR="00344A2A">
        <w:rPr>
          <w:rFonts w:ascii="Calibri Light" w:hAnsi="Calibri Light" w:cs="Calibri Light"/>
          <w:i/>
          <w:iCs/>
          <w:sz w:val="20"/>
          <w:szCs w:val="20"/>
        </w:rPr>
        <w:t>4</w:t>
      </w:r>
      <w:r w:rsidRPr="0050740D">
        <w:rPr>
          <w:rFonts w:ascii="Calibri Light" w:hAnsi="Calibri Light" w:cs="Calibri Light"/>
          <w:i/>
          <w:iCs/>
          <w:sz w:val="20"/>
          <w:szCs w:val="20"/>
        </w:rPr>
        <w:t>. godine</w:t>
      </w:r>
    </w:p>
    <w:p w14:paraId="398BCC53" w14:textId="612807E3" w:rsidR="0050740D" w:rsidRPr="0050740D" w:rsidRDefault="0050740D" w:rsidP="003757A6">
      <w:pPr>
        <w:pStyle w:val="Bezproreda"/>
        <w:spacing w:line="360" w:lineRule="auto"/>
        <w:jc w:val="center"/>
        <w:rPr>
          <w:rFonts w:ascii="Calibri Light" w:hAnsi="Calibri Light" w:cs="Calibri Light"/>
          <w:i/>
          <w:iCs/>
          <w:sz w:val="20"/>
          <w:szCs w:val="20"/>
        </w:rPr>
      </w:pPr>
    </w:p>
    <w:p w14:paraId="57C3864D" w14:textId="440570A3" w:rsidR="0050740D" w:rsidRPr="0050740D" w:rsidRDefault="0050740D" w:rsidP="003757A6">
      <w:pPr>
        <w:pStyle w:val="Bezproreda"/>
        <w:spacing w:line="360" w:lineRule="auto"/>
        <w:jc w:val="center"/>
        <w:rPr>
          <w:rFonts w:ascii="Calibri Light" w:hAnsi="Calibri Light" w:cs="Calibri Light"/>
          <w:i/>
          <w:iCs/>
          <w:sz w:val="20"/>
          <w:szCs w:val="20"/>
        </w:rPr>
      </w:pPr>
    </w:p>
    <w:p w14:paraId="519A72EC" w14:textId="5E13315D" w:rsidR="0050740D" w:rsidRPr="0050740D" w:rsidRDefault="0050740D" w:rsidP="003757A6">
      <w:pPr>
        <w:pStyle w:val="Bezproreda"/>
        <w:spacing w:line="360" w:lineRule="auto"/>
        <w:jc w:val="center"/>
        <w:rPr>
          <w:rFonts w:ascii="Calibri Light" w:hAnsi="Calibri Light" w:cs="Calibri Light"/>
          <w:i/>
          <w:iCs/>
          <w:sz w:val="20"/>
          <w:szCs w:val="20"/>
        </w:rPr>
      </w:pPr>
    </w:p>
    <w:p w14:paraId="61E41233" w14:textId="100E3CD3" w:rsidR="00ED41FE" w:rsidRPr="0050740D" w:rsidRDefault="00ED41FE" w:rsidP="007600DE">
      <w:pPr>
        <w:tabs>
          <w:tab w:val="left" w:pos="3232"/>
        </w:tabs>
        <w:ind w:left="-993"/>
        <w:rPr>
          <w:rFonts w:ascii="Calibri Light" w:hAnsi="Calibri Light" w:cs="Calibri Light"/>
          <w:sz w:val="24"/>
          <w:szCs w:val="24"/>
        </w:rPr>
      </w:pPr>
    </w:p>
    <w:p w14:paraId="210FD4B8" w14:textId="282439D7" w:rsidR="00ED41FE" w:rsidRPr="0050740D" w:rsidRDefault="00ED41FE" w:rsidP="00ED41FE">
      <w:pPr>
        <w:tabs>
          <w:tab w:val="left" w:pos="3953"/>
        </w:tabs>
        <w:rPr>
          <w:rFonts w:ascii="Calibri Light" w:hAnsi="Calibri Light"/>
        </w:rPr>
        <w:sectPr w:rsidR="00ED41FE" w:rsidRPr="0050740D" w:rsidSect="003E3C41">
          <w:pgSz w:w="16840" w:h="11910" w:orient="landscape"/>
          <w:pgMar w:top="1417" w:right="538" w:bottom="1417" w:left="426" w:header="0" w:footer="1002" w:gutter="0"/>
          <w:cols w:space="720"/>
          <w:docGrid w:linePitch="299"/>
        </w:sectPr>
      </w:pPr>
      <w:r w:rsidRPr="0050740D">
        <w:rPr>
          <w:rFonts w:ascii="Calibri Light" w:hAnsi="Calibri Light"/>
        </w:rPr>
        <w:tab/>
      </w:r>
    </w:p>
    <w:p w14:paraId="47A208B6" w14:textId="46653715" w:rsidR="002C1579" w:rsidRPr="0050740D" w:rsidRDefault="0050740D" w:rsidP="007600DE">
      <w:pPr>
        <w:pStyle w:val="Bezproreda"/>
        <w:tabs>
          <w:tab w:val="left" w:pos="5073"/>
        </w:tabs>
        <w:spacing w:line="360" w:lineRule="auto"/>
        <w:jc w:val="both"/>
        <w:rPr>
          <w:rFonts w:ascii="Calibri Light" w:hAnsi="Calibri Light"/>
          <w:szCs w:val="24"/>
          <w:lang w:eastAsia="hr-HR"/>
        </w:rPr>
      </w:pPr>
      <w:r w:rsidRPr="0050740D">
        <w:rPr>
          <w:rFonts w:ascii="Calibri Light" w:hAnsi="Calibri Light"/>
          <w:szCs w:val="24"/>
          <w:lang w:eastAsia="hr-HR"/>
        </w:rPr>
        <w:t>Tablica 8: broj izdanih odluka unutar SC1</w:t>
      </w:r>
    </w:p>
    <w:tbl>
      <w:tblPr>
        <w:tblW w:w="8840" w:type="dxa"/>
        <w:tblLook w:val="04A0" w:firstRow="1" w:lastRow="0" w:firstColumn="1" w:lastColumn="0" w:noHBand="0" w:noVBand="1"/>
      </w:tblPr>
      <w:tblGrid>
        <w:gridCol w:w="1017"/>
        <w:gridCol w:w="817"/>
        <w:gridCol w:w="713"/>
        <w:gridCol w:w="713"/>
        <w:gridCol w:w="659"/>
        <w:gridCol w:w="660"/>
        <w:gridCol w:w="660"/>
        <w:gridCol w:w="660"/>
        <w:gridCol w:w="660"/>
        <w:gridCol w:w="660"/>
        <w:gridCol w:w="660"/>
        <w:gridCol w:w="961"/>
      </w:tblGrid>
      <w:tr w:rsidR="008244BC" w:rsidRPr="008244BC" w14:paraId="23C96178" w14:textId="77777777" w:rsidTr="008244BC">
        <w:trPr>
          <w:trHeight w:val="825"/>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284CA" w14:textId="77777777" w:rsidR="008244BC" w:rsidRPr="008244BC" w:rsidRDefault="008244BC" w:rsidP="008244BC">
            <w:pPr>
              <w:widowControl/>
              <w:autoSpaceDE/>
              <w:autoSpaceDN/>
              <w:jc w:val="both"/>
              <w:rPr>
                <w:color w:val="000000"/>
                <w:sz w:val="20"/>
                <w:szCs w:val="20"/>
                <w:lang w:val="hr-HR" w:eastAsia="hr-HR"/>
              </w:rPr>
            </w:pPr>
            <w:r w:rsidRPr="008244BC">
              <w:rPr>
                <w:color w:val="000000"/>
                <w:sz w:val="20"/>
                <w:szCs w:val="20"/>
                <w:lang w:val="hr-HR" w:eastAsia="hr-HR"/>
              </w:rPr>
              <w:t>SC/M/TO</w:t>
            </w:r>
          </w:p>
        </w:tc>
        <w:tc>
          <w:tcPr>
            <w:tcW w:w="760" w:type="dxa"/>
            <w:tcBorders>
              <w:top w:val="single" w:sz="4" w:space="0" w:color="000000"/>
              <w:left w:val="nil"/>
              <w:bottom w:val="single" w:sz="4" w:space="0" w:color="000000"/>
              <w:right w:val="single" w:sz="4" w:space="0" w:color="000000"/>
            </w:tcBorders>
            <w:shd w:val="clear" w:color="auto" w:fill="auto"/>
            <w:vAlign w:val="center"/>
            <w:hideMark/>
          </w:tcPr>
          <w:p w14:paraId="5F8D2D5F" w14:textId="77777777" w:rsidR="008244BC" w:rsidRPr="008244BC" w:rsidRDefault="008244BC" w:rsidP="008244BC">
            <w:pPr>
              <w:widowControl/>
              <w:autoSpaceDE/>
              <w:autoSpaceDN/>
              <w:jc w:val="both"/>
              <w:rPr>
                <w:color w:val="000000"/>
                <w:sz w:val="20"/>
                <w:szCs w:val="20"/>
                <w:lang w:val="hr-HR" w:eastAsia="hr-HR"/>
              </w:rPr>
            </w:pPr>
            <w:r w:rsidRPr="008244BC">
              <w:rPr>
                <w:color w:val="000000"/>
                <w:sz w:val="20"/>
                <w:szCs w:val="20"/>
                <w:lang w:val="hr-HR" w:eastAsia="hr-HR"/>
              </w:rPr>
              <w:t>2014</w:t>
            </w:r>
          </w:p>
        </w:tc>
        <w:tc>
          <w:tcPr>
            <w:tcW w:w="760" w:type="dxa"/>
            <w:tcBorders>
              <w:top w:val="single" w:sz="4" w:space="0" w:color="000000"/>
              <w:left w:val="nil"/>
              <w:bottom w:val="single" w:sz="4" w:space="0" w:color="000000"/>
              <w:right w:val="single" w:sz="4" w:space="0" w:color="000000"/>
            </w:tcBorders>
            <w:shd w:val="clear" w:color="auto" w:fill="auto"/>
            <w:vAlign w:val="center"/>
            <w:hideMark/>
          </w:tcPr>
          <w:p w14:paraId="4612763E" w14:textId="77777777" w:rsidR="008244BC" w:rsidRPr="008244BC" w:rsidRDefault="008244BC" w:rsidP="008244BC">
            <w:pPr>
              <w:widowControl/>
              <w:autoSpaceDE/>
              <w:autoSpaceDN/>
              <w:jc w:val="both"/>
              <w:rPr>
                <w:color w:val="000000"/>
                <w:sz w:val="20"/>
                <w:szCs w:val="20"/>
                <w:lang w:val="hr-HR" w:eastAsia="hr-HR"/>
              </w:rPr>
            </w:pPr>
            <w:r w:rsidRPr="008244BC">
              <w:rPr>
                <w:color w:val="000000"/>
                <w:sz w:val="20"/>
                <w:szCs w:val="20"/>
                <w:lang w:val="hr-HR" w:eastAsia="hr-HR"/>
              </w:rPr>
              <w:t>2015</w:t>
            </w:r>
          </w:p>
        </w:tc>
        <w:tc>
          <w:tcPr>
            <w:tcW w:w="760" w:type="dxa"/>
            <w:tcBorders>
              <w:top w:val="single" w:sz="4" w:space="0" w:color="000000"/>
              <w:left w:val="nil"/>
              <w:bottom w:val="single" w:sz="4" w:space="0" w:color="000000"/>
              <w:right w:val="single" w:sz="4" w:space="0" w:color="000000"/>
            </w:tcBorders>
            <w:shd w:val="clear" w:color="auto" w:fill="auto"/>
            <w:vAlign w:val="center"/>
            <w:hideMark/>
          </w:tcPr>
          <w:p w14:paraId="4D4F1578" w14:textId="77777777" w:rsidR="008244BC" w:rsidRPr="008244BC" w:rsidRDefault="008244BC" w:rsidP="008244BC">
            <w:pPr>
              <w:widowControl/>
              <w:autoSpaceDE/>
              <w:autoSpaceDN/>
              <w:jc w:val="both"/>
              <w:rPr>
                <w:color w:val="000000"/>
                <w:sz w:val="20"/>
                <w:szCs w:val="20"/>
                <w:lang w:val="hr-HR" w:eastAsia="hr-HR"/>
              </w:rPr>
            </w:pPr>
            <w:r w:rsidRPr="008244BC">
              <w:rPr>
                <w:color w:val="000000"/>
                <w:sz w:val="20"/>
                <w:szCs w:val="20"/>
                <w:lang w:val="hr-HR" w:eastAsia="hr-HR"/>
              </w:rPr>
              <w:t>2016</w:t>
            </w:r>
          </w:p>
        </w:tc>
        <w:tc>
          <w:tcPr>
            <w:tcW w:w="680" w:type="dxa"/>
            <w:tcBorders>
              <w:top w:val="single" w:sz="4" w:space="0" w:color="000000"/>
              <w:left w:val="nil"/>
              <w:bottom w:val="single" w:sz="4" w:space="0" w:color="000000"/>
              <w:right w:val="single" w:sz="4" w:space="0" w:color="000000"/>
            </w:tcBorders>
            <w:shd w:val="clear" w:color="auto" w:fill="auto"/>
            <w:vAlign w:val="center"/>
            <w:hideMark/>
          </w:tcPr>
          <w:p w14:paraId="6DF77A7A"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2017</w:t>
            </w:r>
          </w:p>
        </w:tc>
        <w:tc>
          <w:tcPr>
            <w:tcW w:w="680" w:type="dxa"/>
            <w:tcBorders>
              <w:top w:val="single" w:sz="4" w:space="0" w:color="000000"/>
              <w:left w:val="nil"/>
              <w:bottom w:val="single" w:sz="4" w:space="0" w:color="000000"/>
              <w:right w:val="single" w:sz="4" w:space="0" w:color="000000"/>
            </w:tcBorders>
            <w:shd w:val="clear" w:color="auto" w:fill="auto"/>
            <w:vAlign w:val="center"/>
            <w:hideMark/>
          </w:tcPr>
          <w:p w14:paraId="4A228B03"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2018</w:t>
            </w:r>
          </w:p>
        </w:tc>
        <w:tc>
          <w:tcPr>
            <w:tcW w:w="680" w:type="dxa"/>
            <w:tcBorders>
              <w:top w:val="single" w:sz="4" w:space="0" w:color="000000"/>
              <w:left w:val="nil"/>
              <w:bottom w:val="single" w:sz="4" w:space="0" w:color="000000"/>
              <w:right w:val="single" w:sz="4" w:space="0" w:color="000000"/>
            </w:tcBorders>
            <w:shd w:val="clear" w:color="auto" w:fill="auto"/>
            <w:vAlign w:val="center"/>
            <w:hideMark/>
          </w:tcPr>
          <w:p w14:paraId="2A3BD320"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2019</w:t>
            </w:r>
          </w:p>
        </w:tc>
        <w:tc>
          <w:tcPr>
            <w:tcW w:w="680" w:type="dxa"/>
            <w:tcBorders>
              <w:top w:val="single" w:sz="4" w:space="0" w:color="000000"/>
              <w:left w:val="nil"/>
              <w:bottom w:val="single" w:sz="4" w:space="0" w:color="000000"/>
              <w:right w:val="single" w:sz="4" w:space="0" w:color="000000"/>
            </w:tcBorders>
            <w:shd w:val="clear" w:color="auto" w:fill="auto"/>
            <w:vAlign w:val="center"/>
            <w:hideMark/>
          </w:tcPr>
          <w:p w14:paraId="541F2EB7"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2020</w:t>
            </w:r>
          </w:p>
        </w:tc>
        <w:tc>
          <w:tcPr>
            <w:tcW w:w="680" w:type="dxa"/>
            <w:tcBorders>
              <w:top w:val="single" w:sz="4" w:space="0" w:color="000000"/>
              <w:left w:val="nil"/>
              <w:bottom w:val="single" w:sz="4" w:space="0" w:color="000000"/>
              <w:right w:val="single" w:sz="4" w:space="0" w:color="000000"/>
            </w:tcBorders>
            <w:shd w:val="clear" w:color="auto" w:fill="auto"/>
            <w:vAlign w:val="center"/>
            <w:hideMark/>
          </w:tcPr>
          <w:p w14:paraId="4B50163F"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2021</w:t>
            </w:r>
          </w:p>
        </w:tc>
        <w:tc>
          <w:tcPr>
            <w:tcW w:w="680" w:type="dxa"/>
            <w:tcBorders>
              <w:top w:val="single" w:sz="4" w:space="0" w:color="000000"/>
              <w:left w:val="nil"/>
              <w:bottom w:val="single" w:sz="4" w:space="0" w:color="000000"/>
              <w:right w:val="single" w:sz="4" w:space="0" w:color="000000"/>
            </w:tcBorders>
            <w:shd w:val="clear" w:color="auto" w:fill="auto"/>
            <w:vAlign w:val="center"/>
            <w:hideMark/>
          </w:tcPr>
          <w:p w14:paraId="5A723AB6"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2022</w:t>
            </w:r>
          </w:p>
        </w:tc>
        <w:tc>
          <w:tcPr>
            <w:tcW w:w="680" w:type="dxa"/>
            <w:tcBorders>
              <w:top w:val="single" w:sz="4" w:space="0" w:color="000000"/>
              <w:left w:val="nil"/>
              <w:bottom w:val="single" w:sz="4" w:space="0" w:color="000000"/>
              <w:right w:val="single" w:sz="4" w:space="0" w:color="000000"/>
            </w:tcBorders>
            <w:shd w:val="clear" w:color="auto" w:fill="auto"/>
            <w:vAlign w:val="center"/>
            <w:hideMark/>
          </w:tcPr>
          <w:p w14:paraId="6B43516C"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2023</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14:paraId="10979F5D" w14:textId="77777777" w:rsidR="008244BC" w:rsidRPr="008244BC" w:rsidRDefault="008244BC" w:rsidP="008244BC">
            <w:pPr>
              <w:widowControl/>
              <w:autoSpaceDE/>
              <w:autoSpaceDN/>
              <w:jc w:val="both"/>
              <w:rPr>
                <w:color w:val="000000"/>
                <w:sz w:val="20"/>
                <w:szCs w:val="20"/>
                <w:lang w:val="hr-HR" w:eastAsia="hr-HR"/>
              </w:rPr>
            </w:pPr>
            <w:r w:rsidRPr="008244BC">
              <w:rPr>
                <w:color w:val="000000"/>
                <w:sz w:val="20"/>
                <w:szCs w:val="20"/>
                <w:lang w:val="hr-HR" w:eastAsia="hr-HR"/>
              </w:rPr>
              <w:t xml:space="preserve">Ukupno projekata </w:t>
            </w:r>
          </w:p>
        </w:tc>
      </w:tr>
      <w:tr w:rsidR="008244BC" w:rsidRPr="008244BC" w14:paraId="7B7D37E2" w14:textId="77777777" w:rsidTr="008244BC">
        <w:trPr>
          <w:trHeight w:val="300"/>
        </w:trPr>
        <w:tc>
          <w:tcPr>
            <w:tcW w:w="900" w:type="dxa"/>
            <w:tcBorders>
              <w:top w:val="nil"/>
              <w:left w:val="single" w:sz="4" w:space="0" w:color="000000"/>
              <w:bottom w:val="single" w:sz="4" w:space="0" w:color="000000"/>
              <w:right w:val="single" w:sz="4" w:space="0" w:color="000000"/>
            </w:tcBorders>
            <w:shd w:val="clear" w:color="C5E0B3" w:fill="FFD966"/>
            <w:vAlign w:val="center"/>
            <w:hideMark/>
          </w:tcPr>
          <w:p w14:paraId="7FACF249" w14:textId="77777777" w:rsidR="008244BC" w:rsidRPr="008244BC" w:rsidRDefault="008244BC" w:rsidP="008244BC">
            <w:pPr>
              <w:widowControl/>
              <w:autoSpaceDE/>
              <w:autoSpaceDN/>
              <w:jc w:val="both"/>
              <w:rPr>
                <w:color w:val="000000"/>
                <w:sz w:val="20"/>
                <w:szCs w:val="20"/>
                <w:lang w:val="hr-HR" w:eastAsia="hr-HR"/>
              </w:rPr>
            </w:pPr>
            <w:r w:rsidRPr="008244BC">
              <w:rPr>
                <w:color w:val="000000"/>
                <w:sz w:val="20"/>
                <w:szCs w:val="20"/>
                <w:lang w:val="hr-HR" w:eastAsia="hr-HR"/>
              </w:rPr>
              <w:t>SC1</w:t>
            </w:r>
          </w:p>
        </w:tc>
        <w:bookmarkStart w:id="26" w:name="RANGE!B2"/>
        <w:tc>
          <w:tcPr>
            <w:tcW w:w="760" w:type="dxa"/>
            <w:tcBorders>
              <w:top w:val="nil"/>
              <w:left w:val="nil"/>
              <w:bottom w:val="single" w:sz="4" w:space="0" w:color="000000"/>
              <w:right w:val="single" w:sz="4" w:space="0" w:color="000000"/>
            </w:tcBorders>
            <w:shd w:val="clear" w:color="C5E0B3" w:fill="FFD966"/>
            <w:vAlign w:val="center"/>
            <w:hideMark/>
          </w:tcPr>
          <w:p w14:paraId="28D7D57B" w14:textId="77777777" w:rsidR="008244BC" w:rsidRPr="008244BC" w:rsidRDefault="008244BC" w:rsidP="008244BC">
            <w:pPr>
              <w:widowControl/>
              <w:autoSpaceDE/>
              <w:autoSpaceDN/>
              <w:jc w:val="both"/>
              <w:rPr>
                <w:rFonts w:ascii="Calibri" w:hAnsi="Calibri" w:cs="Calibri"/>
                <w:color w:val="0563C1"/>
                <w:u w:val="single"/>
                <w:lang w:val="hr-HR" w:eastAsia="hr-HR"/>
              </w:rPr>
            </w:pPr>
            <w:r w:rsidRPr="008244BC">
              <w:rPr>
                <w:rFonts w:ascii="Calibri" w:hAnsi="Calibri" w:cs="Calibri"/>
                <w:color w:val="0563C1"/>
                <w:u w:val="single"/>
                <w:lang w:val="hr-HR" w:eastAsia="hr-HR"/>
              </w:rPr>
              <w:fldChar w:fldCharType="begin"/>
            </w:r>
            <w:r w:rsidRPr="008244BC">
              <w:rPr>
                <w:rFonts w:ascii="Calibri" w:hAnsi="Calibri" w:cs="Calibri"/>
                <w:color w:val="0563C1"/>
                <w:u w:val="single"/>
                <w:lang w:val="hr-HR" w:eastAsia="hr-HR"/>
              </w:rPr>
              <w:instrText>HYPERLINK "file:///C:\\Users\\Korisnik2\\AppData\\Local\\Microsoft\\Windows\\INetCache\\Content.MSO\\906ACE25.xlsx" \l "RANGE!A15"</w:instrText>
            </w:r>
            <w:r w:rsidRPr="008244BC">
              <w:rPr>
                <w:rFonts w:ascii="Calibri" w:hAnsi="Calibri" w:cs="Calibri"/>
                <w:color w:val="0563C1"/>
                <w:u w:val="single"/>
                <w:lang w:val="hr-HR" w:eastAsia="hr-HR"/>
              </w:rPr>
            </w:r>
            <w:r w:rsidRPr="008244BC">
              <w:rPr>
                <w:rFonts w:ascii="Calibri" w:hAnsi="Calibri" w:cs="Calibri"/>
                <w:color w:val="0563C1"/>
                <w:u w:val="single"/>
                <w:lang w:val="hr-HR" w:eastAsia="hr-HR"/>
              </w:rPr>
              <w:fldChar w:fldCharType="separate"/>
            </w:r>
            <w:r w:rsidRPr="008244BC">
              <w:rPr>
                <w:rFonts w:ascii="Calibri" w:hAnsi="Calibri" w:cs="Calibri"/>
                <w:color w:val="0563C1"/>
                <w:u w:val="single"/>
                <w:lang w:val="hr-HR" w:eastAsia="hr-HR"/>
              </w:rPr>
              <w:t>N/A[1]</w:t>
            </w:r>
            <w:r w:rsidRPr="008244BC">
              <w:rPr>
                <w:rFonts w:ascii="Calibri" w:hAnsi="Calibri" w:cs="Calibri"/>
                <w:color w:val="0563C1"/>
                <w:u w:val="single"/>
                <w:lang w:val="hr-HR" w:eastAsia="hr-HR"/>
              </w:rPr>
              <w:fldChar w:fldCharType="end"/>
            </w:r>
            <w:bookmarkEnd w:id="26"/>
          </w:p>
        </w:tc>
        <w:tc>
          <w:tcPr>
            <w:tcW w:w="760" w:type="dxa"/>
            <w:tcBorders>
              <w:top w:val="nil"/>
              <w:left w:val="nil"/>
              <w:bottom w:val="single" w:sz="4" w:space="0" w:color="000000"/>
              <w:right w:val="single" w:sz="4" w:space="0" w:color="000000"/>
            </w:tcBorders>
            <w:shd w:val="clear" w:color="C5E0B3" w:fill="FFD966"/>
            <w:vAlign w:val="center"/>
            <w:hideMark/>
          </w:tcPr>
          <w:p w14:paraId="7B258601" w14:textId="77777777" w:rsidR="008244BC" w:rsidRPr="008244BC" w:rsidRDefault="008244BC" w:rsidP="008244BC">
            <w:pPr>
              <w:widowControl/>
              <w:autoSpaceDE/>
              <w:autoSpaceDN/>
              <w:rPr>
                <w:color w:val="000000"/>
                <w:sz w:val="20"/>
                <w:szCs w:val="20"/>
                <w:lang w:val="hr-HR" w:eastAsia="hr-HR"/>
              </w:rPr>
            </w:pPr>
            <w:r w:rsidRPr="008244BC">
              <w:rPr>
                <w:color w:val="000000"/>
                <w:sz w:val="20"/>
                <w:szCs w:val="20"/>
                <w:lang w:val="hr-HR" w:eastAsia="hr-HR"/>
              </w:rPr>
              <w:t>N/A</w:t>
            </w:r>
          </w:p>
        </w:tc>
        <w:tc>
          <w:tcPr>
            <w:tcW w:w="760" w:type="dxa"/>
            <w:tcBorders>
              <w:top w:val="nil"/>
              <w:left w:val="nil"/>
              <w:bottom w:val="single" w:sz="4" w:space="0" w:color="000000"/>
              <w:right w:val="single" w:sz="4" w:space="0" w:color="000000"/>
            </w:tcBorders>
            <w:shd w:val="clear" w:color="C5E0B3" w:fill="FFD966"/>
            <w:vAlign w:val="center"/>
            <w:hideMark/>
          </w:tcPr>
          <w:p w14:paraId="6992C8A6" w14:textId="77777777" w:rsidR="008244BC" w:rsidRPr="008244BC" w:rsidRDefault="008244BC" w:rsidP="008244BC">
            <w:pPr>
              <w:widowControl/>
              <w:autoSpaceDE/>
              <w:autoSpaceDN/>
              <w:rPr>
                <w:color w:val="000000"/>
                <w:sz w:val="20"/>
                <w:szCs w:val="20"/>
                <w:lang w:val="hr-HR" w:eastAsia="hr-HR"/>
              </w:rPr>
            </w:pPr>
            <w:r w:rsidRPr="008244BC">
              <w:rPr>
                <w:color w:val="000000"/>
                <w:sz w:val="20"/>
                <w:szCs w:val="20"/>
                <w:lang w:val="hr-HR" w:eastAsia="hr-HR"/>
              </w:rPr>
              <w:t>N/A</w:t>
            </w:r>
          </w:p>
        </w:tc>
        <w:tc>
          <w:tcPr>
            <w:tcW w:w="680" w:type="dxa"/>
            <w:tcBorders>
              <w:top w:val="nil"/>
              <w:left w:val="nil"/>
              <w:bottom w:val="single" w:sz="4" w:space="0" w:color="000000"/>
              <w:right w:val="single" w:sz="4" w:space="0" w:color="000000"/>
            </w:tcBorders>
            <w:shd w:val="clear" w:color="C5E0B3" w:fill="FFD966"/>
            <w:vAlign w:val="center"/>
            <w:hideMark/>
          </w:tcPr>
          <w:p w14:paraId="3F2884E9"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0</w:t>
            </w:r>
          </w:p>
        </w:tc>
        <w:tc>
          <w:tcPr>
            <w:tcW w:w="680" w:type="dxa"/>
            <w:tcBorders>
              <w:top w:val="nil"/>
              <w:left w:val="nil"/>
              <w:bottom w:val="single" w:sz="4" w:space="0" w:color="000000"/>
              <w:right w:val="single" w:sz="4" w:space="0" w:color="000000"/>
            </w:tcBorders>
            <w:shd w:val="clear" w:color="C5E0B3" w:fill="FFD966"/>
            <w:vAlign w:val="center"/>
            <w:hideMark/>
          </w:tcPr>
          <w:p w14:paraId="107FBB1C"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14</w:t>
            </w:r>
          </w:p>
        </w:tc>
        <w:tc>
          <w:tcPr>
            <w:tcW w:w="680" w:type="dxa"/>
            <w:tcBorders>
              <w:top w:val="nil"/>
              <w:left w:val="nil"/>
              <w:bottom w:val="single" w:sz="4" w:space="0" w:color="000000"/>
              <w:right w:val="single" w:sz="4" w:space="0" w:color="000000"/>
            </w:tcBorders>
            <w:shd w:val="clear" w:color="C5E0B3" w:fill="FFD966"/>
            <w:vAlign w:val="center"/>
            <w:hideMark/>
          </w:tcPr>
          <w:p w14:paraId="0F39DA32"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12</w:t>
            </w:r>
          </w:p>
        </w:tc>
        <w:tc>
          <w:tcPr>
            <w:tcW w:w="680" w:type="dxa"/>
            <w:tcBorders>
              <w:top w:val="nil"/>
              <w:left w:val="nil"/>
              <w:bottom w:val="single" w:sz="4" w:space="0" w:color="000000"/>
              <w:right w:val="single" w:sz="4" w:space="0" w:color="000000"/>
            </w:tcBorders>
            <w:shd w:val="clear" w:color="C5E0B3" w:fill="FFD966"/>
            <w:vAlign w:val="center"/>
            <w:hideMark/>
          </w:tcPr>
          <w:p w14:paraId="39746C68"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18</w:t>
            </w:r>
          </w:p>
        </w:tc>
        <w:tc>
          <w:tcPr>
            <w:tcW w:w="680" w:type="dxa"/>
            <w:tcBorders>
              <w:top w:val="nil"/>
              <w:left w:val="nil"/>
              <w:bottom w:val="single" w:sz="4" w:space="0" w:color="000000"/>
              <w:right w:val="single" w:sz="4" w:space="0" w:color="000000"/>
            </w:tcBorders>
            <w:shd w:val="clear" w:color="C5E0B3" w:fill="FFD966"/>
            <w:vAlign w:val="center"/>
            <w:hideMark/>
          </w:tcPr>
          <w:p w14:paraId="426FAD1E"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23</w:t>
            </w:r>
          </w:p>
        </w:tc>
        <w:tc>
          <w:tcPr>
            <w:tcW w:w="680" w:type="dxa"/>
            <w:tcBorders>
              <w:top w:val="nil"/>
              <w:left w:val="nil"/>
              <w:bottom w:val="single" w:sz="4" w:space="0" w:color="000000"/>
              <w:right w:val="single" w:sz="4" w:space="0" w:color="000000"/>
            </w:tcBorders>
            <w:shd w:val="clear" w:color="C5E0B3" w:fill="FFD966"/>
            <w:vAlign w:val="center"/>
            <w:hideMark/>
          </w:tcPr>
          <w:p w14:paraId="515141D9"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0</w:t>
            </w:r>
          </w:p>
        </w:tc>
        <w:tc>
          <w:tcPr>
            <w:tcW w:w="680" w:type="dxa"/>
            <w:tcBorders>
              <w:top w:val="nil"/>
              <w:left w:val="nil"/>
              <w:bottom w:val="single" w:sz="4" w:space="0" w:color="000000"/>
              <w:right w:val="single" w:sz="4" w:space="0" w:color="000000"/>
            </w:tcBorders>
            <w:shd w:val="clear" w:color="C5E0B3" w:fill="FFD966"/>
            <w:vAlign w:val="center"/>
            <w:hideMark/>
          </w:tcPr>
          <w:p w14:paraId="3557F587"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0</w:t>
            </w:r>
          </w:p>
        </w:tc>
        <w:tc>
          <w:tcPr>
            <w:tcW w:w="900" w:type="dxa"/>
            <w:tcBorders>
              <w:top w:val="nil"/>
              <w:left w:val="nil"/>
              <w:bottom w:val="single" w:sz="4" w:space="0" w:color="000000"/>
              <w:right w:val="single" w:sz="4" w:space="0" w:color="000000"/>
            </w:tcBorders>
            <w:shd w:val="clear" w:color="C5E0B3" w:fill="FFD966"/>
            <w:vAlign w:val="center"/>
            <w:hideMark/>
          </w:tcPr>
          <w:p w14:paraId="0A7311C4"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67</w:t>
            </w:r>
          </w:p>
        </w:tc>
      </w:tr>
      <w:tr w:rsidR="008244BC" w:rsidRPr="008244BC" w14:paraId="01C277AD" w14:textId="77777777" w:rsidTr="008244BC">
        <w:trPr>
          <w:trHeight w:val="300"/>
        </w:trPr>
        <w:tc>
          <w:tcPr>
            <w:tcW w:w="900" w:type="dxa"/>
            <w:tcBorders>
              <w:top w:val="nil"/>
              <w:left w:val="single" w:sz="4" w:space="0" w:color="000000"/>
              <w:bottom w:val="single" w:sz="4" w:space="0" w:color="000000"/>
              <w:right w:val="single" w:sz="4" w:space="0" w:color="000000"/>
            </w:tcBorders>
            <w:shd w:val="clear" w:color="A8D08D" w:fill="FFF2CC"/>
            <w:vAlign w:val="center"/>
            <w:hideMark/>
          </w:tcPr>
          <w:p w14:paraId="0DD5D556" w14:textId="77777777" w:rsidR="008244BC" w:rsidRPr="008244BC" w:rsidRDefault="008244BC" w:rsidP="008244BC">
            <w:pPr>
              <w:widowControl/>
              <w:autoSpaceDE/>
              <w:autoSpaceDN/>
              <w:jc w:val="both"/>
              <w:rPr>
                <w:color w:val="000000"/>
                <w:sz w:val="20"/>
                <w:szCs w:val="20"/>
                <w:lang w:val="hr-HR" w:eastAsia="hr-HR"/>
              </w:rPr>
            </w:pPr>
            <w:r w:rsidRPr="008244BC">
              <w:rPr>
                <w:color w:val="000000"/>
                <w:sz w:val="20"/>
                <w:szCs w:val="20"/>
                <w:lang w:val="hr-HR" w:eastAsia="hr-HR"/>
              </w:rPr>
              <w:t>M1.1</w:t>
            </w:r>
          </w:p>
        </w:tc>
        <w:tc>
          <w:tcPr>
            <w:tcW w:w="760" w:type="dxa"/>
            <w:tcBorders>
              <w:top w:val="nil"/>
              <w:left w:val="nil"/>
              <w:bottom w:val="single" w:sz="4" w:space="0" w:color="000000"/>
              <w:right w:val="single" w:sz="4" w:space="0" w:color="000000"/>
            </w:tcBorders>
            <w:shd w:val="clear" w:color="A8D08D" w:fill="FFF2CC"/>
            <w:vAlign w:val="center"/>
            <w:hideMark/>
          </w:tcPr>
          <w:p w14:paraId="5F65FE03" w14:textId="77777777" w:rsidR="008244BC" w:rsidRPr="008244BC" w:rsidRDefault="008244BC" w:rsidP="008244BC">
            <w:pPr>
              <w:widowControl/>
              <w:autoSpaceDE/>
              <w:autoSpaceDN/>
              <w:jc w:val="both"/>
              <w:rPr>
                <w:color w:val="000000"/>
                <w:sz w:val="20"/>
                <w:szCs w:val="20"/>
                <w:lang w:val="hr-HR" w:eastAsia="hr-HR"/>
              </w:rPr>
            </w:pPr>
            <w:r w:rsidRPr="008244BC">
              <w:rPr>
                <w:color w:val="000000"/>
                <w:sz w:val="20"/>
                <w:szCs w:val="20"/>
                <w:lang w:val="hr-HR" w:eastAsia="hr-HR"/>
              </w:rPr>
              <w:t>N/A</w:t>
            </w:r>
          </w:p>
        </w:tc>
        <w:tc>
          <w:tcPr>
            <w:tcW w:w="760" w:type="dxa"/>
            <w:tcBorders>
              <w:top w:val="nil"/>
              <w:left w:val="nil"/>
              <w:bottom w:val="single" w:sz="4" w:space="0" w:color="000000"/>
              <w:right w:val="single" w:sz="4" w:space="0" w:color="000000"/>
            </w:tcBorders>
            <w:shd w:val="clear" w:color="A8D08D" w:fill="FFF2CC"/>
            <w:vAlign w:val="center"/>
            <w:hideMark/>
          </w:tcPr>
          <w:p w14:paraId="66CE94A6" w14:textId="77777777" w:rsidR="008244BC" w:rsidRPr="008244BC" w:rsidRDefault="008244BC" w:rsidP="008244BC">
            <w:pPr>
              <w:widowControl/>
              <w:autoSpaceDE/>
              <w:autoSpaceDN/>
              <w:rPr>
                <w:color w:val="000000"/>
                <w:sz w:val="20"/>
                <w:szCs w:val="20"/>
                <w:lang w:val="hr-HR" w:eastAsia="hr-HR"/>
              </w:rPr>
            </w:pPr>
            <w:r w:rsidRPr="008244BC">
              <w:rPr>
                <w:color w:val="000000"/>
                <w:sz w:val="20"/>
                <w:szCs w:val="20"/>
                <w:lang w:val="hr-HR" w:eastAsia="hr-HR"/>
              </w:rPr>
              <w:t>N/A</w:t>
            </w:r>
          </w:p>
        </w:tc>
        <w:tc>
          <w:tcPr>
            <w:tcW w:w="760" w:type="dxa"/>
            <w:tcBorders>
              <w:top w:val="nil"/>
              <w:left w:val="nil"/>
              <w:bottom w:val="single" w:sz="4" w:space="0" w:color="000000"/>
              <w:right w:val="single" w:sz="4" w:space="0" w:color="000000"/>
            </w:tcBorders>
            <w:shd w:val="clear" w:color="C5E0B3" w:fill="FFF2CC"/>
            <w:vAlign w:val="center"/>
            <w:hideMark/>
          </w:tcPr>
          <w:p w14:paraId="1E29A329" w14:textId="77777777" w:rsidR="008244BC" w:rsidRPr="008244BC" w:rsidRDefault="008244BC" w:rsidP="008244BC">
            <w:pPr>
              <w:widowControl/>
              <w:autoSpaceDE/>
              <w:autoSpaceDN/>
              <w:rPr>
                <w:color w:val="000000"/>
                <w:sz w:val="20"/>
                <w:szCs w:val="20"/>
                <w:lang w:val="hr-HR" w:eastAsia="hr-HR"/>
              </w:rPr>
            </w:pPr>
            <w:r w:rsidRPr="008244BC">
              <w:rPr>
                <w:color w:val="000000"/>
                <w:sz w:val="20"/>
                <w:szCs w:val="20"/>
                <w:lang w:val="hr-HR" w:eastAsia="hr-HR"/>
              </w:rPr>
              <w:t>N/A</w:t>
            </w:r>
          </w:p>
        </w:tc>
        <w:tc>
          <w:tcPr>
            <w:tcW w:w="680" w:type="dxa"/>
            <w:tcBorders>
              <w:top w:val="nil"/>
              <w:left w:val="nil"/>
              <w:bottom w:val="single" w:sz="4" w:space="0" w:color="000000"/>
              <w:right w:val="single" w:sz="4" w:space="0" w:color="000000"/>
            </w:tcBorders>
            <w:shd w:val="clear" w:color="A8D08D" w:fill="FFF2CC"/>
            <w:vAlign w:val="center"/>
            <w:hideMark/>
          </w:tcPr>
          <w:p w14:paraId="3E65233A"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0</w:t>
            </w:r>
          </w:p>
        </w:tc>
        <w:tc>
          <w:tcPr>
            <w:tcW w:w="680" w:type="dxa"/>
            <w:tcBorders>
              <w:top w:val="nil"/>
              <w:left w:val="nil"/>
              <w:bottom w:val="single" w:sz="4" w:space="0" w:color="000000"/>
              <w:right w:val="single" w:sz="4" w:space="0" w:color="000000"/>
            </w:tcBorders>
            <w:shd w:val="clear" w:color="A8D08D" w:fill="FFF2CC"/>
            <w:vAlign w:val="center"/>
            <w:hideMark/>
          </w:tcPr>
          <w:p w14:paraId="49053EE9"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14</w:t>
            </w:r>
          </w:p>
        </w:tc>
        <w:tc>
          <w:tcPr>
            <w:tcW w:w="680" w:type="dxa"/>
            <w:tcBorders>
              <w:top w:val="nil"/>
              <w:left w:val="nil"/>
              <w:bottom w:val="single" w:sz="4" w:space="0" w:color="000000"/>
              <w:right w:val="single" w:sz="4" w:space="0" w:color="000000"/>
            </w:tcBorders>
            <w:shd w:val="clear" w:color="A8D08D" w:fill="FFF2CC"/>
            <w:vAlign w:val="center"/>
            <w:hideMark/>
          </w:tcPr>
          <w:p w14:paraId="694B5E7D"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12</w:t>
            </w:r>
          </w:p>
        </w:tc>
        <w:tc>
          <w:tcPr>
            <w:tcW w:w="680" w:type="dxa"/>
            <w:tcBorders>
              <w:top w:val="nil"/>
              <w:left w:val="nil"/>
              <w:bottom w:val="single" w:sz="4" w:space="0" w:color="000000"/>
              <w:right w:val="single" w:sz="4" w:space="0" w:color="000000"/>
            </w:tcBorders>
            <w:shd w:val="clear" w:color="A8D08D" w:fill="FFF2CC"/>
            <w:vAlign w:val="center"/>
            <w:hideMark/>
          </w:tcPr>
          <w:p w14:paraId="0B74C631"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16</w:t>
            </w:r>
          </w:p>
        </w:tc>
        <w:tc>
          <w:tcPr>
            <w:tcW w:w="680" w:type="dxa"/>
            <w:tcBorders>
              <w:top w:val="nil"/>
              <w:left w:val="nil"/>
              <w:bottom w:val="single" w:sz="4" w:space="0" w:color="000000"/>
              <w:right w:val="single" w:sz="4" w:space="0" w:color="000000"/>
            </w:tcBorders>
            <w:shd w:val="clear" w:color="A8D08D" w:fill="FFF2CC"/>
            <w:vAlign w:val="center"/>
            <w:hideMark/>
          </w:tcPr>
          <w:p w14:paraId="19E4050B"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23</w:t>
            </w:r>
          </w:p>
        </w:tc>
        <w:tc>
          <w:tcPr>
            <w:tcW w:w="680" w:type="dxa"/>
            <w:tcBorders>
              <w:top w:val="nil"/>
              <w:left w:val="nil"/>
              <w:bottom w:val="single" w:sz="4" w:space="0" w:color="000000"/>
              <w:right w:val="single" w:sz="4" w:space="0" w:color="000000"/>
            </w:tcBorders>
            <w:shd w:val="clear" w:color="A8D08D" w:fill="FFF2CC"/>
            <w:vAlign w:val="center"/>
            <w:hideMark/>
          </w:tcPr>
          <w:p w14:paraId="5BA23629"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0</w:t>
            </w:r>
          </w:p>
        </w:tc>
        <w:tc>
          <w:tcPr>
            <w:tcW w:w="680" w:type="dxa"/>
            <w:tcBorders>
              <w:top w:val="nil"/>
              <w:left w:val="nil"/>
              <w:bottom w:val="single" w:sz="4" w:space="0" w:color="000000"/>
              <w:right w:val="single" w:sz="4" w:space="0" w:color="000000"/>
            </w:tcBorders>
            <w:shd w:val="clear" w:color="A8D08D" w:fill="FFF2CC"/>
            <w:vAlign w:val="center"/>
            <w:hideMark/>
          </w:tcPr>
          <w:p w14:paraId="7904A173"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0</w:t>
            </w:r>
          </w:p>
        </w:tc>
        <w:tc>
          <w:tcPr>
            <w:tcW w:w="900" w:type="dxa"/>
            <w:tcBorders>
              <w:top w:val="nil"/>
              <w:left w:val="nil"/>
              <w:bottom w:val="single" w:sz="4" w:space="0" w:color="000000"/>
              <w:right w:val="single" w:sz="4" w:space="0" w:color="000000"/>
            </w:tcBorders>
            <w:shd w:val="clear" w:color="A8D08D" w:fill="FFF2CC"/>
            <w:vAlign w:val="center"/>
            <w:hideMark/>
          </w:tcPr>
          <w:p w14:paraId="41B2C1D2"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65</w:t>
            </w:r>
          </w:p>
        </w:tc>
      </w:tr>
      <w:tr w:rsidR="008244BC" w:rsidRPr="008244BC" w14:paraId="434864A3" w14:textId="77777777" w:rsidTr="008244BC">
        <w:trPr>
          <w:trHeight w:val="300"/>
        </w:trPr>
        <w:tc>
          <w:tcPr>
            <w:tcW w:w="900" w:type="dxa"/>
            <w:tcBorders>
              <w:top w:val="nil"/>
              <w:left w:val="single" w:sz="4" w:space="0" w:color="000000"/>
              <w:bottom w:val="single" w:sz="4" w:space="0" w:color="000000"/>
              <w:right w:val="single" w:sz="4" w:space="0" w:color="000000"/>
            </w:tcBorders>
            <w:shd w:val="clear" w:color="auto" w:fill="auto"/>
            <w:vAlign w:val="center"/>
            <w:hideMark/>
          </w:tcPr>
          <w:p w14:paraId="1C75C7EB" w14:textId="77777777" w:rsidR="008244BC" w:rsidRPr="008244BC" w:rsidRDefault="008244BC" w:rsidP="008244BC">
            <w:pPr>
              <w:widowControl/>
              <w:autoSpaceDE/>
              <w:autoSpaceDN/>
              <w:jc w:val="both"/>
              <w:rPr>
                <w:color w:val="000000"/>
                <w:sz w:val="20"/>
                <w:szCs w:val="20"/>
                <w:lang w:val="hr-HR" w:eastAsia="hr-HR"/>
              </w:rPr>
            </w:pPr>
            <w:r w:rsidRPr="008244BC">
              <w:rPr>
                <w:color w:val="000000"/>
                <w:sz w:val="20"/>
                <w:szCs w:val="20"/>
                <w:lang w:val="hr-HR" w:eastAsia="hr-HR"/>
              </w:rPr>
              <w:t>TO1.1.1</w:t>
            </w:r>
          </w:p>
        </w:tc>
        <w:tc>
          <w:tcPr>
            <w:tcW w:w="760" w:type="dxa"/>
            <w:tcBorders>
              <w:top w:val="nil"/>
              <w:left w:val="nil"/>
              <w:bottom w:val="single" w:sz="4" w:space="0" w:color="000000"/>
              <w:right w:val="single" w:sz="4" w:space="0" w:color="000000"/>
            </w:tcBorders>
            <w:shd w:val="clear" w:color="auto" w:fill="auto"/>
            <w:vAlign w:val="center"/>
            <w:hideMark/>
          </w:tcPr>
          <w:p w14:paraId="6D835252" w14:textId="77777777" w:rsidR="008244BC" w:rsidRPr="008244BC" w:rsidRDefault="008244BC" w:rsidP="008244BC">
            <w:pPr>
              <w:widowControl/>
              <w:autoSpaceDE/>
              <w:autoSpaceDN/>
              <w:rPr>
                <w:color w:val="000000"/>
                <w:sz w:val="20"/>
                <w:szCs w:val="20"/>
                <w:lang w:val="hr-HR" w:eastAsia="hr-HR"/>
              </w:rPr>
            </w:pPr>
            <w:r w:rsidRPr="008244BC">
              <w:rPr>
                <w:color w:val="000000"/>
                <w:sz w:val="20"/>
                <w:szCs w:val="20"/>
                <w:lang w:val="hr-HR" w:eastAsia="hr-HR"/>
              </w:rPr>
              <w:t>N/A</w:t>
            </w:r>
          </w:p>
        </w:tc>
        <w:tc>
          <w:tcPr>
            <w:tcW w:w="760" w:type="dxa"/>
            <w:tcBorders>
              <w:top w:val="nil"/>
              <w:left w:val="nil"/>
              <w:bottom w:val="single" w:sz="4" w:space="0" w:color="000000"/>
              <w:right w:val="single" w:sz="4" w:space="0" w:color="000000"/>
            </w:tcBorders>
            <w:shd w:val="clear" w:color="auto" w:fill="auto"/>
            <w:vAlign w:val="center"/>
            <w:hideMark/>
          </w:tcPr>
          <w:p w14:paraId="61F9FD5C" w14:textId="77777777" w:rsidR="008244BC" w:rsidRPr="008244BC" w:rsidRDefault="008244BC" w:rsidP="008244BC">
            <w:pPr>
              <w:widowControl/>
              <w:autoSpaceDE/>
              <w:autoSpaceDN/>
              <w:rPr>
                <w:color w:val="000000"/>
                <w:sz w:val="20"/>
                <w:szCs w:val="20"/>
                <w:lang w:val="hr-HR" w:eastAsia="hr-HR"/>
              </w:rPr>
            </w:pPr>
            <w:r w:rsidRPr="008244BC">
              <w:rPr>
                <w:color w:val="000000"/>
                <w:sz w:val="20"/>
                <w:szCs w:val="20"/>
                <w:lang w:val="hr-HR" w:eastAsia="hr-HR"/>
              </w:rPr>
              <w:t>N/A</w:t>
            </w:r>
          </w:p>
        </w:tc>
        <w:tc>
          <w:tcPr>
            <w:tcW w:w="760" w:type="dxa"/>
            <w:tcBorders>
              <w:top w:val="nil"/>
              <w:left w:val="nil"/>
              <w:bottom w:val="single" w:sz="4" w:space="0" w:color="000000"/>
              <w:right w:val="single" w:sz="4" w:space="0" w:color="000000"/>
            </w:tcBorders>
            <w:shd w:val="clear" w:color="auto" w:fill="auto"/>
            <w:vAlign w:val="center"/>
            <w:hideMark/>
          </w:tcPr>
          <w:p w14:paraId="4E79B013" w14:textId="77777777" w:rsidR="008244BC" w:rsidRPr="008244BC" w:rsidRDefault="008244BC" w:rsidP="008244BC">
            <w:pPr>
              <w:widowControl/>
              <w:autoSpaceDE/>
              <w:autoSpaceDN/>
              <w:rPr>
                <w:color w:val="000000"/>
                <w:sz w:val="20"/>
                <w:szCs w:val="20"/>
                <w:lang w:val="hr-HR" w:eastAsia="hr-HR"/>
              </w:rPr>
            </w:pPr>
            <w:r w:rsidRPr="008244BC">
              <w:rPr>
                <w:color w:val="000000"/>
                <w:sz w:val="20"/>
                <w:szCs w:val="20"/>
                <w:lang w:val="hr-HR" w:eastAsia="hr-HR"/>
              </w:rPr>
              <w:t>N/A</w:t>
            </w:r>
          </w:p>
        </w:tc>
        <w:tc>
          <w:tcPr>
            <w:tcW w:w="680" w:type="dxa"/>
            <w:tcBorders>
              <w:top w:val="nil"/>
              <w:left w:val="nil"/>
              <w:bottom w:val="single" w:sz="4" w:space="0" w:color="000000"/>
              <w:right w:val="single" w:sz="4" w:space="0" w:color="000000"/>
            </w:tcBorders>
            <w:shd w:val="clear" w:color="auto" w:fill="auto"/>
            <w:vAlign w:val="center"/>
            <w:hideMark/>
          </w:tcPr>
          <w:p w14:paraId="2D64BA32"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 </w:t>
            </w:r>
          </w:p>
        </w:tc>
        <w:tc>
          <w:tcPr>
            <w:tcW w:w="680" w:type="dxa"/>
            <w:tcBorders>
              <w:top w:val="nil"/>
              <w:left w:val="nil"/>
              <w:bottom w:val="single" w:sz="4" w:space="0" w:color="000000"/>
              <w:right w:val="single" w:sz="4" w:space="0" w:color="000000"/>
            </w:tcBorders>
            <w:shd w:val="clear" w:color="auto" w:fill="auto"/>
            <w:vAlign w:val="center"/>
            <w:hideMark/>
          </w:tcPr>
          <w:p w14:paraId="0C47DC38"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14</w:t>
            </w:r>
          </w:p>
        </w:tc>
        <w:tc>
          <w:tcPr>
            <w:tcW w:w="680" w:type="dxa"/>
            <w:tcBorders>
              <w:top w:val="nil"/>
              <w:left w:val="nil"/>
              <w:bottom w:val="single" w:sz="4" w:space="0" w:color="000000"/>
              <w:right w:val="single" w:sz="4" w:space="0" w:color="000000"/>
            </w:tcBorders>
            <w:shd w:val="clear" w:color="auto" w:fill="auto"/>
            <w:vAlign w:val="center"/>
            <w:hideMark/>
          </w:tcPr>
          <w:p w14:paraId="3BD811D5"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 </w:t>
            </w:r>
          </w:p>
        </w:tc>
        <w:tc>
          <w:tcPr>
            <w:tcW w:w="680" w:type="dxa"/>
            <w:tcBorders>
              <w:top w:val="nil"/>
              <w:left w:val="nil"/>
              <w:bottom w:val="single" w:sz="4" w:space="0" w:color="000000"/>
              <w:right w:val="single" w:sz="4" w:space="0" w:color="000000"/>
            </w:tcBorders>
            <w:shd w:val="clear" w:color="auto" w:fill="auto"/>
            <w:vAlign w:val="center"/>
            <w:hideMark/>
          </w:tcPr>
          <w:p w14:paraId="6B30E8C6"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16</w:t>
            </w:r>
          </w:p>
        </w:tc>
        <w:tc>
          <w:tcPr>
            <w:tcW w:w="680" w:type="dxa"/>
            <w:tcBorders>
              <w:top w:val="nil"/>
              <w:left w:val="nil"/>
              <w:bottom w:val="single" w:sz="4" w:space="0" w:color="000000"/>
              <w:right w:val="single" w:sz="4" w:space="0" w:color="000000"/>
            </w:tcBorders>
            <w:shd w:val="clear" w:color="auto" w:fill="auto"/>
            <w:vAlign w:val="center"/>
            <w:hideMark/>
          </w:tcPr>
          <w:p w14:paraId="4E5EF04F"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23</w:t>
            </w:r>
          </w:p>
        </w:tc>
        <w:tc>
          <w:tcPr>
            <w:tcW w:w="680" w:type="dxa"/>
            <w:tcBorders>
              <w:top w:val="nil"/>
              <w:left w:val="nil"/>
              <w:bottom w:val="single" w:sz="4" w:space="0" w:color="000000"/>
              <w:right w:val="single" w:sz="4" w:space="0" w:color="000000"/>
            </w:tcBorders>
            <w:shd w:val="clear" w:color="auto" w:fill="auto"/>
            <w:vAlign w:val="center"/>
            <w:hideMark/>
          </w:tcPr>
          <w:p w14:paraId="2B35F49F"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 </w:t>
            </w:r>
          </w:p>
        </w:tc>
        <w:tc>
          <w:tcPr>
            <w:tcW w:w="680" w:type="dxa"/>
            <w:tcBorders>
              <w:top w:val="nil"/>
              <w:left w:val="nil"/>
              <w:bottom w:val="single" w:sz="4" w:space="0" w:color="000000"/>
              <w:right w:val="single" w:sz="4" w:space="0" w:color="000000"/>
            </w:tcBorders>
            <w:shd w:val="clear" w:color="auto" w:fill="auto"/>
            <w:vAlign w:val="center"/>
            <w:hideMark/>
          </w:tcPr>
          <w:p w14:paraId="4FF63D25"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0</w:t>
            </w:r>
          </w:p>
        </w:tc>
        <w:tc>
          <w:tcPr>
            <w:tcW w:w="900" w:type="dxa"/>
            <w:tcBorders>
              <w:top w:val="nil"/>
              <w:left w:val="nil"/>
              <w:bottom w:val="single" w:sz="4" w:space="0" w:color="000000"/>
              <w:right w:val="single" w:sz="4" w:space="0" w:color="000000"/>
            </w:tcBorders>
            <w:shd w:val="clear" w:color="auto" w:fill="auto"/>
            <w:vAlign w:val="center"/>
            <w:hideMark/>
          </w:tcPr>
          <w:p w14:paraId="349495ED"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53</w:t>
            </w:r>
          </w:p>
        </w:tc>
      </w:tr>
      <w:tr w:rsidR="008244BC" w:rsidRPr="008244BC" w14:paraId="13963CF9" w14:textId="77777777" w:rsidTr="008244BC">
        <w:trPr>
          <w:trHeight w:val="300"/>
        </w:trPr>
        <w:tc>
          <w:tcPr>
            <w:tcW w:w="900" w:type="dxa"/>
            <w:tcBorders>
              <w:top w:val="nil"/>
              <w:left w:val="single" w:sz="4" w:space="0" w:color="000000"/>
              <w:bottom w:val="single" w:sz="4" w:space="0" w:color="000000"/>
              <w:right w:val="single" w:sz="4" w:space="0" w:color="000000"/>
            </w:tcBorders>
            <w:shd w:val="clear" w:color="auto" w:fill="auto"/>
            <w:vAlign w:val="center"/>
            <w:hideMark/>
          </w:tcPr>
          <w:p w14:paraId="4B499C41" w14:textId="77777777" w:rsidR="008244BC" w:rsidRPr="008244BC" w:rsidRDefault="008244BC" w:rsidP="008244BC">
            <w:pPr>
              <w:widowControl/>
              <w:autoSpaceDE/>
              <w:autoSpaceDN/>
              <w:jc w:val="both"/>
              <w:rPr>
                <w:color w:val="000000"/>
                <w:sz w:val="20"/>
                <w:szCs w:val="20"/>
                <w:lang w:val="hr-HR" w:eastAsia="hr-HR"/>
              </w:rPr>
            </w:pPr>
            <w:r w:rsidRPr="008244BC">
              <w:rPr>
                <w:color w:val="000000"/>
                <w:sz w:val="20"/>
                <w:szCs w:val="20"/>
                <w:lang w:val="hr-HR" w:eastAsia="hr-HR"/>
              </w:rPr>
              <w:t>TO1.1.2</w:t>
            </w:r>
          </w:p>
        </w:tc>
        <w:tc>
          <w:tcPr>
            <w:tcW w:w="760" w:type="dxa"/>
            <w:tcBorders>
              <w:top w:val="nil"/>
              <w:left w:val="nil"/>
              <w:bottom w:val="single" w:sz="4" w:space="0" w:color="000000"/>
              <w:right w:val="single" w:sz="4" w:space="0" w:color="000000"/>
            </w:tcBorders>
            <w:shd w:val="clear" w:color="auto" w:fill="auto"/>
            <w:vAlign w:val="center"/>
            <w:hideMark/>
          </w:tcPr>
          <w:p w14:paraId="61FC37B0" w14:textId="77777777" w:rsidR="008244BC" w:rsidRPr="008244BC" w:rsidRDefault="008244BC" w:rsidP="008244BC">
            <w:pPr>
              <w:widowControl/>
              <w:autoSpaceDE/>
              <w:autoSpaceDN/>
              <w:rPr>
                <w:color w:val="000000"/>
                <w:sz w:val="20"/>
                <w:szCs w:val="20"/>
                <w:lang w:val="hr-HR" w:eastAsia="hr-HR"/>
              </w:rPr>
            </w:pPr>
            <w:r w:rsidRPr="008244BC">
              <w:rPr>
                <w:color w:val="000000"/>
                <w:sz w:val="20"/>
                <w:szCs w:val="20"/>
                <w:lang w:val="hr-HR" w:eastAsia="hr-HR"/>
              </w:rPr>
              <w:t>N/A</w:t>
            </w:r>
          </w:p>
        </w:tc>
        <w:tc>
          <w:tcPr>
            <w:tcW w:w="760" w:type="dxa"/>
            <w:tcBorders>
              <w:top w:val="nil"/>
              <w:left w:val="nil"/>
              <w:bottom w:val="single" w:sz="4" w:space="0" w:color="000000"/>
              <w:right w:val="single" w:sz="4" w:space="0" w:color="000000"/>
            </w:tcBorders>
            <w:shd w:val="clear" w:color="auto" w:fill="auto"/>
            <w:vAlign w:val="center"/>
            <w:hideMark/>
          </w:tcPr>
          <w:p w14:paraId="23F13F1E" w14:textId="77777777" w:rsidR="008244BC" w:rsidRPr="008244BC" w:rsidRDefault="008244BC" w:rsidP="008244BC">
            <w:pPr>
              <w:widowControl/>
              <w:autoSpaceDE/>
              <w:autoSpaceDN/>
              <w:rPr>
                <w:color w:val="000000"/>
                <w:sz w:val="20"/>
                <w:szCs w:val="20"/>
                <w:lang w:val="hr-HR" w:eastAsia="hr-HR"/>
              </w:rPr>
            </w:pPr>
            <w:r w:rsidRPr="008244BC">
              <w:rPr>
                <w:color w:val="000000"/>
                <w:sz w:val="20"/>
                <w:szCs w:val="20"/>
                <w:lang w:val="hr-HR" w:eastAsia="hr-HR"/>
              </w:rPr>
              <w:t>N/A</w:t>
            </w:r>
          </w:p>
        </w:tc>
        <w:tc>
          <w:tcPr>
            <w:tcW w:w="760" w:type="dxa"/>
            <w:tcBorders>
              <w:top w:val="nil"/>
              <w:left w:val="nil"/>
              <w:bottom w:val="single" w:sz="4" w:space="0" w:color="000000"/>
              <w:right w:val="single" w:sz="4" w:space="0" w:color="000000"/>
            </w:tcBorders>
            <w:shd w:val="clear" w:color="auto" w:fill="auto"/>
            <w:vAlign w:val="center"/>
            <w:hideMark/>
          </w:tcPr>
          <w:p w14:paraId="790F361D" w14:textId="77777777" w:rsidR="008244BC" w:rsidRPr="008244BC" w:rsidRDefault="008244BC" w:rsidP="008244BC">
            <w:pPr>
              <w:widowControl/>
              <w:autoSpaceDE/>
              <w:autoSpaceDN/>
              <w:rPr>
                <w:color w:val="000000"/>
                <w:sz w:val="20"/>
                <w:szCs w:val="20"/>
                <w:lang w:val="hr-HR" w:eastAsia="hr-HR"/>
              </w:rPr>
            </w:pPr>
            <w:r w:rsidRPr="008244BC">
              <w:rPr>
                <w:color w:val="000000"/>
                <w:sz w:val="20"/>
                <w:szCs w:val="20"/>
                <w:lang w:val="hr-HR" w:eastAsia="hr-HR"/>
              </w:rPr>
              <w:t>N/A</w:t>
            </w:r>
          </w:p>
        </w:tc>
        <w:tc>
          <w:tcPr>
            <w:tcW w:w="680" w:type="dxa"/>
            <w:tcBorders>
              <w:top w:val="nil"/>
              <w:left w:val="nil"/>
              <w:bottom w:val="single" w:sz="4" w:space="0" w:color="000000"/>
              <w:right w:val="single" w:sz="4" w:space="0" w:color="000000"/>
            </w:tcBorders>
            <w:shd w:val="clear" w:color="auto" w:fill="auto"/>
            <w:vAlign w:val="center"/>
            <w:hideMark/>
          </w:tcPr>
          <w:p w14:paraId="579BFD08"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 </w:t>
            </w:r>
          </w:p>
        </w:tc>
        <w:tc>
          <w:tcPr>
            <w:tcW w:w="680" w:type="dxa"/>
            <w:tcBorders>
              <w:top w:val="nil"/>
              <w:left w:val="nil"/>
              <w:bottom w:val="single" w:sz="4" w:space="0" w:color="000000"/>
              <w:right w:val="single" w:sz="4" w:space="0" w:color="000000"/>
            </w:tcBorders>
            <w:shd w:val="clear" w:color="auto" w:fill="auto"/>
            <w:vAlign w:val="center"/>
            <w:hideMark/>
          </w:tcPr>
          <w:p w14:paraId="1646F78C"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 </w:t>
            </w:r>
          </w:p>
        </w:tc>
        <w:tc>
          <w:tcPr>
            <w:tcW w:w="680" w:type="dxa"/>
            <w:tcBorders>
              <w:top w:val="nil"/>
              <w:left w:val="nil"/>
              <w:bottom w:val="single" w:sz="4" w:space="0" w:color="000000"/>
              <w:right w:val="single" w:sz="4" w:space="0" w:color="000000"/>
            </w:tcBorders>
            <w:shd w:val="clear" w:color="auto" w:fill="auto"/>
            <w:vAlign w:val="center"/>
            <w:hideMark/>
          </w:tcPr>
          <w:p w14:paraId="3B936EF5"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12</w:t>
            </w:r>
          </w:p>
        </w:tc>
        <w:tc>
          <w:tcPr>
            <w:tcW w:w="680" w:type="dxa"/>
            <w:tcBorders>
              <w:top w:val="nil"/>
              <w:left w:val="nil"/>
              <w:bottom w:val="single" w:sz="4" w:space="0" w:color="000000"/>
              <w:right w:val="single" w:sz="4" w:space="0" w:color="000000"/>
            </w:tcBorders>
            <w:shd w:val="clear" w:color="auto" w:fill="auto"/>
            <w:vAlign w:val="center"/>
            <w:hideMark/>
          </w:tcPr>
          <w:p w14:paraId="22147037"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 </w:t>
            </w:r>
          </w:p>
        </w:tc>
        <w:tc>
          <w:tcPr>
            <w:tcW w:w="680" w:type="dxa"/>
            <w:tcBorders>
              <w:top w:val="nil"/>
              <w:left w:val="nil"/>
              <w:bottom w:val="single" w:sz="4" w:space="0" w:color="000000"/>
              <w:right w:val="single" w:sz="4" w:space="0" w:color="000000"/>
            </w:tcBorders>
            <w:shd w:val="clear" w:color="auto" w:fill="auto"/>
            <w:vAlign w:val="center"/>
            <w:hideMark/>
          </w:tcPr>
          <w:p w14:paraId="0521C533"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 </w:t>
            </w:r>
          </w:p>
        </w:tc>
        <w:tc>
          <w:tcPr>
            <w:tcW w:w="680" w:type="dxa"/>
            <w:tcBorders>
              <w:top w:val="nil"/>
              <w:left w:val="nil"/>
              <w:bottom w:val="single" w:sz="4" w:space="0" w:color="000000"/>
              <w:right w:val="single" w:sz="4" w:space="0" w:color="000000"/>
            </w:tcBorders>
            <w:shd w:val="clear" w:color="auto" w:fill="auto"/>
            <w:vAlign w:val="center"/>
            <w:hideMark/>
          </w:tcPr>
          <w:p w14:paraId="7B96F97C"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 </w:t>
            </w:r>
          </w:p>
        </w:tc>
        <w:tc>
          <w:tcPr>
            <w:tcW w:w="680" w:type="dxa"/>
            <w:tcBorders>
              <w:top w:val="nil"/>
              <w:left w:val="nil"/>
              <w:bottom w:val="single" w:sz="4" w:space="0" w:color="000000"/>
              <w:right w:val="single" w:sz="4" w:space="0" w:color="000000"/>
            </w:tcBorders>
            <w:shd w:val="clear" w:color="auto" w:fill="auto"/>
            <w:vAlign w:val="center"/>
            <w:hideMark/>
          </w:tcPr>
          <w:p w14:paraId="69EE0095"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0</w:t>
            </w:r>
          </w:p>
        </w:tc>
        <w:tc>
          <w:tcPr>
            <w:tcW w:w="900" w:type="dxa"/>
            <w:tcBorders>
              <w:top w:val="nil"/>
              <w:left w:val="nil"/>
              <w:bottom w:val="single" w:sz="4" w:space="0" w:color="000000"/>
              <w:right w:val="single" w:sz="4" w:space="0" w:color="000000"/>
            </w:tcBorders>
            <w:shd w:val="clear" w:color="auto" w:fill="auto"/>
            <w:vAlign w:val="center"/>
            <w:hideMark/>
          </w:tcPr>
          <w:p w14:paraId="6A993BC1"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12</w:t>
            </w:r>
          </w:p>
        </w:tc>
      </w:tr>
      <w:tr w:rsidR="008244BC" w:rsidRPr="008244BC" w14:paraId="5E09DCC3" w14:textId="77777777" w:rsidTr="008244BC">
        <w:trPr>
          <w:trHeight w:val="300"/>
        </w:trPr>
        <w:tc>
          <w:tcPr>
            <w:tcW w:w="900" w:type="dxa"/>
            <w:tcBorders>
              <w:top w:val="nil"/>
              <w:left w:val="single" w:sz="4" w:space="0" w:color="000000"/>
              <w:bottom w:val="single" w:sz="4" w:space="0" w:color="000000"/>
              <w:right w:val="single" w:sz="4" w:space="0" w:color="000000"/>
            </w:tcBorders>
            <w:shd w:val="clear" w:color="A8D08D" w:fill="FFF2CC"/>
            <w:vAlign w:val="center"/>
            <w:hideMark/>
          </w:tcPr>
          <w:p w14:paraId="05ADD87A" w14:textId="77777777" w:rsidR="008244BC" w:rsidRPr="008244BC" w:rsidRDefault="008244BC" w:rsidP="008244BC">
            <w:pPr>
              <w:widowControl/>
              <w:autoSpaceDE/>
              <w:autoSpaceDN/>
              <w:jc w:val="both"/>
              <w:rPr>
                <w:color w:val="000000"/>
                <w:sz w:val="20"/>
                <w:szCs w:val="20"/>
                <w:lang w:val="hr-HR" w:eastAsia="hr-HR"/>
              </w:rPr>
            </w:pPr>
            <w:r w:rsidRPr="008244BC">
              <w:rPr>
                <w:color w:val="000000"/>
                <w:sz w:val="20"/>
                <w:szCs w:val="20"/>
                <w:lang w:val="hr-HR" w:eastAsia="hr-HR"/>
              </w:rPr>
              <w:t>M1.2</w:t>
            </w:r>
          </w:p>
        </w:tc>
        <w:tc>
          <w:tcPr>
            <w:tcW w:w="760" w:type="dxa"/>
            <w:tcBorders>
              <w:top w:val="nil"/>
              <w:left w:val="nil"/>
              <w:bottom w:val="single" w:sz="4" w:space="0" w:color="000000"/>
              <w:right w:val="single" w:sz="4" w:space="0" w:color="000000"/>
            </w:tcBorders>
            <w:shd w:val="clear" w:color="A8D08D" w:fill="FFF2CC"/>
            <w:vAlign w:val="center"/>
            <w:hideMark/>
          </w:tcPr>
          <w:p w14:paraId="795686C0" w14:textId="77777777" w:rsidR="008244BC" w:rsidRPr="008244BC" w:rsidRDefault="008244BC" w:rsidP="008244BC">
            <w:pPr>
              <w:widowControl/>
              <w:autoSpaceDE/>
              <w:autoSpaceDN/>
              <w:rPr>
                <w:color w:val="000000"/>
                <w:sz w:val="20"/>
                <w:szCs w:val="20"/>
                <w:lang w:val="hr-HR" w:eastAsia="hr-HR"/>
              </w:rPr>
            </w:pPr>
            <w:r w:rsidRPr="008244BC">
              <w:rPr>
                <w:color w:val="000000"/>
                <w:sz w:val="20"/>
                <w:szCs w:val="20"/>
                <w:lang w:val="hr-HR" w:eastAsia="hr-HR"/>
              </w:rPr>
              <w:t>N/A</w:t>
            </w:r>
          </w:p>
        </w:tc>
        <w:tc>
          <w:tcPr>
            <w:tcW w:w="760" w:type="dxa"/>
            <w:tcBorders>
              <w:top w:val="nil"/>
              <w:left w:val="nil"/>
              <w:bottom w:val="single" w:sz="4" w:space="0" w:color="000000"/>
              <w:right w:val="single" w:sz="4" w:space="0" w:color="000000"/>
            </w:tcBorders>
            <w:shd w:val="clear" w:color="A8D08D" w:fill="FFF2CC"/>
            <w:vAlign w:val="center"/>
            <w:hideMark/>
          </w:tcPr>
          <w:p w14:paraId="077C6A11" w14:textId="77777777" w:rsidR="008244BC" w:rsidRPr="008244BC" w:rsidRDefault="008244BC" w:rsidP="008244BC">
            <w:pPr>
              <w:widowControl/>
              <w:autoSpaceDE/>
              <w:autoSpaceDN/>
              <w:rPr>
                <w:color w:val="000000"/>
                <w:sz w:val="20"/>
                <w:szCs w:val="20"/>
                <w:lang w:val="hr-HR" w:eastAsia="hr-HR"/>
              </w:rPr>
            </w:pPr>
            <w:r w:rsidRPr="008244BC">
              <w:rPr>
                <w:color w:val="000000"/>
                <w:sz w:val="20"/>
                <w:szCs w:val="20"/>
                <w:lang w:val="hr-HR" w:eastAsia="hr-HR"/>
              </w:rPr>
              <w:t>N/A</w:t>
            </w:r>
          </w:p>
        </w:tc>
        <w:tc>
          <w:tcPr>
            <w:tcW w:w="760" w:type="dxa"/>
            <w:tcBorders>
              <w:top w:val="nil"/>
              <w:left w:val="nil"/>
              <w:bottom w:val="single" w:sz="4" w:space="0" w:color="000000"/>
              <w:right w:val="single" w:sz="4" w:space="0" w:color="000000"/>
            </w:tcBorders>
            <w:shd w:val="clear" w:color="C5E0B3" w:fill="FFF2CC"/>
            <w:vAlign w:val="center"/>
            <w:hideMark/>
          </w:tcPr>
          <w:p w14:paraId="4AFDBA75" w14:textId="77777777" w:rsidR="008244BC" w:rsidRPr="008244BC" w:rsidRDefault="008244BC" w:rsidP="008244BC">
            <w:pPr>
              <w:widowControl/>
              <w:autoSpaceDE/>
              <w:autoSpaceDN/>
              <w:rPr>
                <w:color w:val="000000"/>
                <w:sz w:val="20"/>
                <w:szCs w:val="20"/>
                <w:lang w:val="hr-HR" w:eastAsia="hr-HR"/>
              </w:rPr>
            </w:pPr>
            <w:r w:rsidRPr="008244BC">
              <w:rPr>
                <w:color w:val="000000"/>
                <w:sz w:val="20"/>
                <w:szCs w:val="20"/>
                <w:lang w:val="hr-HR" w:eastAsia="hr-HR"/>
              </w:rPr>
              <w:t>N/A</w:t>
            </w:r>
          </w:p>
        </w:tc>
        <w:tc>
          <w:tcPr>
            <w:tcW w:w="680" w:type="dxa"/>
            <w:tcBorders>
              <w:top w:val="nil"/>
              <w:left w:val="nil"/>
              <w:bottom w:val="single" w:sz="4" w:space="0" w:color="000000"/>
              <w:right w:val="single" w:sz="4" w:space="0" w:color="000000"/>
            </w:tcBorders>
            <w:shd w:val="clear" w:color="A8D08D" w:fill="FFF2CC"/>
            <w:vAlign w:val="center"/>
            <w:hideMark/>
          </w:tcPr>
          <w:p w14:paraId="02E701C2"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0</w:t>
            </w:r>
          </w:p>
        </w:tc>
        <w:tc>
          <w:tcPr>
            <w:tcW w:w="680" w:type="dxa"/>
            <w:tcBorders>
              <w:top w:val="nil"/>
              <w:left w:val="nil"/>
              <w:bottom w:val="single" w:sz="4" w:space="0" w:color="000000"/>
              <w:right w:val="single" w:sz="4" w:space="0" w:color="000000"/>
            </w:tcBorders>
            <w:shd w:val="clear" w:color="A8D08D" w:fill="FFF2CC"/>
            <w:vAlign w:val="center"/>
            <w:hideMark/>
          </w:tcPr>
          <w:p w14:paraId="733B2E7D"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0</w:t>
            </w:r>
          </w:p>
        </w:tc>
        <w:tc>
          <w:tcPr>
            <w:tcW w:w="680" w:type="dxa"/>
            <w:tcBorders>
              <w:top w:val="nil"/>
              <w:left w:val="nil"/>
              <w:bottom w:val="single" w:sz="4" w:space="0" w:color="000000"/>
              <w:right w:val="single" w:sz="4" w:space="0" w:color="000000"/>
            </w:tcBorders>
            <w:shd w:val="clear" w:color="A8D08D" w:fill="FFF2CC"/>
            <w:vAlign w:val="center"/>
            <w:hideMark/>
          </w:tcPr>
          <w:p w14:paraId="40736866"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0</w:t>
            </w:r>
          </w:p>
        </w:tc>
        <w:tc>
          <w:tcPr>
            <w:tcW w:w="680" w:type="dxa"/>
            <w:tcBorders>
              <w:top w:val="nil"/>
              <w:left w:val="nil"/>
              <w:bottom w:val="single" w:sz="4" w:space="0" w:color="000000"/>
              <w:right w:val="single" w:sz="4" w:space="0" w:color="000000"/>
            </w:tcBorders>
            <w:shd w:val="clear" w:color="A8D08D" w:fill="FFF2CC"/>
            <w:vAlign w:val="center"/>
            <w:hideMark/>
          </w:tcPr>
          <w:p w14:paraId="2678ECB2"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2</w:t>
            </w:r>
          </w:p>
        </w:tc>
        <w:tc>
          <w:tcPr>
            <w:tcW w:w="680" w:type="dxa"/>
            <w:tcBorders>
              <w:top w:val="nil"/>
              <w:left w:val="nil"/>
              <w:bottom w:val="single" w:sz="4" w:space="0" w:color="000000"/>
              <w:right w:val="single" w:sz="4" w:space="0" w:color="000000"/>
            </w:tcBorders>
            <w:shd w:val="clear" w:color="A8D08D" w:fill="FFF2CC"/>
            <w:vAlign w:val="center"/>
            <w:hideMark/>
          </w:tcPr>
          <w:p w14:paraId="081D21C3"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0</w:t>
            </w:r>
          </w:p>
        </w:tc>
        <w:tc>
          <w:tcPr>
            <w:tcW w:w="680" w:type="dxa"/>
            <w:tcBorders>
              <w:top w:val="nil"/>
              <w:left w:val="nil"/>
              <w:bottom w:val="single" w:sz="4" w:space="0" w:color="000000"/>
              <w:right w:val="single" w:sz="4" w:space="0" w:color="000000"/>
            </w:tcBorders>
            <w:shd w:val="clear" w:color="A8D08D" w:fill="FFF2CC"/>
            <w:vAlign w:val="center"/>
            <w:hideMark/>
          </w:tcPr>
          <w:p w14:paraId="60A4F90D"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0</w:t>
            </w:r>
          </w:p>
        </w:tc>
        <w:tc>
          <w:tcPr>
            <w:tcW w:w="680" w:type="dxa"/>
            <w:tcBorders>
              <w:top w:val="nil"/>
              <w:left w:val="nil"/>
              <w:bottom w:val="single" w:sz="4" w:space="0" w:color="000000"/>
              <w:right w:val="single" w:sz="4" w:space="0" w:color="000000"/>
            </w:tcBorders>
            <w:shd w:val="clear" w:color="A8D08D" w:fill="FFF2CC"/>
            <w:vAlign w:val="center"/>
            <w:hideMark/>
          </w:tcPr>
          <w:p w14:paraId="33F33EF1"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0</w:t>
            </w:r>
          </w:p>
        </w:tc>
        <w:tc>
          <w:tcPr>
            <w:tcW w:w="900" w:type="dxa"/>
            <w:tcBorders>
              <w:top w:val="nil"/>
              <w:left w:val="nil"/>
              <w:bottom w:val="single" w:sz="4" w:space="0" w:color="000000"/>
              <w:right w:val="single" w:sz="4" w:space="0" w:color="000000"/>
            </w:tcBorders>
            <w:shd w:val="clear" w:color="A8D08D" w:fill="FFF2CC"/>
            <w:vAlign w:val="center"/>
            <w:hideMark/>
          </w:tcPr>
          <w:p w14:paraId="15C26783"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2</w:t>
            </w:r>
          </w:p>
        </w:tc>
      </w:tr>
      <w:tr w:rsidR="008244BC" w:rsidRPr="008244BC" w14:paraId="67E79197" w14:textId="77777777" w:rsidTr="008244BC">
        <w:trPr>
          <w:trHeight w:val="300"/>
        </w:trPr>
        <w:tc>
          <w:tcPr>
            <w:tcW w:w="900" w:type="dxa"/>
            <w:tcBorders>
              <w:top w:val="nil"/>
              <w:left w:val="single" w:sz="4" w:space="0" w:color="000000"/>
              <w:bottom w:val="single" w:sz="4" w:space="0" w:color="000000"/>
              <w:right w:val="single" w:sz="4" w:space="0" w:color="000000"/>
            </w:tcBorders>
            <w:shd w:val="clear" w:color="auto" w:fill="auto"/>
            <w:vAlign w:val="center"/>
            <w:hideMark/>
          </w:tcPr>
          <w:p w14:paraId="3B670C51" w14:textId="77777777" w:rsidR="008244BC" w:rsidRPr="008244BC" w:rsidRDefault="008244BC" w:rsidP="008244BC">
            <w:pPr>
              <w:widowControl/>
              <w:autoSpaceDE/>
              <w:autoSpaceDN/>
              <w:jc w:val="both"/>
              <w:rPr>
                <w:color w:val="000000"/>
                <w:sz w:val="20"/>
                <w:szCs w:val="20"/>
                <w:lang w:val="hr-HR" w:eastAsia="hr-HR"/>
              </w:rPr>
            </w:pPr>
            <w:r w:rsidRPr="008244BC">
              <w:rPr>
                <w:color w:val="000000"/>
                <w:sz w:val="20"/>
                <w:szCs w:val="20"/>
                <w:lang w:val="hr-HR" w:eastAsia="hr-HR"/>
              </w:rPr>
              <w:t>TO1.2.1</w:t>
            </w:r>
          </w:p>
        </w:tc>
        <w:tc>
          <w:tcPr>
            <w:tcW w:w="760" w:type="dxa"/>
            <w:tcBorders>
              <w:top w:val="nil"/>
              <w:left w:val="nil"/>
              <w:bottom w:val="single" w:sz="4" w:space="0" w:color="000000"/>
              <w:right w:val="single" w:sz="4" w:space="0" w:color="000000"/>
            </w:tcBorders>
            <w:shd w:val="clear" w:color="auto" w:fill="auto"/>
            <w:vAlign w:val="center"/>
            <w:hideMark/>
          </w:tcPr>
          <w:p w14:paraId="7B505358" w14:textId="77777777" w:rsidR="008244BC" w:rsidRPr="008244BC" w:rsidRDefault="008244BC" w:rsidP="008244BC">
            <w:pPr>
              <w:widowControl/>
              <w:autoSpaceDE/>
              <w:autoSpaceDN/>
              <w:rPr>
                <w:color w:val="000000"/>
                <w:sz w:val="20"/>
                <w:szCs w:val="20"/>
                <w:lang w:val="hr-HR" w:eastAsia="hr-HR"/>
              </w:rPr>
            </w:pPr>
            <w:r w:rsidRPr="008244BC">
              <w:rPr>
                <w:color w:val="000000"/>
                <w:sz w:val="20"/>
                <w:szCs w:val="20"/>
                <w:lang w:val="hr-HR" w:eastAsia="hr-HR"/>
              </w:rPr>
              <w:t>N/A</w:t>
            </w:r>
          </w:p>
        </w:tc>
        <w:tc>
          <w:tcPr>
            <w:tcW w:w="760" w:type="dxa"/>
            <w:tcBorders>
              <w:top w:val="nil"/>
              <w:left w:val="nil"/>
              <w:bottom w:val="single" w:sz="4" w:space="0" w:color="000000"/>
              <w:right w:val="single" w:sz="4" w:space="0" w:color="000000"/>
            </w:tcBorders>
            <w:shd w:val="clear" w:color="auto" w:fill="auto"/>
            <w:vAlign w:val="center"/>
            <w:hideMark/>
          </w:tcPr>
          <w:p w14:paraId="539A4197" w14:textId="77777777" w:rsidR="008244BC" w:rsidRPr="008244BC" w:rsidRDefault="008244BC" w:rsidP="008244BC">
            <w:pPr>
              <w:widowControl/>
              <w:autoSpaceDE/>
              <w:autoSpaceDN/>
              <w:rPr>
                <w:color w:val="000000"/>
                <w:sz w:val="20"/>
                <w:szCs w:val="20"/>
                <w:lang w:val="hr-HR" w:eastAsia="hr-HR"/>
              </w:rPr>
            </w:pPr>
            <w:r w:rsidRPr="008244BC">
              <w:rPr>
                <w:color w:val="000000"/>
                <w:sz w:val="20"/>
                <w:szCs w:val="20"/>
                <w:lang w:val="hr-HR" w:eastAsia="hr-HR"/>
              </w:rPr>
              <w:t>N/A</w:t>
            </w:r>
          </w:p>
        </w:tc>
        <w:tc>
          <w:tcPr>
            <w:tcW w:w="760" w:type="dxa"/>
            <w:tcBorders>
              <w:top w:val="nil"/>
              <w:left w:val="nil"/>
              <w:bottom w:val="single" w:sz="4" w:space="0" w:color="000000"/>
              <w:right w:val="single" w:sz="4" w:space="0" w:color="000000"/>
            </w:tcBorders>
            <w:shd w:val="clear" w:color="auto" w:fill="auto"/>
            <w:vAlign w:val="center"/>
            <w:hideMark/>
          </w:tcPr>
          <w:p w14:paraId="5FD329FA" w14:textId="77777777" w:rsidR="008244BC" w:rsidRPr="008244BC" w:rsidRDefault="008244BC" w:rsidP="008244BC">
            <w:pPr>
              <w:widowControl/>
              <w:autoSpaceDE/>
              <w:autoSpaceDN/>
              <w:rPr>
                <w:color w:val="000000"/>
                <w:sz w:val="20"/>
                <w:szCs w:val="20"/>
                <w:lang w:val="hr-HR" w:eastAsia="hr-HR"/>
              </w:rPr>
            </w:pPr>
            <w:r w:rsidRPr="008244BC">
              <w:rPr>
                <w:color w:val="000000"/>
                <w:sz w:val="20"/>
                <w:szCs w:val="20"/>
                <w:lang w:val="hr-HR" w:eastAsia="hr-HR"/>
              </w:rPr>
              <w:t>N/A</w:t>
            </w:r>
          </w:p>
        </w:tc>
        <w:tc>
          <w:tcPr>
            <w:tcW w:w="680" w:type="dxa"/>
            <w:tcBorders>
              <w:top w:val="nil"/>
              <w:left w:val="nil"/>
              <w:bottom w:val="single" w:sz="4" w:space="0" w:color="000000"/>
              <w:right w:val="single" w:sz="4" w:space="0" w:color="000000"/>
            </w:tcBorders>
            <w:shd w:val="clear" w:color="auto" w:fill="auto"/>
            <w:vAlign w:val="center"/>
            <w:hideMark/>
          </w:tcPr>
          <w:p w14:paraId="42FE39C8"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 </w:t>
            </w:r>
          </w:p>
        </w:tc>
        <w:tc>
          <w:tcPr>
            <w:tcW w:w="680" w:type="dxa"/>
            <w:tcBorders>
              <w:top w:val="nil"/>
              <w:left w:val="nil"/>
              <w:bottom w:val="single" w:sz="4" w:space="0" w:color="000000"/>
              <w:right w:val="single" w:sz="4" w:space="0" w:color="000000"/>
            </w:tcBorders>
            <w:shd w:val="clear" w:color="auto" w:fill="auto"/>
            <w:vAlign w:val="center"/>
            <w:hideMark/>
          </w:tcPr>
          <w:p w14:paraId="2DFB7EF4"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 </w:t>
            </w:r>
          </w:p>
        </w:tc>
        <w:tc>
          <w:tcPr>
            <w:tcW w:w="680" w:type="dxa"/>
            <w:tcBorders>
              <w:top w:val="nil"/>
              <w:left w:val="nil"/>
              <w:bottom w:val="single" w:sz="4" w:space="0" w:color="000000"/>
              <w:right w:val="single" w:sz="4" w:space="0" w:color="000000"/>
            </w:tcBorders>
            <w:shd w:val="clear" w:color="auto" w:fill="auto"/>
            <w:vAlign w:val="center"/>
            <w:hideMark/>
          </w:tcPr>
          <w:p w14:paraId="2442338E"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 </w:t>
            </w:r>
          </w:p>
        </w:tc>
        <w:tc>
          <w:tcPr>
            <w:tcW w:w="680" w:type="dxa"/>
            <w:tcBorders>
              <w:top w:val="nil"/>
              <w:left w:val="nil"/>
              <w:bottom w:val="single" w:sz="4" w:space="0" w:color="000000"/>
              <w:right w:val="single" w:sz="4" w:space="0" w:color="000000"/>
            </w:tcBorders>
            <w:shd w:val="clear" w:color="auto" w:fill="auto"/>
            <w:vAlign w:val="center"/>
            <w:hideMark/>
          </w:tcPr>
          <w:p w14:paraId="1AC08B0E"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2</w:t>
            </w:r>
          </w:p>
        </w:tc>
        <w:tc>
          <w:tcPr>
            <w:tcW w:w="680" w:type="dxa"/>
            <w:tcBorders>
              <w:top w:val="nil"/>
              <w:left w:val="nil"/>
              <w:bottom w:val="single" w:sz="4" w:space="0" w:color="000000"/>
              <w:right w:val="single" w:sz="4" w:space="0" w:color="000000"/>
            </w:tcBorders>
            <w:shd w:val="clear" w:color="auto" w:fill="auto"/>
            <w:vAlign w:val="center"/>
            <w:hideMark/>
          </w:tcPr>
          <w:p w14:paraId="67A361F7"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 </w:t>
            </w:r>
          </w:p>
        </w:tc>
        <w:tc>
          <w:tcPr>
            <w:tcW w:w="680" w:type="dxa"/>
            <w:tcBorders>
              <w:top w:val="nil"/>
              <w:left w:val="nil"/>
              <w:bottom w:val="single" w:sz="4" w:space="0" w:color="000000"/>
              <w:right w:val="single" w:sz="4" w:space="0" w:color="000000"/>
            </w:tcBorders>
            <w:shd w:val="clear" w:color="auto" w:fill="auto"/>
            <w:vAlign w:val="center"/>
            <w:hideMark/>
          </w:tcPr>
          <w:p w14:paraId="01F21E52"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 </w:t>
            </w:r>
          </w:p>
        </w:tc>
        <w:tc>
          <w:tcPr>
            <w:tcW w:w="680" w:type="dxa"/>
            <w:tcBorders>
              <w:top w:val="nil"/>
              <w:left w:val="nil"/>
              <w:bottom w:val="single" w:sz="4" w:space="0" w:color="000000"/>
              <w:right w:val="single" w:sz="4" w:space="0" w:color="000000"/>
            </w:tcBorders>
            <w:shd w:val="clear" w:color="auto" w:fill="auto"/>
            <w:vAlign w:val="center"/>
            <w:hideMark/>
          </w:tcPr>
          <w:p w14:paraId="4081DE3F"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0</w:t>
            </w:r>
          </w:p>
        </w:tc>
        <w:tc>
          <w:tcPr>
            <w:tcW w:w="900" w:type="dxa"/>
            <w:tcBorders>
              <w:top w:val="nil"/>
              <w:left w:val="nil"/>
              <w:bottom w:val="single" w:sz="4" w:space="0" w:color="000000"/>
              <w:right w:val="single" w:sz="4" w:space="0" w:color="000000"/>
            </w:tcBorders>
            <w:shd w:val="clear" w:color="auto" w:fill="auto"/>
            <w:vAlign w:val="center"/>
            <w:hideMark/>
          </w:tcPr>
          <w:p w14:paraId="5137E20B" w14:textId="77777777" w:rsidR="008244BC" w:rsidRPr="008244BC" w:rsidRDefault="008244BC" w:rsidP="008244BC">
            <w:pPr>
              <w:widowControl/>
              <w:autoSpaceDE/>
              <w:autoSpaceDN/>
              <w:jc w:val="center"/>
              <w:rPr>
                <w:color w:val="000000"/>
                <w:sz w:val="20"/>
                <w:szCs w:val="20"/>
                <w:lang w:val="hr-HR" w:eastAsia="hr-HR"/>
              </w:rPr>
            </w:pPr>
            <w:r w:rsidRPr="008244BC">
              <w:rPr>
                <w:color w:val="000000"/>
                <w:sz w:val="20"/>
                <w:szCs w:val="20"/>
                <w:lang w:val="hr-HR" w:eastAsia="hr-HR"/>
              </w:rPr>
              <w:t>2</w:t>
            </w:r>
          </w:p>
        </w:tc>
      </w:tr>
    </w:tbl>
    <w:p w14:paraId="7A7F879B" w14:textId="77777777" w:rsidR="0025605A" w:rsidRDefault="0025605A" w:rsidP="0050740D">
      <w:pPr>
        <w:pStyle w:val="Bezproreda"/>
        <w:spacing w:line="360" w:lineRule="auto"/>
        <w:jc w:val="center"/>
        <w:rPr>
          <w:rFonts w:ascii="Calibri Light" w:hAnsi="Calibri Light" w:cs="Calibri Light"/>
          <w:i/>
          <w:iCs/>
          <w:sz w:val="20"/>
          <w:szCs w:val="20"/>
        </w:rPr>
      </w:pPr>
    </w:p>
    <w:p w14:paraId="50324EEC" w14:textId="43612ACD" w:rsidR="0050740D" w:rsidRPr="0050740D" w:rsidRDefault="0050740D" w:rsidP="0050740D">
      <w:pPr>
        <w:pStyle w:val="Bezproreda"/>
        <w:spacing w:line="360" w:lineRule="auto"/>
        <w:jc w:val="center"/>
        <w:rPr>
          <w:rFonts w:ascii="Calibri Light" w:hAnsi="Calibri Light" w:cs="Calibri Light"/>
          <w:i/>
          <w:iCs/>
          <w:sz w:val="24"/>
          <w:szCs w:val="24"/>
        </w:rPr>
      </w:pPr>
      <w:r w:rsidRPr="0050740D">
        <w:rPr>
          <w:rFonts w:ascii="Calibri Light" w:hAnsi="Calibri Light" w:cs="Calibri Light"/>
          <w:i/>
          <w:iCs/>
          <w:sz w:val="20"/>
          <w:szCs w:val="20"/>
        </w:rPr>
        <w:t xml:space="preserve">Izvor: Stručna služba LAG-a SAVA, </w:t>
      </w:r>
      <w:r w:rsidR="0025605A">
        <w:rPr>
          <w:rFonts w:ascii="Calibri Light" w:hAnsi="Calibri Light" w:cs="Calibri Light"/>
          <w:i/>
          <w:iCs/>
          <w:sz w:val="20"/>
          <w:szCs w:val="20"/>
        </w:rPr>
        <w:t xml:space="preserve">siječanj </w:t>
      </w:r>
      <w:r w:rsidRPr="0050740D">
        <w:rPr>
          <w:rFonts w:ascii="Calibri Light" w:hAnsi="Calibri Light" w:cs="Calibri Light"/>
          <w:i/>
          <w:iCs/>
          <w:sz w:val="20"/>
          <w:szCs w:val="20"/>
        </w:rPr>
        <w:t>202</w:t>
      </w:r>
      <w:r w:rsidR="0025605A">
        <w:rPr>
          <w:rFonts w:ascii="Calibri Light" w:hAnsi="Calibri Light" w:cs="Calibri Light"/>
          <w:i/>
          <w:iCs/>
          <w:sz w:val="20"/>
          <w:szCs w:val="20"/>
        </w:rPr>
        <w:t>4</w:t>
      </w:r>
      <w:r w:rsidRPr="0050740D">
        <w:rPr>
          <w:rFonts w:ascii="Calibri Light" w:hAnsi="Calibri Light" w:cs="Calibri Light"/>
          <w:i/>
          <w:iCs/>
          <w:sz w:val="20"/>
          <w:szCs w:val="20"/>
        </w:rPr>
        <w:t>. godine</w:t>
      </w:r>
    </w:p>
    <w:p w14:paraId="33FF08C8" w14:textId="77777777" w:rsidR="0050740D" w:rsidRPr="0050740D" w:rsidRDefault="0050740D" w:rsidP="007600DE">
      <w:pPr>
        <w:pStyle w:val="Bezproreda"/>
        <w:tabs>
          <w:tab w:val="left" w:pos="5073"/>
        </w:tabs>
        <w:spacing w:line="360" w:lineRule="auto"/>
        <w:jc w:val="both"/>
        <w:rPr>
          <w:rFonts w:ascii="Calibri Light" w:hAnsi="Calibri Light" w:cs="Calibri Light"/>
          <w:sz w:val="24"/>
          <w:szCs w:val="24"/>
        </w:rPr>
      </w:pPr>
    </w:p>
    <w:p w14:paraId="47A208B8" w14:textId="1970E1B9" w:rsidR="002C1579" w:rsidRPr="0050740D" w:rsidRDefault="00ED41FE"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Pojašnjenje:</w:t>
      </w:r>
    </w:p>
    <w:p w14:paraId="07CA0208" w14:textId="49246AA5" w:rsidR="002C1579" w:rsidRPr="0050740D" w:rsidRDefault="00A26635" w:rsidP="00A26635">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Natječaj za TO 1.1.1. Odluke za korisnike koji će se odabrati biti će izdene u 2022. godini.</w:t>
      </w:r>
    </w:p>
    <w:p w14:paraId="5FA7892C" w14:textId="151C1196" w:rsidR="00D210F3" w:rsidRPr="0050740D" w:rsidRDefault="00D210F3"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Sukladno vrednovanju provedbe ukupne LRS putem krovnih pokazatelja za SC 1 LAG je odredio iznos od </w:t>
      </w:r>
      <w:r w:rsidR="00D56485" w:rsidRPr="00D56485">
        <w:rPr>
          <w:rFonts w:ascii="Calibri Light" w:hAnsi="Calibri Light" w:cs="Calibri Light"/>
          <w:sz w:val="24"/>
          <w:szCs w:val="24"/>
        </w:rPr>
        <w:t xml:space="preserve"> 1.163.023,49 € </w:t>
      </w:r>
      <w:r w:rsidRPr="0050740D">
        <w:rPr>
          <w:rFonts w:ascii="Calibri Light" w:hAnsi="Calibri Light" w:cs="Calibri Light"/>
          <w:sz w:val="24"/>
          <w:szCs w:val="24"/>
        </w:rPr>
        <w:t xml:space="preserve">što je  </w:t>
      </w:r>
      <w:r w:rsidR="00D56485">
        <w:rPr>
          <w:rFonts w:ascii="Calibri Light" w:hAnsi="Calibri Light" w:cs="Calibri Light"/>
          <w:sz w:val="24"/>
          <w:szCs w:val="24"/>
        </w:rPr>
        <w:t>69,46</w:t>
      </w:r>
      <w:r w:rsidRPr="0050740D">
        <w:rPr>
          <w:rFonts w:ascii="Calibri Light" w:hAnsi="Calibri Light" w:cs="Calibri Light"/>
          <w:sz w:val="24"/>
          <w:szCs w:val="24"/>
        </w:rPr>
        <w:t xml:space="preserve">% sredstava LAG-a iz podmjere 19.2. tj </w:t>
      </w:r>
      <w:r w:rsidR="00706004">
        <w:rPr>
          <w:rFonts w:ascii="Calibri Light" w:hAnsi="Calibri Light" w:cs="Calibri Light"/>
          <w:sz w:val="24"/>
          <w:szCs w:val="24"/>
        </w:rPr>
        <w:t>55,35</w:t>
      </w:r>
      <w:r w:rsidR="00441F84">
        <w:rPr>
          <w:rFonts w:ascii="Calibri Light" w:hAnsi="Calibri Light" w:cs="Calibri Light"/>
          <w:sz w:val="24"/>
          <w:szCs w:val="24"/>
        </w:rPr>
        <w:t xml:space="preserve"> </w:t>
      </w:r>
      <w:r w:rsidRPr="0050740D">
        <w:rPr>
          <w:rFonts w:ascii="Calibri Light" w:hAnsi="Calibri Light" w:cs="Calibri Light"/>
          <w:sz w:val="24"/>
          <w:szCs w:val="24"/>
        </w:rPr>
        <w:t xml:space="preserve">% od ukupno dodjeljenog iznosa koji iznosi </w:t>
      </w:r>
      <w:r w:rsidR="00441F84" w:rsidRPr="00441F84">
        <w:rPr>
          <w:rFonts w:ascii="Calibri Light" w:hAnsi="Calibri Light" w:cs="Calibri Light"/>
          <w:sz w:val="24"/>
          <w:szCs w:val="24"/>
        </w:rPr>
        <w:t xml:space="preserve"> 2.101.308,05 €</w:t>
      </w:r>
      <w:r w:rsidRPr="0050740D">
        <w:rPr>
          <w:rFonts w:ascii="Calibri Light" w:hAnsi="Calibri Light" w:cs="Calibri Light"/>
          <w:sz w:val="24"/>
          <w:szCs w:val="24"/>
        </w:rPr>
        <w:t xml:space="preserve">. </w:t>
      </w:r>
      <w:r w:rsidR="00123D6E" w:rsidRPr="0050740D">
        <w:rPr>
          <w:rFonts w:ascii="Calibri Light" w:hAnsi="Calibri Light" w:cs="Calibri Light"/>
          <w:sz w:val="24"/>
          <w:szCs w:val="24"/>
        </w:rPr>
        <w:t xml:space="preserve"> Sukladno  LRS pla</w:t>
      </w:r>
      <w:r w:rsidR="00A26635" w:rsidRPr="0050740D">
        <w:rPr>
          <w:rFonts w:ascii="Calibri Light" w:hAnsi="Calibri Light" w:cs="Calibri Light"/>
          <w:sz w:val="24"/>
          <w:szCs w:val="24"/>
        </w:rPr>
        <w:t>nirano je dodjeljivanje ukupno 6</w:t>
      </w:r>
      <w:r w:rsidR="00441F84">
        <w:rPr>
          <w:rFonts w:ascii="Calibri Light" w:hAnsi="Calibri Light" w:cs="Calibri Light"/>
          <w:sz w:val="24"/>
          <w:szCs w:val="24"/>
        </w:rPr>
        <w:t>7</w:t>
      </w:r>
      <w:r w:rsidR="00123D6E" w:rsidRPr="0050740D">
        <w:rPr>
          <w:rFonts w:ascii="Calibri Light" w:hAnsi="Calibri Light" w:cs="Calibri Light"/>
          <w:sz w:val="24"/>
          <w:szCs w:val="24"/>
        </w:rPr>
        <w:t xml:space="preserve"> projekata  unutar ovog cilja.</w:t>
      </w:r>
    </w:p>
    <w:p w14:paraId="47A208BD" w14:textId="6E47D1C5" w:rsidR="002C1579" w:rsidRPr="00CE4852" w:rsidRDefault="00123D6E" w:rsidP="00A26635">
      <w:pPr>
        <w:pStyle w:val="Bezproreda"/>
        <w:spacing w:line="360" w:lineRule="auto"/>
        <w:jc w:val="both"/>
        <w:rPr>
          <w:rFonts w:ascii="Calibri Light" w:hAnsi="Calibri Light" w:cs="Calibri Light"/>
        </w:rPr>
      </w:pPr>
      <w:r w:rsidRPr="00CE4852">
        <w:rPr>
          <w:rFonts w:ascii="Calibri Light" w:hAnsi="Calibri Light" w:cs="Calibri Light"/>
          <w:sz w:val="24"/>
          <w:szCs w:val="24"/>
        </w:rPr>
        <w:t xml:space="preserve">LAG je raspisao Natječaje za dodjelu svih sredstava unutar SC1  , Izdano je Odluka u vrijednosti </w:t>
      </w:r>
      <w:r w:rsidR="00F94989" w:rsidRPr="00D56485">
        <w:rPr>
          <w:rFonts w:ascii="Calibri Light" w:hAnsi="Calibri Light" w:cs="Calibri Light"/>
          <w:sz w:val="24"/>
          <w:szCs w:val="24"/>
        </w:rPr>
        <w:t xml:space="preserve">1.163.023,49 € </w:t>
      </w:r>
      <w:r w:rsidR="00F94989">
        <w:rPr>
          <w:rFonts w:ascii="Calibri Light" w:hAnsi="Calibri Light" w:cs="Calibri Light"/>
          <w:sz w:val="24"/>
          <w:szCs w:val="24"/>
        </w:rPr>
        <w:t xml:space="preserve"> te su svi potvrđeni od </w:t>
      </w:r>
      <w:r w:rsidRPr="00CE4852">
        <w:rPr>
          <w:rFonts w:ascii="Calibri Light" w:hAnsi="Calibri Light" w:cs="Calibri Light"/>
          <w:sz w:val="24"/>
          <w:szCs w:val="24"/>
        </w:rPr>
        <w:t xml:space="preserve">strane APPRRR-a </w:t>
      </w:r>
      <w:r w:rsidR="00F94989">
        <w:rPr>
          <w:rFonts w:ascii="Calibri Light" w:hAnsi="Calibri Light" w:cs="Calibri Light"/>
          <w:sz w:val="24"/>
          <w:szCs w:val="24"/>
        </w:rPr>
        <w:t xml:space="preserve">. Na 18.1.2024. </w:t>
      </w:r>
      <w:r w:rsidRPr="00CE4852">
        <w:rPr>
          <w:rFonts w:ascii="Calibri Light" w:hAnsi="Calibri Light" w:cs="Calibri Light"/>
          <w:sz w:val="24"/>
          <w:szCs w:val="24"/>
        </w:rPr>
        <w:t>(kada je zaprimljeno izvješće APPRRR-a) isplaćeno</w:t>
      </w:r>
      <w:r w:rsidR="00A26635" w:rsidRPr="00CE4852">
        <w:rPr>
          <w:rFonts w:ascii="Calibri Light" w:hAnsi="Calibri Light" w:cs="Calibri Light"/>
          <w:sz w:val="24"/>
          <w:szCs w:val="24"/>
        </w:rPr>
        <w:t xml:space="preserve"> je  </w:t>
      </w:r>
      <w:r w:rsidR="00DF1E85" w:rsidRPr="00DF1E85">
        <w:rPr>
          <w:rFonts w:ascii="Calibri Light" w:hAnsi="Calibri Light" w:cs="Calibri Light"/>
          <w:sz w:val="24"/>
          <w:szCs w:val="24"/>
        </w:rPr>
        <w:t xml:space="preserve">  984.593,69 € </w:t>
      </w:r>
      <w:r w:rsidR="0078171D">
        <w:rPr>
          <w:rFonts w:ascii="Calibri Light" w:hAnsi="Calibri Light" w:cs="Calibri Light"/>
          <w:sz w:val="24"/>
          <w:szCs w:val="24"/>
        </w:rPr>
        <w:t xml:space="preserve"> a to </w:t>
      </w:r>
      <w:r w:rsidR="00A26635" w:rsidRPr="00CE4852">
        <w:rPr>
          <w:rFonts w:ascii="Calibri Light" w:hAnsi="Calibri Light" w:cs="Calibri Light"/>
          <w:sz w:val="24"/>
          <w:szCs w:val="24"/>
        </w:rPr>
        <w:t xml:space="preserve">su </w:t>
      </w:r>
      <w:r w:rsidRPr="00CE4852">
        <w:rPr>
          <w:rFonts w:ascii="Calibri Light" w:hAnsi="Calibri Light" w:cs="Calibri Light"/>
          <w:sz w:val="24"/>
          <w:szCs w:val="24"/>
        </w:rPr>
        <w:t>projekti  odabrani na Natječaj</w:t>
      </w:r>
      <w:r w:rsidR="00DF1E85">
        <w:rPr>
          <w:rFonts w:ascii="Calibri Light" w:hAnsi="Calibri Light" w:cs="Calibri Light"/>
          <w:sz w:val="24"/>
          <w:szCs w:val="24"/>
        </w:rPr>
        <w:t>ima</w:t>
      </w:r>
      <w:r w:rsidRPr="00CE4852">
        <w:rPr>
          <w:rFonts w:ascii="Calibri Light" w:hAnsi="Calibri Light" w:cs="Calibri Light"/>
          <w:sz w:val="24"/>
          <w:szCs w:val="24"/>
        </w:rPr>
        <w:t xml:space="preserve"> za male poljoprivredn</w:t>
      </w:r>
      <w:r w:rsidR="00A26635" w:rsidRPr="00CE4852">
        <w:rPr>
          <w:rFonts w:ascii="Calibri Light" w:hAnsi="Calibri Light" w:cs="Calibri Light"/>
          <w:sz w:val="24"/>
          <w:szCs w:val="24"/>
        </w:rPr>
        <w:t>ike te projekti Projekti razvoja i modernizacije poljoprivrednih gospodarstava</w:t>
      </w:r>
      <w:r w:rsidR="00DF1E85">
        <w:rPr>
          <w:rFonts w:ascii="Calibri Light" w:hAnsi="Calibri Light" w:cs="Calibri Light"/>
          <w:sz w:val="24"/>
          <w:szCs w:val="24"/>
        </w:rPr>
        <w:t xml:space="preserve"> i </w:t>
      </w:r>
      <w:r w:rsidR="00CC439C">
        <w:rPr>
          <w:rFonts w:ascii="Calibri Light" w:hAnsi="Calibri Light" w:cs="Calibri Light"/>
          <w:sz w:val="24"/>
          <w:szCs w:val="24"/>
        </w:rPr>
        <w:t>stvaranja nepoljoprivrednih djelatnosti</w:t>
      </w:r>
      <w:r w:rsidR="00A26635" w:rsidRPr="00CE4852">
        <w:rPr>
          <w:rFonts w:ascii="Calibri Light" w:hAnsi="Calibri Light" w:cs="Calibri Light"/>
        </w:rPr>
        <w:t>.</w:t>
      </w:r>
    </w:p>
    <w:p w14:paraId="670E4264" w14:textId="77777777" w:rsidR="00123D6E" w:rsidRPr="0050740D" w:rsidRDefault="00123D6E" w:rsidP="004A62B4">
      <w:pPr>
        <w:pStyle w:val="Bezproreda"/>
        <w:spacing w:line="360" w:lineRule="auto"/>
        <w:jc w:val="both"/>
        <w:rPr>
          <w:rFonts w:ascii="Calibri Light" w:hAnsi="Calibri Light" w:cs="Calibri Light"/>
          <w:sz w:val="24"/>
          <w:szCs w:val="24"/>
        </w:rPr>
      </w:pPr>
    </w:p>
    <w:p w14:paraId="47A208C4" w14:textId="537B20BC" w:rsidR="002C1579" w:rsidRPr="0050740D" w:rsidRDefault="000F441F" w:rsidP="00460392">
      <w:pPr>
        <w:pStyle w:val="Naslov3"/>
        <w:numPr>
          <w:ilvl w:val="2"/>
          <w:numId w:val="11"/>
        </w:numPr>
        <w:rPr>
          <w:color w:val="auto"/>
        </w:rPr>
      </w:pPr>
      <w:bookmarkStart w:id="27" w:name="_Toc163556559"/>
      <w:r w:rsidRPr="0050740D">
        <w:rPr>
          <w:color w:val="auto"/>
        </w:rPr>
        <w:t>TO 1.1.1 „Potpora razvoju malih poljoprivrednih gospodarstava“</w:t>
      </w:r>
      <w:bookmarkEnd w:id="27"/>
    </w:p>
    <w:p w14:paraId="47A208C6" w14:textId="32257C73" w:rsidR="002C1579" w:rsidRPr="0050740D" w:rsidRDefault="000F441F" w:rsidP="001A1AFD">
      <w:pPr>
        <w:pStyle w:val="Bezproreda"/>
        <w:numPr>
          <w:ilvl w:val="0"/>
          <w:numId w:val="25"/>
        </w:numPr>
        <w:rPr>
          <w:rFonts w:ascii="Calibri Light" w:hAnsi="Calibri Light" w:cs="Calibri Light"/>
        </w:rPr>
      </w:pPr>
      <w:r w:rsidRPr="0050740D">
        <w:rPr>
          <w:rFonts w:ascii="Calibri Light" w:hAnsi="Calibri Light" w:cs="Calibri Light"/>
        </w:rPr>
        <w:t xml:space="preserve">Objavljeni broj natječaja: </w:t>
      </w:r>
      <w:r w:rsidR="00A26635" w:rsidRPr="0050740D">
        <w:rPr>
          <w:rFonts w:ascii="Calibri Light" w:hAnsi="Calibri Light" w:cs="Calibri Light"/>
        </w:rPr>
        <w:t>3</w:t>
      </w:r>
    </w:p>
    <w:p w14:paraId="1020A02D" w14:textId="3ECCCA66" w:rsidR="007738A1" w:rsidRPr="0050740D" w:rsidRDefault="000F441F" w:rsidP="001A1AFD">
      <w:pPr>
        <w:pStyle w:val="Bezproreda"/>
        <w:numPr>
          <w:ilvl w:val="0"/>
          <w:numId w:val="25"/>
        </w:numPr>
        <w:rPr>
          <w:rFonts w:ascii="Calibri Light" w:hAnsi="Calibri Light" w:cs="Calibri Light"/>
        </w:rPr>
      </w:pPr>
      <w:r w:rsidRPr="0050740D">
        <w:rPr>
          <w:rFonts w:ascii="Calibri Light" w:hAnsi="Calibri Light" w:cs="Calibri Light"/>
        </w:rPr>
        <w:t xml:space="preserve">Broj odabranih projekata od strane LAG-a: </w:t>
      </w:r>
      <w:r w:rsidR="00885671">
        <w:rPr>
          <w:rFonts w:ascii="Calibri Light" w:hAnsi="Calibri Light" w:cs="Calibri Light"/>
        </w:rPr>
        <w:t>53</w:t>
      </w:r>
    </w:p>
    <w:p w14:paraId="47A208C7" w14:textId="4B93D199" w:rsidR="002C1579" w:rsidRPr="0050740D" w:rsidRDefault="000F441F" w:rsidP="001A1AFD">
      <w:pPr>
        <w:pStyle w:val="Bezproreda"/>
        <w:numPr>
          <w:ilvl w:val="0"/>
          <w:numId w:val="25"/>
        </w:numPr>
        <w:rPr>
          <w:rFonts w:ascii="Calibri Light" w:hAnsi="Calibri Light" w:cs="Calibri Light"/>
        </w:rPr>
      </w:pPr>
      <w:r w:rsidRPr="0050740D">
        <w:rPr>
          <w:rFonts w:ascii="Calibri Light" w:hAnsi="Calibri Light" w:cs="Calibri Light"/>
        </w:rPr>
        <w:t>Broj potvrđenih projekata od strane AP:</w:t>
      </w:r>
      <w:r w:rsidR="00885671">
        <w:rPr>
          <w:rFonts w:ascii="Calibri Light" w:hAnsi="Calibri Light" w:cs="Calibri Light"/>
        </w:rPr>
        <w:t>53</w:t>
      </w:r>
    </w:p>
    <w:p w14:paraId="663D02FA" w14:textId="35B1BC91" w:rsidR="007738A1" w:rsidRPr="0050740D" w:rsidRDefault="007738A1" w:rsidP="001A1AFD">
      <w:pPr>
        <w:pStyle w:val="Bezproreda"/>
        <w:numPr>
          <w:ilvl w:val="0"/>
          <w:numId w:val="25"/>
        </w:numPr>
        <w:rPr>
          <w:rFonts w:ascii="Calibri Light" w:hAnsi="Calibri Light" w:cs="Calibri Light"/>
        </w:rPr>
      </w:pPr>
      <w:r w:rsidRPr="0050740D">
        <w:rPr>
          <w:rFonts w:ascii="Calibri Light" w:hAnsi="Calibri Light" w:cs="Calibri Light"/>
        </w:rPr>
        <w:t>Broj projeka</w:t>
      </w:r>
      <w:r w:rsidR="00A26635" w:rsidRPr="0050740D">
        <w:rPr>
          <w:rFonts w:ascii="Calibri Light" w:hAnsi="Calibri Light" w:cs="Calibri Light"/>
        </w:rPr>
        <w:t xml:space="preserve">ta isplaćenih u punom iznosu: </w:t>
      </w:r>
      <w:r w:rsidR="00960FDD">
        <w:rPr>
          <w:rFonts w:ascii="Calibri Light" w:hAnsi="Calibri Light" w:cs="Calibri Light"/>
        </w:rPr>
        <w:t>43</w:t>
      </w:r>
    </w:p>
    <w:p w14:paraId="1C151AE6" w14:textId="47B78DA6" w:rsidR="007738A1" w:rsidRPr="0050740D" w:rsidRDefault="000F441F" w:rsidP="001A1AFD">
      <w:pPr>
        <w:pStyle w:val="Bezproreda"/>
        <w:numPr>
          <w:ilvl w:val="0"/>
          <w:numId w:val="25"/>
        </w:numPr>
        <w:rPr>
          <w:rFonts w:ascii="Calibri Light" w:hAnsi="Calibri Light" w:cs="Calibri Light"/>
        </w:rPr>
      </w:pPr>
      <w:r w:rsidRPr="0050740D">
        <w:rPr>
          <w:rFonts w:ascii="Calibri Light" w:hAnsi="Calibri Light" w:cs="Calibri Light"/>
        </w:rPr>
        <w:t xml:space="preserve">Ukupni iznos dodijeljenih sredstava (konačno): </w:t>
      </w:r>
      <w:r w:rsidR="00B16B29">
        <w:rPr>
          <w:rFonts w:ascii="Calibri Light" w:hAnsi="Calibri Light" w:cs="Calibri Light"/>
        </w:rPr>
        <w:t xml:space="preserve">800.700,42 </w:t>
      </w:r>
      <w:r w:rsidRPr="0050740D">
        <w:rPr>
          <w:rFonts w:ascii="Calibri Light" w:hAnsi="Calibri Light" w:cs="Calibri Light"/>
        </w:rPr>
        <w:t xml:space="preserve"> </w:t>
      </w:r>
      <w:r w:rsidR="00B16B29" w:rsidRPr="00D56485">
        <w:rPr>
          <w:rFonts w:ascii="Calibri Light" w:hAnsi="Calibri Light" w:cs="Calibri Light"/>
          <w:sz w:val="24"/>
          <w:szCs w:val="24"/>
        </w:rPr>
        <w:t>€</w:t>
      </w:r>
    </w:p>
    <w:p w14:paraId="47A208C8" w14:textId="4883F65E" w:rsidR="002C1579" w:rsidRPr="005027B6" w:rsidRDefault="000F441F" w:rsidP="001A1AFD">
      <w:pPr>
        <w:pStyle w:val="Bezproreda"/>
        <w:numPr>
          <w:ilvl w:val="0"/>
          <w:numId w:val="25"/>
        </w:numPr>
        <w:rPr>
          <w:rFonts w:ascii="Calibri Light" w:hAnsi="Calibri Light" w:cs="Calibri Light"/>
        </w:rPr>
      </w:pPr>
      <w:r w:rsidRPr="0050740D">
        <w:rPr>
          <w:rFonts w:ascii="Calibri Light" w:hAnsi="Calibri Light" w:cs="Calibri Light"/>
        </w:rPr>
        <w:t xml:space="preserve">Ukupni iznos isplaćenih sredstava: </w:t>
      </w:r>
      <w:r w:rsidR="008367EE">
        <w:rPr>
          <w:rFonts w:ascii="Calibri Light" w:hAnsi="Calibri Light" w:cs="Calibri Light"/>
        </w:rPr>
        <w:t xml:space="preserve">725.453,17 </w:t>
      </w:r>
      <w:r w:rsidR="008367EE" w:rsidRPr="00D56485">
        <w:rPr>
          <w:rFonts w:ascii="Calibri Light" w:hAnsi="Calibri Light" w:cs="Calibri Light"/>
          <w:sz w:val="24"/>
          <w:szCs w:val="24"/>
        </w:rPr>
        <w:t>€</w:t>
      </w:r>
    </w:p>
    <w:p w14:paraId="2A90F75E" w14:textId="77777777" w:rsidR="005027B6" w:rsidRDefault="005027B6" w:rsidP="005027B6">
      <w:pPr>
        <w:pStyle w:val="Bezproreda"/>
        <w:rPr>
          <w:rFonts w:ascii="Calibri Light" w:hAnsi="Calibri Light" w:cs="Calibri Light"/>
          <w:sz w:val="24"/>
          <w:szCs w:val="24"/>
        </w:rPr>
      </w:pPr>
    </w:p>
    <w:p w14:paraId="782DBBF6" w14:textId="77777777" w:rsidR="005027B6" w:rsidRDefault="005027B6" w:rsidP="005027B6">
      <w:pPr>
        <w:pStyle w:val="Bezproreda"/>
        <w:rPr>
          <w:rFonts w:ascii="Calibri Light" w:hAnsi="Calibri Light" w:cs="Calibri Light"/>
          <w:sz w:val="24"/>
          <w:szCs w:val="24"/>
        </w:rPr>
      </w:pPr>
    </w:p>
    <w:p w14:paraId="046FC376" w14:textId="77777777" w:rsidR="005027B6" w:rsidRDefault="005027B6" w:rsidP="005027B6">
      <w:pPr>
        <w:pStyle w:val="Bezproreda"/>
        <w:rPr>
          <w:rFonts w:ascii="Calibri Light" w:hAnsi="Calibri Light" w:cs="Calibri Light"/>
          <w:sz w:val="24"/>
          <w:szCs w:val="24"/>
        </w:rPr>
      </w:pPr>
    </w:p>
    <w:p w14:paraId="760A383F" w14:textId="77777777" w:rsidR="005027B6" w:rsidRDefault="005027B6" w:rsidP="005027B6">
      <w:pPr>
        <w:pStyle w:val="Bezproreda"/>
        <w:rPr>
          <w:rFonts w:ascii="Calibri Light" w:hAnsi="Calibri Light" w:cs="Calibri Light"/>
          <w:sz w:val="24"/>
          <w:szCs w:val="24"/>
        </w:rPr>
      </w:pPr>
    </w:p>
    <w:p w14:paraId="46E2B9F8" w14:textId="77777777" w:rsidR="005027B6" w:rsidRDefault="005027B6" w:rsidP="005027B6">
      <w:pPr>
        <w:pStyle w:val="Bezproreda"/>
        <w:rPr>
          <w:rFonts w:ascii="Calibri Light" w:hAnsi="Calibri Light" w:cs="Calibri Light"/>
          <w:sz w:val="24"/>
          <w:szCs w:val="24"/>
        </w:rPr>
      </w:pPr>
    </w:p>
    <w:p w14:paraId="7ABF21F3" w14:textId="77777777" w:rsidR="005027B6" w:rsidRDefault="005027B6" w:rsidP="005027B6">
      <w:pPr>
        <w:pStyle w:val="Bezproreda"/>
        <w:rPr>
          <w:rFonts w:ascii="Calibri Light" w:hAnsi="Calibri Light" w:cs="Calibri Light"/>
          <w:sz w:val="24"/>
          <w:szCs w:val="24"/>
        </w:rPr>
      </w:pPr>
    </w:p>
    <w:p w14:paraId="691226D3" w14:textId="77777777" w:rsidR="005027B6" w:rsidRPr="0050740D" w:rsidRDefault="005027B6" w:rsidP="005027B6">
      <w:pPr>
        <w:pStyle w:val="Bezproreda"/>
        <w:rPr>
          <w:rFonts w:ascii="Calibri Light" w:hAnsi="Calibri Light" w:cs="Calibri Light"/>
        </w:rPr>
      </w:pPr>
    </w:p>
    <w:p w14:paraId="2F9437FF" w14:textId="77777777" w:rsidR="001A1AFD" w:rsidRPr="0050740D" w:rsidRDefault="001A1AFD" w:rsidP="001A1AFD">
      <w:pPr>
        <w:pStyle w:val="Bezproreda"/>
        <w:ind w:left="720"/>
        <w:rPr>
          <w:rFonts w:ascii="Calibri Light" w:hAnsi="Calibri Light" w:cs="Calibri Light"/>
        </w:rPr>
      </w:pPr>
    </w:p>
    <w:p w14:paraId="47A208CA" w14:textId="672C70FF" w:rsidR="002C1579" w:rsidRDefault="003757A6"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Tablica 9: </w:t>
      </w:r>
      <w:r w:rsidR="001A1AFD" w:rsidRPr="0050740D">
        <w:rPr>
          <w:rFonts w:ascii="Calibri Light" w:hAnsi="Calibri Light" w:cs="Calibri Light"/>
          <w:sz w:val="24"/>
          <w:szCs w:val="24"/>
        </w:rPr>
        <w:t>Tablični prikaz odobrenih projekata</w:t>
      </w:r>
      <w:r w:rsidRPr="0050740D">
        <w:rPr>
          <w:rFonts w:ascii="Calibri Light" w:hAnsi="Calibri Light" w:cs="Calibri Light"/>
          <w:sz w:val="24"/>
          <w:szCs w:val="24"/>
        </w:rPr>
        <w:t xml:space="preserve"> TO 1.1.1.</w:t>
      </w:r>
      <w:r w:rsidR="000F441F" w:rsidRPr="0050740D">
        <w:rPr>
          <w:rFonts w:ascii="Calibri Light" w:hAnsi="Calibri Light" w:cs="Calibri Light"/>
          <w:sz w:val="24"/>
          <w:szCs w:val="24"/>
        </w:rPr>
        <w:t>:</w:t>
      </w:r>
    </w:p>
    <w:p w14:paraId="5BCFFA4A" w14:textId="6DE49356" w:rsidR="00C44A98" w:rsidRPr="0050740D" w:rsidRDefault="00C44A98" w:rsidP="004A62B4">
      <w:pPr>
        <w:pStyle w:val="Bezproreda"/>
        <w:spacing w:line="360" w:lineRule="auto"/>
        <w:jc w:val="both"/>
        <w:rPr>
          <w:rFonts w:ascii="Calibri Light" w:hAnsi="Calibri Light" w:cs="Calibri Light"/>
          <w:sz w:val="24"/>
          <w:szCs w:val="24"/>
        </w:rPr>
      </w:pPr>
      <w:r w:rsidRPr="00C44A98">
        <w:rPr>
          <w:noProof/>
        </w:rPr>
        <w:drawing>
          <wp:inline distT="0" distB="0" distL="0" distR="0" wp14:anchorId="62EA0697" wp14:editId="7DB25BCA">
            <wp:extent cx="5763260" cy="4919345"/>
            <wp:effectExtent l="0" t="0" r="8890" b="0"/>
            <wp:docPr id="704789086"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3260" cy="4919345"/>
                    </a:xfrm>
                    <a:prstGeom prst="rect">
                      <a:avLst/>
                    </a:prstGeom>
                    <a:noFill/>
                    <a:ln>
                      <a:noFill/>
                    </a:ln>
                  </pic:spPr>
                </pic:pic>
              </a:graphicData>
            </a:graphic>
          </wp:inline>
        </w:drawing>
      </w:r>
    </w:p>
    <w:p w14:paraId="4CDAF885" w14:textId="77777777" w:rsidR="00C44A98" w:rsidRDefault="00C44A98" w:rsidP="003757A6">
      <w:pPr>
        <w:pStyle w:val="Bezproreda"/>
        <w:tabs>
          <w:tab w:val="left" w:pos="1161"/>
        </w:tabs>
        <w:spacing w:line="360" w:lineRule="auto"/>
        <w:jc w:val="center"/>
        <w:rPr>
          <w:rFonts w:ascii="Calibri Light" w:hAnsi="Calibri Light" w:cs="Calibri Light"/>
          <w:i/>
          <w:iCs/>
          <w:sz w:val="20"/>
          <w:szCs w:val="20"/>
        </w:rPr>
      </w:pPr>
    </w:p>
    <w:p w14:paraId="6A55959F" w14:textId="3F9041EB" w:rsidR="002C1579" w:rsidRPr="0050740D" w:rsidRDefault="00BD11AD" w:rsidP="003757A6">
      <w:pPr>
        <w:pStyle w:val="Bezproreda"/>
        <w:tabs>
          <w:tab w:val="left" w:pos="1161"/>
        </w:tabs>
        <w:spacing w:line="360" w:lineRule="auto"/>
        <w:jc w:val="center"/>
        <w:rPr>
          <w:rFonts w:ascii="Calibri Light" w:hAnsi="Calibri Light" w:cs="Calibri Light"/>
          <w:i/>
          <w:iCs/>
          <w:sz w:val="20"/>
          <w:szCs w:val="20"/>
        </w:rPr>
      </w:pPr>
      <w:r w:rsidRPr="0050740D">
        <w:rPr>
          <w:rFonts w:ascii="Calibri Light" w:hAnsi="Calibri Light" w:cs="Calibri Light"/>
          <w:i/>
          <w:iCs/>
          <w:sz w:val="20"/>
          <w:szCs w:val="20"/>
        </w:rPr>
        <w:t xml:space="preserve">Izvor: Stručna služba LAG-a SAVA, </w:t>
      </w:r>
      <w:r w:rsidR="00C811EF">
        <w:rPr>
          <w:rFonts w:ascii="Calibri Light" w:hAnsi="Calibri Light" w:cs="Calibri Light"/>
          <w:i/>
          <w:iCs/>
          <w:sz w:val="20"/>
          <w:szCs w:val="20"/>
        </w:rPr>
        <w:t>siječanj</w:t>
      </w:r>
      <w:r w:rsidR="00A26635" w:rsidRPr="0050740D">
        <w:rPr>
          <w:rFonts w:ascii="Calibri Light" w:hAnsi="Calibri Light" w:cs="Calibri Light"/>
          <w:i/>
          <w:iCs/>
          <w:sz w:val="20"/>
          <w:szCs w:val="20"/>
        </w:rPr>
        <w:t xml:space="preserve"> 20</w:t>
      </w:r>
      <w:r w:rsidR="00C811EF">
        <w:rPr>
          <w:rFonts w:ascii="Calibri Light" w:hAnsi="Calibri Light" w:cs="Calibri Light"/>
          <w:i/>
          <w:iCs/>
          <w:sz w:val="20"/>
          <w:szCs w:val="20"/>
        </w:rPr>
        <w:t>4</w:t>
      </w:r>
      <w:r w:rsidR="00A26635" w:rsidRPr="0050740D">
        <w:rPr>
          <w:rFonts w:ascii="Calibri Light" w:hAnsi="Calibri Light" w:cs="Calibri Light"/>
          <w:i/>
          <w:iCs/>
          <w:sz w:val="20"/>
          <w:szCs w:val="20"/>
        </w:rPr>
        <w:t>1</w:t>
      </w:r>
      <w:r w:rsidRPr="0050740D">
        <w:rPr>
          <w:rFonts w:ascii="Calibri Light" w:hAnsi="Calibri Light" w:cs="Calibri Light"/>
          <w:i/>
          <w:iCs/>
          <w:sz w:val="20"/>
          <w:szCs w:val="20"/>
        </w:rPr>
        <w:t>.</w:t>
      </w:r>
    </w:p>
    <w:p w14:paraId="01F64286" w14:textId="3122FF37" w:rsidR="001A1AFD" w:rsidRPr="0050740D" w:rsidRDefault="001A1AFD" w:rsidP="00BD11AD">
      <w:pPr>
        <w:tabs>
          <w:tab w:val="left" w:pos="1161"/>
        </w:tabs>
        <w:rPr>
          <w:rFonts w:ascii="Calibri Light" w:hAnsi="Calibri Light"/>
        </w:rPr>
        <w:sectPr w:rsidR="001A1AFD" w:rsidRPr="0050740D" w:rsidSect="003E3C41">
          <w:footerReference w:type="default" r:id="rId14"/>
          <w:pgSz w:w="11910" w:h="16840"/>
          <w:pgMar w:top="1417" w:right="1417" w:bottom="1417" w:left="1417" w:header="0" w:footer="1002" w:gutter="0"/>
          <w:cols w:space="720"/>
        </w:sectPr>
      </w:pPr>
    </w:p>
    <w:p w14:paraId="732BE9D8" w14:textId="17E144A1" w:rsidR="001A1AFD" w:rsidRPr="0050740D" w:rsidRDefault="001A1AFD" w:rsidP="001A1AFD">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Razrada </w:t>
      </w:r>
      <w:r w:rsidR="005D59A5" w:rsidRPr="0050740D">
        <w:rPr>
          <w:rFonts w:ascii="Calibri Light" w:hAnsi="Calibri Light" w:cs="Calibri Light"/>
          <w:sz w:val="24"/>
          <w:szCs w:val="24"/>
        </w:rPr>
        <w:t>d</w:t>
      </w:r>
      <w:r w:rsidRPr="0050740D">
        <w:rPr>
          <w:rFonts w:ascii="Calibri Light" w:hAnsi="Calibri Light" w:cs="Calibri Light"/>
          <w:sz w:val="24"/>
          <w:szCs w:val="24"/>
        </w:rPr>
        <w:t>odjeljenih sredstava iz TO 1.1.1. prema JLS te ukupnih iznosa projekata prema JLS u sklopu LAG-a SAVA</w:t>
      </w:r>
    </w:p>
    <w:p w14:paraId="59EA3459" w14:textId="129EB81C" w:rsidR="005D59A5" w:rsidRPr="0050740D" w:rsidRDefault="003757A6" w:rsidP="001A1AFD">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Tablica 10: Ukupni iznos dodjeljenih stredstava iz TO 1.1.1. po JLS</w:t>
      </w:r>
    </w:p>
    <w:tbl>
      <w:tblPr>
        <w:tblStyle w:val="Svijetlatablicareetke1-isticanje52"/>
        <w:tblW w:w="14312" w:type="dxa"/>
        <w:tblLook w:val="04E0" w:firstRow="1" w:lastRow="1" w:firstColumn="1" w:lastColumn="0" w:noHBand="0" w:noVBand="1"/>
      </w:tblPr>
      <w:tblGrid>
        <w:gridCol w:w="1696"/>
        <w:gridCol w:w="2552"/>
        <w:gridCol w:w="48"/>
        <w:gridCol w:w="3070"/>
        <w:gridCol w:w="3119"/>
        <w:gridCol w:w="3827"/>
      </w:tblGrid>
      <w:tr w:rsidR="00A827D3" w:rsidRPr="0050740D" w14:paraId="0C495EA9" w14:textId="77777777" w:rsidTr="00A827D3">
        <w:trPr>
          <w:cnfStyle w:val="100000000000" w:firstRow="1" w:lastRow="0" w:firstColumn="0" w:lastColumn="0" w:oddVBand="0" w:evenVBand="0" w:oddHBand="0"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4296" w:type="dxa"/>
            <w:gridSpan w:val="3"/>
            <w:shd w:val="clear" w:color="auto" w:fill="DAEEF3" w:themeFill="accent5" w:themeFillTint="33"/>
          </w:tcPr>
          <w:p w14:paraId="3658E49C" w14:textId="77777777" w:rsidR="00A827D3" w:rsidRPr="0050740D" w:rsidRDefault="00A827D3" w:rsidP="00EB5465">
            <w:pPr>
              <w:jc w:val="center"/>
              <w:rPr>
                <w:rFonts w:ascii="Calibri Light" w:hAnsi="Calibri Light" w:cs="Calibri"/>
                <w:color w:val="000000"/>
                <w:lang w:val="hr-HR" w:eastAsia="hr-HR"/>
              </w:rPr>
            </w:pPr>
          </w:p>
        </w:tc>
        <w:tc>
          <w:tcPr>
            <w:tcW w:w="10016" w:type="dxa"/>
            <w:gridSpan w:val="3"/>
            <w:shd w:val="clear" w:color="auto" w:fill="DAEEF3" w:themeFill="accent5" w:themeFillTint="33"/>
            <w:hideMark/>
          </w:tcPr>
          <w:p w14:paraId="66D81FD0" w14:textId="13FB9A3D" w:rsidR="00A827D3" w:rsidRPr="0050740D" w:rsidRDefault="00A827D3" w:rsidP="00EB5465">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sidRPr="0050740D">
              <w:rPr>
                <w:rFonts w:ascii="Calibri Light" w:hAnsi="Calibri Light" w:cs="Calibri"/>
                <w:color w:val="000000"/>
                <w:lang w:val="hr-HR" w:eastAsia="hr-HR"/>
              </w:rPr>
              <w:t xml:space="preserve">Ukupni iznos dodijeljenih sredstava po </w:t>
            </w:r>
            <w:proofErr w:type="spellStart"/>
            <w:r w:rsidRPr="0050740D">
              <w:rPr>
                <w:rFonts w:ascii="Calibri Light" w:hAnsi="Calibri Light" w:cs="Calibri"/>
                <w:color w:val="000000"/>
                <w:lang w:val="hr-HR" w:eastAsia="hr-HR"/>
              </w:rPr>
              <w:t>JLS</w:t>
            </w:r>
            <w:proofErr w:type="spellEnd"/>
          </w:p>
        </w:tc>
      </w:tr>
      <w:tr w:rsidR="00A827D3" w:rsidRPr="0050740D" w14:paraId="4692135B" w14:textId="77777777" w:rsidTr="00A827D3">
        <w:trPr>
          <w:trHeight w:val="193"/>
        </w:trPr>
        <w:tc>
          <w:tcPr>
            <w:cnfStyle w:val="001000000000" w:firstRow="0" w:lastRow="0" w:firstColumn="1" w:lastColumn="0" w:oddVBand="0" w:evenVBand="0" w:oddHBand="0" w:evenHBand="0" w:firstRowFirstColumn="0" w:firstRowLastColumn="0" w:lastRowFirstColumn="0" w:lastRowLastColumn="0"/>
            <w:tcW w:w="1696" w:type="dxa"/>
            <w:shd w:val="clear" w:color="auto" w:fill="F2F2F2" w:themeFill="background1" w:themeFillShade="F2"/>
            <w:hideMark/>
          </w:tcPr>
          <w:p w14:paraId="75C122AD" w14:textId="77777777" w:rsidR="00A827D3" w:rsidRPr="00444F4A" w:rsidRDefault="00A827D3" w:rsidP="00EB5465">
            <w:pPr>
              <w:rPr>
                <w:rFonts w:ascii="Calibri Light" w:hAnsi="Calibri Light" w:cs="Calibri"/>
                <w:color w:val="000000"/>
                <w:lang w:val="hr-HR" w:eastAsia="hr-HR"/>
              </w:rPr>
            </w:pPr>
            <w:r w:rsidRPr="00444F4A">
              <w:rPr>
                <w:rFonts w:ascii="Calibri Light" w:hAnsi="Calibri Light" w:cs="Calibri"/>
                <w:color w:val="000000"/>
                <w:lang w:val="hr-HR" w:eastAsia="hr-HR"/>
              </w:rPr>
              <w:t> </w:t>
            </w:r>
          </w:p>
        </w:tc>
        <w:tc>
          <w:tcPr>
            <w:tcW w:w="2552" w:type="dxa"/>
            <w:shd w:val="clear" w:color="auto" w:fill="F2F2F2" w:themeFill="background1" w:themeFillShade="F2"/>
            <w:hideMark/>
          </w:tcPr>
          <w:p w14:paraId="0D5C4A46" w14:textId="70F83724" w:rsidR="00A827D3" w:rsidRPr="00444F4A" w:rsidRDefault="00A827D3" w:rsidP="00EB5465">
            <w:pPr>
              <w:cnfStyle w:val="000000000000" w:firstRow="0" w:lastRow="0" w:firstColumn="0" w:lastColumn="0" w:oddVBand="0" w:evenVBand="0" w:oddHBand="0" w:evenHBand="0" w:firstRowFirstColumn="0" w:firstRowLastColumn="0" w:lastRowFirstColumn="0" w:lastRowLastColumn="0"/>
              <w:rPr>
                <w:rFonts w:ascii="Calibri Light" w:hAnsi="Calibri Light" w:cs="Calibri"/>
                <w:b/>
                <w:color w:val="000000"/>
                <w:lang w:val="hr-HR" w:eastAsia="hr-HR"/>
              </w:rPr>
            </w:pPr>
            <w:r w:rsidRPr="00444F4A">
              <w:rPr>
                <w:rFonts w:ascii="Calibri Light" w:hAnsi="Calibri Light" w:cs="Calibri"/>
                <w:b/>
                <w:color w:val="000000"/>
                <w:lang w:val="hr-HR" w:eastAsia="hr-HR"/>
              </w:rPr>
              <w:t>1. Natječaj</w:t>
            </w:r>
          </w:p>
        </w:tc>
        <w:tc>
          <w:tcPr>
            <w:tcW w:w="3118" w:type="dxa"/>
            <w:gridSpan w:val="2"/>
            <w:shd w:val="clear" w:color="auto" w:fill="F2F2F2" w:themeFill="background1" w:themeFillShade="F2"/>
            <w:hideMark/>
          </w:tcPr>
          <w:p w14:paraId="289A29FC" w14:textId="77777777" w:rsidR="00A827D3" w:rsidRPr="00444F4A" w:rsidRDefault="00A827D3" w:rsidP="00EB5465">
            <w:pPr>
              <w:cnfStyle w:val="000000000000" w:firstRow="0" w:lastRow="0" w:firstColumn="0" w:lastColumn="0" w:oddVBand="0" w:evenVBand="0" w:oddHBand="0" w:evenHBand="0" w:firstRowFirstColumn="0" w:firstRowLastColumn="0" w:lastRowFirstColumn="0" w:lastRowLastColumn="0"/>
              <w:rPr>
                <w:rFonts w:ascii="Calibri Light" w:hAnsi="Calibri Light" w:cs="Calibri"/>
                <w:b/>
                <w:color w:val="000000"/>
                <w:lang w:val="hr-HR" w:eastAsia="hr-HR"/>
              </w:rPr>
            </w:pPr>
            <w:r w:rsidRPr="00444F4A">
              <w:rPr>
                <w:rFonts w:ascii="Calibri Light" w:hAnsi="Calibri Light" w:cs="Calibri"/>
                <w:b/>
                <w:color w:val="000000"/>
                <w:lang w:val="hr-HR" w:eastAsia="hr-HR"/>
              </w:rPr>
              <w:t>2. Natječaj</w:t>
            </w:r>
          </w:p>
        </w:tc>
        <w:tc>
          <w:tcPr>
            <w:tcW w:w="3119" w:type="dxa"/>
            <w:shd w:val="clear" w:color="auto" w:fill="F2F2F2" w:themeFill="background1" w:themeFillShade="F2"/>
          </w:tcPr>
          <w:p w14:paraId="58005E9C" w14:textId="1782A68E" w:rsidR="00A827D3" w:rsidRPr="00444F4A" w:rsidRDefault="00A827D3" w:rsidP="00EB5465">
            <w:pPr>
              <w:cnfStyle w:val="000000000000" w:firstRow="0" w:lastRow="0" w:firstColumn="0" w:lastColumn="0" w:oddVBand="0" w:evenVBand="0" w:oddHBand="0" w:evenHBand="0" w:firstRowFirstColumn="0" w:firstRowLastColumn="0" w:lastRowFirstColumn="0" w:lastRowLastColumn="0"/>
              <w:rPr>
                <w:rFonts w:ascii="Calibri Light" w:hAnsi="Calibri Light" w:cs="Calibri"/>
                <w:b/>
                <w:color w:val="000000"/>
                <w:lang w:val="hr-HR" w:eastAsia="hr-HR"/>
              </w:rPr>
            </w:pPr>
            <w:r>
              <w:rPr>
                <w:rFonts w:ascii="Calibri Light" w:hAnsi="Calibri Light" w:cs="Calibri"/>
                <w:b/>
                <w:color w:val="000000"/>
                <w:lang w:val="hr-HR" w:eastAsia="hr-HR"/>
              </w:rPr>
              <w:t>3. Natječaj</w:t>
            </w:r>
          </w:p>
        </w:tc>
        <w:tc>
          <w:tcPr>
            <w:tcW w:w="3827" w:type="dxa"/>
            <w:shd w:val="clear" w:color="auto" w:fill="F2F2F2" w:themeFill="background1" w:themeFillShade="F2"/>
            <w:hideMark/>
          </w:tcPr>
          <w:p w14:paraId="3D49781F" w14:textId="601A0FBF" w:rsidR="00A827D3" w:rsidRPr="00444F4A" w:rsidRDefault="00A827D3" w:rsidP="00EB5465">
            <w:pPr>
              <w:cnfStyle w:val="000000000000" w:firstRow="0" w:lastRow="0" w:firstColumn="0" w:lastColumn="0" w:oddVBand="0" w:evenVBand="0" w:oddHBand="0" w:evenHBand="0" w:firstRowFirstColumn="0" w:firstRowLastColumn="0" w:lastRowFirstColumn="0" w:lastRowLastColumn="0"/>
              <w:rPr>
                <w:rFonts w:ascii="Calibri Light" w:hAnsi="Calibri Light" w:cs="Calibri"/>
                <w:b/>
                <w:color w:val="000000"/>
                <w:lang w:val="hr-HR" w:eastAsia="hr-HR"/>
              </w:rPr>
            </w:pPr>
            <w:r w:rsidRPr="00444F4A">
              <w:rPr>
                <w:rFonts w:ascii="Calibri Light" w:hAnsi="Calibri Light" w:cs="Calibri"/>
                <w:b/>
                <w:color w:val="000000"/>
                <w:lang w:val="hr-HR" w:eastAsia="hr-HR"/>
              </w:rPr>
              <w:t>Ukupno</w:t>
            </w:r>
          </w:p>
        </w:tc>
      </w:tr>
      <w:tr w:rsidR="006B1372" w:rsidRPr="0050740D" w14:paraId="138BC8CC" w14:textId="77777777" w:rsidTr="00C75F46">
        <w:trPr>
          <w:trHeight w:val="193"/>
        </w:trPr>
        <w:tc>
          <w:tcPr>
            <w:cnfStyle w:val="001000000000" w:firstRow="0" w:lastRow="0" w:firstColumn="1" w:lastColumn="0" w:oddVBand="0" w:evenVBand="0" w:oddHBand="0" w:evenHBand="0" w:firstRowFirstColumn="0" w:firstRowLastColumn="0" w:lastRowFirstColumn="0" w:lastRowLastColumn="0"/>
            <w:tcW w:w="1696" w:type="dxa"/>
            <w:hideMark/>
          </w:tcPr>
          <w:p w14:paraId="6CFD5895" w14:textId="77777777" w:rsidR="006B1372" w:rsidRPr="0050740D" w:rsidRDefault="006B1372" w:rsidP="006B1372">
            <w:pPr>
              <w:rPr>
                <w:rFonts w:ascii="Calibri Light" w:hAnsi="Calibri Light" w:cs="Calibri"/>
                <w:color w:val="000000"/>
                <w:lang w:val="hr-HR" w:eastAsia="hr-HR"/>
              </w:rPr>
            </w:pPr>
            <w:r w:rsidRPr="0050740D">
              <w:rPr>
                <w:rFonts w:ascii="Calibri Light" w:hAnsi="Calibri Light" w:cs="Calibri"/>
                <w:color w:val="000000"/>
                <w:lang w:val="hr-HR" w:eastAsia="hr-HR"/>
              </w:rPr>
              <w:t>Brdovec</w:t>
            </w:r>
          </w:p>
        </w:tc>
        <w:tc>
          <w:tcPr>
            <w:tcW w:w="2552" w:type="dxa"/>
            <w:vAlign w:val="bottom"/>
            <w:hideMark/>
          </w:tcPr>
          <w:p w14:paraId="4E3C33C1" w14:textId="4D348B1A" w:rsidR="006B1372" w:rsidRPr="0050740D" w:rsidRDefault="006B1372" w:rsidP="006B137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   € </w:t>
            </w:r>
          </w:p>
        </w:tc>
        <w:tc>
          <w:tcPr>
            <w:tcW w:w="3118" w:type="dxa"/>
            <w:gridSpan w:val="2"/>
            <w:vAlign w:val="bottom"/>
            <w:hideMark/>
          </w:tcPr>
          <w:p w14:paraId="769A550B" w14:textId="0A19ABB0" w:rsidR="006B1372" w:rsidRPr="0050740D" w:rsidRDefault="006B1372" w:rsidP="006B137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14.986,06 € </w:t>
            </w:r>
          </w:p>
        </w:tc>
        <w:tc>
          <w:tcPr>
            <w:tcW w:w="3119" w:type="dxa"/>
            <w:vAlign w:val="bottom"/>
          </w:tcPr>
          <w:p w14:paraId="1F514328" w14:textId="3AE5E56C" w:rsidR="006B1372" w:rsidRPr="0050740D" w:rsidRDefault="006B1372" w:rsidP="006B137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15.034,64 € </w:t>
            </w:r>
          </w:p>
        </w:tc>
        <w:tc>
          <w:tcPr>
            <w:tcW w:w="3827" w:type="dxa"/>
            <w:vAlign w:val="bottom"/>
            <w:hideMark/>
          </w:tcPr>
          <w:p w14:paraId="19BD7059" w14:textId="17897C51" w:rsidR="006B1372" w:rsidRPr="0050740D" w:rsidRDefault="006B1372" w:rsidP="006B137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30.020,70 € </w:t>
            </w:r>
          </w:p>
        </w:tc>
      </w:tr>
      <w:tr w:rsidR="006B1372" w:rsidRPr="0050740D" w14:paraId="6A07ACD1" w14:textId="77777777" w:rsidTr="00C75F46">
        <w:trPr>
          <w:trHeight w:val="193"/>
        </w:trPr>
        <w:tc>
          <w:tcPr>
            <w:cnfStyle w:val="001000000000" w:firstRow="0" w:lastRow="0" w:firstColumn="1" w:lastColumn="0" w:oddVBand="0" w:evenVBand="0" w:oddHBand="0" w:evenHBand="0" w:firstRowFirstColumn="0" w:firstRowLastColumn="0" w:lastRowFirstColumn="0" w:lastRowLastColumn="0"/>
            <w:tcW w:w="1696" w:type="dxa"/>
            <w:hideMark/>
          </w:tcPr>
          <w:p w14:paraId="74A2F201" w14:textId="77777777" w:rsidR="006B1372" w:rsidRPr="0050740D" w:rsidRDefault="006B1372" w:rsidP="006B1372">
            <w:pPr>
              <w:rPr>
                <w:rFonts w:ascii="Calibri Light" w:hAnsi="Calibri Light" w:cs="Calibri"/>
                <w:color w:val="000000"/>
                <w:lang w:val="hr-HR" w:eastAsia="hr-HR"/>
              </w:rPr>
            </w:pPr>
            <w:r w:rsidRPr="0050740D">
              <w:rPr>
                <w:rFonts w:ascii="Calibri Light" w:hAnsi="Calibri Light" w:cs="Calibri"/>
                <w:color w:val="000000"/>
                <w:lang w:val="hr-HR" w:eastAsia="hr-HR"/>
              </w:rPr>
              <w:t>Dubravica</w:t>
            </w:r>
          </w:p>
        </w:tc>
        <w:tc>
          <w:tcPr>
            <w:tcW w:w="2552" w:type="dxa"/>
            <w:vAlign w:val="bottom"/>
            <w:hideMark/>
          </w:tcPr>
          <w:p w14:paraId="2A2AFD89" w14:textId="26E9D661" w:rsidR="006B1372" w:rsidRPr="0050740D" w:rsidRDefault="006B1372" w:rsidP="006B137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14.822,22 € </w:t>
            </w:r>
          </w:p>
        </w:tc>
        <w:tc>
          <w:tcPr>
            <w:tcW w:w="3118" w:type="dxa"/>
            <w:gridSpan w:val="2"/>
            <w:vAlign w:val="bottom"/>
            <w:hideMark/>
          </w:tcPr>
          <w:p w14:paraId="4E4D3D45" w14:textId="5C213268" w:rsidR="006B1372" w:rsidRPr="0050740D" w:rsidRDefault="006B1372" w:rsidP="006B137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14.986,06 € </w:t>
            </w:r>
          </w:p>
        </w:tc>
        <w:tc>
          <w:tcPr>
            <w:tcW w:w="3119" w:type="dxa"/>
            <w:vAlign w:val="bottom"/>
          </w:tcPr>
          <w:p w14:paraId="41C41D28" w14:textId="548B27CF" w:rsidR="006B1372" w:rsidRPr="0050740D" w:rsidRDefault="006B1372" w:rsidP="006B137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15.034,64 € </w:t>
            </w:r>
          </w:p>
        </w:tc>
        <w:tc>
          <w:tcPr>
            <w:tcW w:w="3827" w:type="dxa"/>
            <w:vAlign w:val="bottom"/>
            <w:hideMark/>
          </w:tcPr>
          <w:p w14:paraId="04346B5E" w14:textId="36219C5E" w:rsidR="006B1372" w:rsidRPr="0050740D" w:rsidRDefault="006B1372" w:rsidP="006B137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44.842,92 € </w:t>
            </w:r>
          </w:p>
        </w:tc>
      </w:tr>
      <w:tr w:rsidR="006B1372" w:rsidRPr="0050740D" w14:paraId="396733E4" w14:textId="77777777" w:rsidTr="00C75F46">
        <w:trPr>
          <w:trHeight w:val="193"/>
        </w:trPr>
        <w:tc>
          <w:tcPr>
            <w:cnfStyle w:val="001000000000" w:firstRow="0" w:lastRow="0" w:firstColumn="1" w:lastColumn="0" w:oddVBand="0" w:evenVBand="0" w:oddHBand="0" w:evenHBand="0" w:firstRowFirstColumn="0" w:firstRowLastColumn="0" w:lastRowFirstColumn="0" w:lastRowLastColumn="0"/>
            <w:tcW w:w="1696" w:type="dxa"/>
            <w:hideMark/>
          </w:tcPr>
          <w:p w14:paraId="437DCC8E" w14:textId="77777777" w:rsidR="006B1372" w:rsidRPr="0050740D" w:rsidRDefault="006B1372" w:rsidP="006B1372">
            <w:pPr>
              <w:rPr>
                <w:rFonts w:ascii="Calibri Light" w:hAnsi="Calibri Light" w:cs="Calibri"/>
                <w:color w:val="000000"/>
                <w:lang w:val="hr-HR" w:eastAsia="hr-HR"/>
              </w:rPr>
            </w:pPr>
            <w:r w:rsidRPr="0050740D">
              <w:rPr>
                <w:rFonts w:ascii="Calibri Light" w:hAnsi="Calibri Light" w:cs="Calibri"/>
                <w:color w:val="000000"/>
                <w:lang w:val="hr-HR" w:eastAsia="hr-HR"/>
              </w:rPr>
              <w:t>Jastrebarsko</w:t>
            </w:r>
          </w:p>
        </w:tc>
        <w:tc>
          <w:tcPr>
            <w:tcW w:w="2552" w:type="dxa"/>
            <w:vAlign w:val="bottom"/>
            <w:hideMark/>
          </w:tcPr>
          <w:p w14:paraId="4C1D3C60" w14:textId="2935BCE0" w:rsidR="006B1372" w:rsidRPr="0050740D" w:rsidRDefault="006B1372" w:rsidP="006B137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59.288,88 € </w:t>
            </w:r>
          </w:p>
        </w:tc>
        <w:tc>
          <w:tcPr>
            <w:tcW w:w="3118" w:type="dxa"/>
            <w:gridSpan w:val="2"/>
            <w:vAlign w:val="bottom"/>
            <w:hideMark/>
          </w:tcPr>
          <w:p w14:paraId="18A21215" w14:textId="27862509" w:rsidR="006B1372" w:rsidRPr="0050740D" w:rsidRDefault="006B1372" w:rsidP="006B137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44.958,19 € </w:t>
            </w:r>
          </w:p>
        </w:tc>
        <w:tc>
          <w:tcPr>
            <w:tcW w:w="3119" w:type="dxa"/>
            <w:vAlign w:val="bottom"/>
          </w:tcPr>
          <w:p w14:paraId="28E67BA8" w14:textId="36DFDE50" w:rsidR="006B1372" w:rsidRPr="0050740D" w:rsidRDefault="006B1372" w:rsidP="006B137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127.892,79 € </w:t>
            </w:r>
          </w:p>
        </w:tc>
        <w:tc>
          <w:tcPr>
            <w:tcW w:w="3827" w:type="dxa"/>
            <w:vAlign w:val="bottom"/>
            <w:hideMark/>
          </w:tcPr>
          <w:p w14:paraId="1C9C75FD" w14:textId="717A349E" w:rsidR="006B1372" w:rsidRPr="0050740D" w:rsidRDefault="006B1372" w:rsidP="006B137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232.139,86 € </w:t>
            </w:r>
          </w:p>
        </w:tc>
      </w:tr>
      <w:tr w:rsidR="006B1372" w:rsidRPr="0050740D" w14:paraId="3112CCCF" w14:textId="77777777" w:rsidTr="00C75F46">
        <w:trPr>
          <w:trHeight w:val="193"/>
        </w:trPr>
        <w:tc>
          <w:tcPr>
            <w:cnfStyle w:val="001000000000" w:firstRow="0" w:lastRow="0" w:firstColumn="1" w:lastColumn="0" w:oddVBand="0" w:evenVBand="0" w:oddHBand="0" w:evenHBand="0" w:firstRowFirstColumn="0" w:firstRowLastColumn="0" w:lastRowFirstColumn="0" w:lastRowLastColumn="0"/>
            <w:tcW w:w="1696" w:type="dxa"/>
            <w:hideMark/>
          </w:tcPr>
          <w:p w14:paraId="473E8885" w14:textId="77777777" w:rsidR="006B1372" w:rsidRPr="0050740D" w:rsidRDefault="006B1372" w:rsidP="006B1372">
            <w:pPr>
              <w:rPr>
                <w:rFonts w:ascii="Calibri Light" w:hAnsi="Calibri Light" w:cs="Calibri"/>
                <w:color w:val="000000"/>
                <w:lang w:val="hr-HR" w:eastAsia="hr-HR"/>
              </w:rPr>
            </w:pPr>
            <w:r w:rsidRPr="0050740D">
              <w:rPr>
                <w:rFonts w:ascii="Calibri Light" w:hAnsi="Calibri Light" w:cs="Calibri"/>
                <w:color w:val="000000"/>
                <w:lang w:val="hr-HR" w:eastAsia="hr-HR"/>
              </w:rPr>
              <w:t>Klinča Sela</w:t>
            </w:r>
          </w:p>
        </w:tc>
        <w:tc>
          <w:tcPr>
            <w:tcW w:w="2552" w:type="dxa"/>
            <w:vAlign w:val="bottom"/>
            <w:hideMark/>
          </w:tcPr>
          <w:p w14:paraId="4508363A" w14:textId="1F42619B" w:rsidR="006B1372" w:rsidRPr="0050740D" w:rsidRDefault="006B1372" w:rsidP="006B137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14.822,22 € </w:t>
            </w:r>
          </w:p>
        </w:tc>
        <w:tc>
          <w:tcPr>
            <w:tcW w:w="3118" w:type="dxa"/>
            <w:gridSpan w:val="2"/>
            <w:vAlign w:val="bottom"/>
            <w:hideMark/>
          </w:tcPr>
          <w:p w14:paraId="671515BA" w14:textId="3C65818C" w:rsidR="006B1372" w:rsidRPr="0050740D" w:rsidRDefault="006B1372" w:rsidP="006B137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   € </w:t>
            </w:r>
          </w:p>
        </w:tc>
        <w:tc>
          <w:tcPr>
            <w:tcW w:w="3119" w:type="dxa"/>
            <w:vAlign w:val="bottom"/>
          </w:tcPr>
          <w:p w14:paraId="4C172BD0" w14:textId="17D02694" w:rsidR="006B1372" w:rsidRPr="0050740D" w:rsidRDefault="006B1372" w:rsidP="006B137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30.069,28 € </w:t>
            </w:r>
          </w:p>
        </w:tc>
        <w:tc>
          <w:tcPr>
            <w:tcW w:w="3827" w:type="dxa"/>
            <w:vAlign w:val="bottom"/>
            <w:hideMark/>
          </w:tcPr>
          <w:p w14:paraId="2EEF656D" w14:textId="60F37D88" w:rsidR="006B1372" w:rsidRPr="0050740D" w:rsidRDefault="006B1372" w:rsidP="006B137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44.891,50 € </w:t>
            </w:r>
          </w:p>
        </w:tc>
      </w:tr>
      <w:tr w:rsidR="006B1372" w:rsidRPr="0050740D" w14:paraId="0C1F8335" w14:textId="77777777" w:rsidTr="00C75F46">
        <w:trPr>
          <w:trHeight w:val="193"/>
        </w:trPr>
        <w:tc>
          <w:tcPr>
            <w:cnfStyle w:val="001000000000" w:firstRow="0" w:lastRow="0" w:firstColumn="1" w:lastColumn="0" w:oddVBand="0" w:evenVBand="0" w:oddHBand="0" w:evenHBand="0" w:firstRowFirstColumn="0" w:firstRowLastColumn="0" w:lastRowFirstColumn="0" w:lastRowLastColumn="0"/>
            <w:tcW w:w="1696" w:type="dxa"/>
            <w:hideMark/>
          </w:tcPr>
          <w:p w14:paraId="3947DC3E" w14:textId="77777777" w:rsidR="006B1372" w:rsidRPr="0050740D" w:rsidRDefault="006B1372" w:rsidP="006B1372">
            <w:pPr>
              <w:rPr>
                <w:rFonts w:ascii="Calibri Light" w:hAnsi="Calibri Light" w:cs="Calibri"/>
                <w:color w:val="000000"/>
                <w:lang w:val="hr-HR" w:eastAsia="hr-HR"/>
              </w:rPr>
            </w:pPr>
            <w:r w:rsidRPr="0050740D">
              <w:rPr>
                <w:rFonts w:ascii="Calibri Light" w:hAnsi="Calibri Light" w:cs="Calibri"/>
                <w:color w:val="000000"/>
                <w:lang w:val="hr-HR" w:eastAsia="hr-HR"/>
              </w:rPr>
              <w:t>Luka</w:t>
            </w:r>
          </w:p>
        </w:tc>
        <w:tc>
          <w:tcPr>
            <w:tcW w:w="2552" w:type="dxa"/>
            <w:vAlign w:val="bottom"/>
            <w:hideMark/>
          </w:tcPr>
          <w:p w14:paraId="14D91576" w14:textId="0E9F65AD" w:rsidR="006B1372" w:rsidRPr="0050740D" w:rsidRDefault="006B1372" w:rsidP="006B137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   € </w:t>
            </w:r>
          </w:p>
        </w:tc>
        <w:tc>
          <w:tcPr>
            <w:tcW w:w="3118" w:type="dxa"/>
            <w:gridSpan w:val="2"/>
            <w:vAlign w:val="bottom"/>
            <w:hideMark/>
          </w:tcPr>
          <w:p w14:paraId="671908A9" w14:textId="39CC157A" w:rsidR="006B1372" w:rsidRPr="0050740D" w:rsidRDefault="006B1372" w:rsidP="006B137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29.972,13 € </w:t>
            </w:r>
          </w:p>
        </w:tc>
        <w:tc>
          <w:tcPr>
            <w:tcW w:w="3119" w:type="dxa"/>
            <w:vAlign w:val="bottom"/>
          </w:tcPr>
          <w:p w14:paraId="6E8792EB" w14:textId="4BCA11F7" w:rsidR="006B1372" w:rsidRPr="0050740D" w:rsidRDefault="006B1372" w:rsidP="006B137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15.034,64 € </w:t>
            </w:r>
          </w:p>
        </w:tc>
        <w:tc>
          <w:tcPr>
            <w:tcW w:w="3827" w:type="dxa"/>
            <w:vAlign w:val="bottom"/>
            <w:hideMark/>
          </w:tcPr>
          <w:p w14:paraId="466E2F75" w14:textId="40316C82" w:rsidR="006B1372" w:rsidRPr="0050740D" w:rsidRDefault="006B1372" w:rsidP="006B137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45.006,77 € </w:t>
            </w:r>
          </w:p>
        </w:tc>
      </w:tr>
      <w:tr w:rsidR="006B1372" w:rsidRPr="0050740D" w14:paraId="1C5E912B" w14:textId="77777777" w:rsidTr="00C75F46">
        <w:trPr>
          <w:trHeight w:val="193"/>
        </w:trPr>
        <w:tc>
          <w:tcPr>
            <w:cnfStyle w:val="001000000000" w:firstRow="0" w:lastRow="0" w:firstColumn="1" w:lastColumn="0" w:oddVBand="0" w:evenVBand="0" w:oddHBand="0" w:evenHBand="0" w:firstRowFirstColumn="0" w:firstRowLastColumn="0" w:lastRowFirstColumn="0" w:lastRowLastColumn="0"/>
            <w:tcW w:w="1696" w:type="dxa"/>
            <w:hideMark/>
          </w:tcPr>
          <w:p w14:paraId="2FF94AB7" w14:textId="77777777" w:rsidR="006B1372" w:rsidRPr="0050740D" w:rsidRDefault="006B1372" w:rsidP="006B1372">
            <w:pPr>
              <w:rPr>
                <w:rFonts w:ascii="Calibri Light" w:hAnsi="Calibri Light" w:cs="Calibri"/>
                <w:color w:val="000000"/>
                <w:lang w:val="hr-HR" w:eastAsia="hr-HR"/>
              </w:rPr>
            </w:pPr>
            <w:r w:rsidRPr="0050740D">
              <w:rPr>
                <w:rFonts w:ascii="Calibri Light" w:hAnsi="Calibri Light" w:cs="Calibri"/>
                <w:color w:val="000000"/>
                <w:lang w:val="hr-HR" w:eastAsia="hr-HR"/>
              </w:rPr>
              <w:t>Marija Gorica</w:t>
            </w:r>
          </w:p>
        </w:tc>
        <w:tc>
          <w:tcPr>
            <w:tcW w:w="2552" w:type="dxa"/>
            <w:vAlign w:val="bottom"/>
            <w:hideMark/>
          </w:tcPr>
          <w:p w14:paraId="09B42CBE" w14:textId="388BDB25" w:rsidR="006B1372" w:rsidRPr="0050740D" w:rsidRDefault="006B1372" w:rsidP="006B137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29.644,44 € </w:t>
            </w:r>
          </w:p>
        </w:tc>
        <w:tc>
          <w:tcPr>
            <w:tcW w:w="3118" w:type="dxa"/>
            <w:gridSpan w:val="2"/>
            <w:vAlign w:val="bottom"/>
            <w:hideMark/>
          </w:tcPr>
          <w:p w14:paraId="60253BD4" w14:textId="3484DF62" w:rsidR="006B1372" w:rsidRPr="0050740D" w:rsidRDefault="006B1372" w:rsidP="006B137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   € </w:t>
            </w:r>
          </w:p>
        </w:tc>
        <w:tc>
          <w:tcPr>
            <w:tcW w:w="3119" w:type="dxa"/>
            <w:vAlign w:val="bottom"/>
          </w:tcPr>
          <w:p w14:paraId="6618FC52" w14:textId="418FCF88" w:rsidR="006B1372" w:rsidRPr="0050740D" w:rsidRDefault="006B1372" w:rsidP="006B137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15.034,64 € </w:t>
            </w:r>
          </w:p>
        </w:tc>
        <w:tc>
          <w:tcPr>
            <w:tcW w:w="3827" w:type="dxa"/>
            <w:vAlign w:val="bottom"/>
            <w:hideMark/>
          </w:tcPr>
          <w:p w14:paraId="0F7526CF" w14:textId="69E3FF7A" w:rsidR="006B1372" w:rsidRPr="0050740D" w:rsidRDefault="006B1372" w:rsidP="006B137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44.679,08 € </w:t>
            </w:r>
          </w:p>
        </w:tc>
      </w:tr>
      <w:tr w:rsidR="006B1372" w:rsidRPr="0050740D" w14:paraId="088EAFF6" w14:textId="77777777" w:rsidTr="00C75F46">
        <w:trPr>
          <w:trHeight w:val="193"/>
        </w:trPr>
        <w:tc>
          <w:tcPr>
            <w:cnfStyle w:val="001000000000" w:firstRow="0" w:lastRow="0" w:firstColumn="1" w:lastColumn="0" w:oddVBand="0" w:evenVBand="0" w:oddHBand="0" w:evenHBand="0" w:firstRowFirstColumn="0" w:firstRowLastColumn="0" w:lastRowFirstColumn="0" w:lastRowLastColumn="0"/>
            <w:tcW w:w="1696" w:type="dxa"/>
            <w:hideMark/>
          </w:tcPr>
          <w:p w14:paraId="72F3DA69" w14:textId="77777777" w:rsidR="006B1372" w:rsidRPr="0050740D" w:rsidRDefault="006B1372" w:rsidP="006B1372">
            <w:pPr>
              <w:rPr>
                <w:rFonts w:ascii="Calibri Light" w:hAnsi="Calibri Light" w:cs="Calibri"/>
                <w:color w:val="000000"/>
                <w:lang w:val="hr-HR" w:eastAsia="hr-HR"/>
              </w:rPr>
            </w:pPr>
            <w:proofErr w:type="spellStart"/>
            <w:r w:rsidRPr="0050740D">
              <w:rPr>
                <w:rFonts w:ascii="Calibri Light" w:hAnsi="Calibri Light" w:cs="Calibri"/>
                <w:color w:val="000000"/>
                <w:lang w:val="hr-HR" w:eastAsia="hr-HR"/>
              </w:rPr>
              <w:t>Pušća</w:t>
            </w:r>
            <w:proofErr w:type="spellEnd"/>
          </w:p>
        </w:tc>
        <w:tc>
          <w:tcPr>
            <w:tcW w:w="2552" w:type="dxa"/>
            <w:vAlign w:val="bottom"/>
            <w:hideMark/>
          </w:tcPr>
          <w:p w14:paraId="100EEC67" w14:textId="147F9E27" w:rsidR="006B1372" w:rsidRPr="0050740D" w:rsidRDefault="006B1372" w:rsidP="006B137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   € </w:t>
            </w:r>
          </w:p>
        </w:tc>
        <w:tc>
          <w:tcPr>
            <w:tcW w:w="3118" w:type="dxa"/>
            <w:gridSpan w:val="2"/>
            <w:vAlign w:val="bottom"/>
            <w:hideMark/>
          </w:tcPr>
          <w:p w14:paraId="278FE171" w14:textId="6559E1B8" w:rsidR="006B1372" w:rsidRPr="0050740D" w:rsidRDefault="006B1372" w:rsidP="006B137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14.986,06 € </w:t>
            </w:r>
          </w:p>
        </w:tc>
        <w:tc>
          <w:tcPr>
            <w:tcW w:w="3119" w:type="dxa"/>
            <w:vAlign w:val="bottom"/>
          </w:tcPr>
          <w:p w14:paraId="24E68817" w14:textId="4C2A2F95" w:rsidR="006B1372" w:rsidRPr="0050740D" w:rsidRDefault="006B1372" w:rsidP="006B137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15.034,64 € </w:t>
            </w:r>
          </w:p>
        </w:tc>
        <w:tc>
          <w:tcPr>
            <w:tcW w:w="3827" w:type="dxa"/>
            <w:vAlign w:val="bottom"/>
            <w:hideMark/>
          </w:tcPr>
          <w:p w14:paraId="55C88477" w14:textId="34116967" w:rsidR="006B1372" w:rsidRPr="0050740D" w:rsidRDefault="006B1372" w:rsidP="006B137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30.020,70 € </w:t>
            </w:r>
          </w:p>
        </w:tc>
      </w:tr>
      <w:tr w:rsidR="006B1372" w:rsidRPr="0050740D" w14:paraId="161B1894" w14:textId="77777777" w:rsidTr="00C75F46">
        <w:trPr>
          <w:trHeight w:val="193"/>
        </w:trPr>
        <w:tc>
          <w:tcPr>
            <w:cnfStyle w:val="001000000000" w:firstRow="0" w:lastRow="0" w:firstColumn="1" w:lastColumn="0" w:oddVBand="0" w:evenVBand="0" w:oddHBand="0" w:evenHBand="0" w:firstRowFirstColumn="0" w:firstRowLastColumn="0" w:lastRowFirstColumn="0" w:lastRowLastColumn="0"/>
            <w:tcW w:w="1696" w:type="dxa"/>
            <w:hideMark/>
          </w:tcPr>
          <w:p w14:paraId="650124F7" w14:textId="54BA875F" w:rsidR="006B1372" w:rsidRPr="0050740D" w:rsidRDefault="006B1372" w:rsidP="006B1372">
            <w:pPr>
              <w:rPr>
                <w:rFonts w:ascii="Calibri Light" w:hAnsi="Calibri Light" w:cs="Calibri"/>
                <w:color w:val="000000"/>
                <w:lang w:val="hr-HR" w:eastAsia="hr-HR"/>
              </w:rPr>
            </w:pPr>
            <w:r w:rsidRPr="0050740D">
              <w:rPr>
                <w:rFonts w:ascii="Calibri Light" w:hAnsi="Calibri Light" w:cs="Calibri"/>
                <w:color w:val="000000"/>
                <w:lang w:val="hr-HR" w:eastAsia="hr-HR"/>
              </w:rPr>
              <w:t>Samobor</w:t>
            </w:r>
          </w:p>
        </w:tc>
        <w:tc>
          <w:tcPr>
            <w:tcW w:w="2552" w:type="dxa"/>
            <w:vAlign w:val="bottom"/>
            <w:hideMark/>
          </w:tcPr>
          <w:p w14:paraId="77F40533" w14:textId="38DCBD3D" w:rsidR="006B1372" w:rsidRPr="0050740D" w:rsidRDefault="006B1372" w:rsidP="006B137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   € </w:t>
            </w:r>
          </w:p>
        </w:tc>
        <w:tc>
          <w:tcPr>
            <w:tcW w:w="3118" w:type="dxa"/>
            <w:gridSpan w:val="2"/>
            <w:vAlign w:val="bottom"/>
            <w:hideMark/>
          </w:tcPr>
          <w:p w14:paraId="67785DD3" w14:textId="53475750" w:rsidR="006B1372" w:rsidRPr="0050740D" w:rsidRDefault="006B1372" w:rsidP="006B137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44.958,19 € </w:t>
            </w:r>
          </w:p>
        </w:tc>
        <w:tc>
          <w:tcPr>
            <w:tcW w:w="3119" w:type="dxa"/>
            <w:vAlign w:val="bottom"/>
          </w:tcPr>
          <w:p w14:paraId="79572805" w14:textId="1AE3F4D5" w:rsidR="006B1372" w:rsidRPr="0050740D" w:rsidRDefault="006B1372" w:rsidP="006B137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   € </w:t>
            </w:r>
          </w:p>
        </w:tc>
        <w:tc>
          <w:tcPr>
            <w:tcW w:w="3827" w:type="dxa"/>
            <w:vAlign w:val="bottom"/>
            <w:hideMark/>
          </w:tcPr>
          <w:p w14:paraId="0FB461DD" w14:textId="111A7906" w:rsidR="006B1372" w:rsidRPr="0050740D" w:rsidRDefault="006B1372" w:rsidP="006B137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44.958,19 € </w:t>
            </w:r>
          </w:p>
        </w:tc>
      </w:tr>
      <w:tr w:rsidR="006B1372" w:rsidRPr="0050740D" w14:paraId="4B20F025" w14:textId="77777777" w:rsidTr="00C75F46">
        <w:trPr>
          <w:trHeight w:val="193"/>
        </w:trPr>
        <w:tc>
          <w:tcPr>
            <w:cnfStyle w:val="001000000000" w:firstRow="0" w:lastRow="0" w:firstColumn="1" w:lastColumn="0" w:oddVBand="0" w:evenVBand="0" w:oddHBand="0" w:evenHBand="0" w:firstRowFirstColumn="0" w:firstRowLastColumn="0" w:lastRowFirstColumn="0" w:lastRowLastColumn="0"/>
            <w:tcW w:w="1696" w:type="dxa"/>
            <w:hideMark/>
          </w:tcPr>
          <w:p w14:paraId="288AAF92" w14:textId="77777777" w:rsidR="006B1372" w:rsidRPr="0050740D" w:rsidRDefault="006B1372" w:rsidP="006B1372">
            <w:pPr>
              <w:rPr>
                <w:rFonts w:ascii="Calibri Light" w:hAnsi="Calibri Light" w:cs="Calibri"/>
                <w:color w:val="000000"/>
                <w:lang w:val="hr-HR" w:eastAsia="hr-HR"/>
              </w:rPr>
            </w:pPr>
            <w:r w:rsidRPr="0050740D">
              <w:rPr>
                <w:rFonts w:ascii="Calibri Light" w:hAnsi="Calibri Light" w:cs="Calibri"/>
                <w:color w:val="000000"/>
                <w:lang w:val="hr-HR" w:eastAsia="hr-HR"/>
              </w:rPr>
              <w:t>Stupnik</w:t>
            </w:r>
          </w:p>
        </w:tc>
        <w:tc>
          <w:tcPr>
            <w:tcW w:w="2552" w:type="dxa"/>
            <w:vAlign w:val="bottom"/>
            <w:hideMark/>
          </w:tcPr>
          <w:p w14:paraId="6B7E4AA7" w14:textId="33665AA7" w:rsidR="006B1372" w:rsidRPr="0050740D" w:rsidRDefault="006B1372" w:rsidP="006B137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   € </w:t>
            </w:r>
          </w:p>
        </w:tc>
        <w:tc>
          <w:tcPr>
            <w:tcW w:w="3118" w:type="dxa"/>
            <w:gridSpan w:val="2"/>
            <w:vAlign w:val="bottom"/>
            <w:hideMark/>
          </w:tcPr>
          <w:p w14:paraId="6702E7F8" w14:textId="2889DB8E" w:rsidR="006B1372" w:rsidRPr="0050740D" w:rsidRDefault="006B1372" w:rsidP="006B137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29.972,13 € </w:t>
            </w:r>
          </w:p>
        </w:tc>
        <w:tc>
          <w:tcPr>
            <w:tcW w:w="3119" w:type="dxa"/>
            <w:vAlign w:val="bottom"/>
          </w:tcPr>
          <w:p w14:paraId="6F8DAEB4" w14:textId="06862096" w:rsidR="006B1372" w:rsidRPr="0050740D" w:rsidRDefault="006B1372" w:rsidP="006B137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   € </w:t>
            </w:r>
          </w:p>
        </w:tc>
        <w:tc>
          <w:tcPr>
            <w:tcW w:w="3827" w:type="dxa"/>
            <w:vAlign w:val="bottom"/>
            <w:hideMark/>
          </w:tcPr>
          <w:p w14:paraId="758A064F" w14:textId="2CDBBA48" w:rsidR="006B1372" w:rsidRPr="0050740D" w:rsidRDefault="006B1372" w:rsidP="006B137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29.972,13 € </w:t>
            </w:r>
          </w:p>
        </w:tc>
      </w:tr>
      <w:tr w:rsidR="006B1372" w:rsidRPr="0050740D" w14:paraId="5D246C83" w14:textId="77777777" w:rsidTr="00C75F46">
        <w:trPr>
          <w:trHeight w:val="193"/>
        </w:trPr>
        <w:tc>
          <w:tcPr>
            <w:cnfStyle w:val="001000000000" w:firstRow="0" w:lastRow="0" w:firstColumn="1" w:lastColumn="0" w:oddVBand="0" w:evenVBand="0" w:oddHBand="0" w:evenHBand="0" w:firstRowFirstColumn="0" w:firstRowLastColumn="0" w:lastRowFirstColumn="0" w:lastRowLastColumn="0"/>
            <w:tcW w:w="1696" w:type="dxa"/>
            <w:hideMark/>
          </w:tcPr>
          <w:p w14:paraId="49A9A790" w14:textId="77777777" w:rsidR="006B1372" w:rsidRPr="0050740D" w:rsidRDefault="006B1372" w:rsidP="006B1372">
            <w:pPr>
              <w:rPr>
                <w:rFonts w:ascii="Calibri Light" w:hAnsi="Calibri Light" w:cs="Calibri"/>
                <w:color w:val="000000"/>
                <w:lang w:val="hr-HR" w:eastAsia="hr-HR"/>
              </w:rPr>
            </w:pPr>
            <w:r w:rsidRPr="0050740D">
              <w:rPr>
                <w:rFonts w:ascii="Calibri Light" w:hAnsi="Calibri Light" w:cs="Calibri"/>
                <w:color w:val="000000"/>
                <w:lang w:val="hr-HR" w:eastAsia="hr-HR"/>
              </w:rPr>
              <w:t>Sveta Nedjelja</w:t>
            </w:r>
          </w:p>
        </w:tc>
        <w:tc>
          <w:tcPr>
            <w:tcW w:w="2552" w:type="dxa"/>
            <w:vAlign w:val="bottom"/>
            <w:hideMark/>
          </w:tcPr>
          <w:p w14:paraId="0C8E1D47" w14:textId="533A84A6" w:rsidR="006B1372" w:rsidRPr="0050740D" w:rsidRDefault="006B1372" w:rsidP="006B137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44.466,66 € </w:t>
            </w:r>
          </w:p>
        </w:tc>
        <w:tc>
          <w:tcPr>
            <w:tcW w:w="3118" w:type="dxa"/>
            <w:gridSpan w:val="2"/>
            <w:vAlign w:val="bottom"/>
            <w:hideMark/>
          </w:tcPr>
          <w:p w14:paraId="4305D7BA" w14:textId="1D9FA6E3" w:rsidR="006B1372" w:rsidRPr="0050740D" w:rsidRDefault="006B1372" w:rsidP="006B137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14.986,06 € </w:t>
            </w:r>
          </w:p>
        </w:tc>
        <w:tc>
          <w:tcPr>
            <w:tcW w:w="3119" w:type="dxa"/>
            <w:vAlign w:val="bottom"/>
          </w:tcPr>
          <w:p w14:paraId="0FE2F530" w14:textId="65AAAFAB" w:rsidR="006B1372" w:rsidRPr="0050740D" w:rsidRDefault="006B1372" w:rsidP="006B137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45.103,92 € </w:t>
            </w:r>
          </w:p>
        </w:tc>
        <w:tc>
          <w:tcPr>
            <w:tcW w:w="3827" w:type="dxa"/>
            <w:vAlign w:val="bottom"/>
            <w:hideMark/>
          </w:tcPr>
          <w:p w14:paraId="5231D77B" w14:textId="16B6BB44" w:rsidR="006B1372" w:rsidRPr="0050740D" w:rsidRDefault="006B1372" w:rsidP="006B137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104.556,65 € </w:t>
            </w:r>
          </w:p>
        </w:tc>
      </w:tr>
      <w:tr w:rsidR="006B1372" w:rsidRPr="0050740D" w14:paraId="6C25DCE8" w14:textId="77777777" w:rsidTr="00C75F46">
        <w:trPr>
          <w:trHeight w:val="193"/>
        </w:trPr>
        <w:tc>
          <w:tcPr>
            <w:cnfStyle w:val="001000000000" w:firstRow="0" w:lastRow="0" w:firstColumn="1" w:lastColumn="0" w:oddVBand="0" w:evenVBand="0" w:oddHBand="0" w:evenHBand="0" w:firstRowFirstColumn="0" w:firstRowLastColumn="0" w:lastRowFirstColumn="0" w:lastRowLastColumn="0"/>
            <w:tcW w:w="1696" w:type="dxa"/>
            <w:hideMark/>
          </w:tcPr>
          <w:p w14:paraId="5963CDD5" w14:textId="77777777" w:rsidR="006B1372" w:rsidRPr="0050740D" w:rsidRDefault="006B1372" w:rsidP="006B1372">
            <w:pPr>
              <w:rPr>
                <w:rFonts w:ascii="Calibri Light" w:hAnsi="Calibri Light" w:cs="Calibri"/>
                <w:color w:val="000000"/>
                <w:lang w:val="hr-HR" w:eastAsia="hr-HR"/>
              </w:rPr>
            </w:pPr>
            <w:r w:rsidRPr="0050740D">
              <w:rPr>
                <w:rFonts w:ascii="Calibri Light" w:hAnsi="Calibri Light" w:cs="Calibri"/>
                <w:color w:val="000000"/>
                <w:lang w:val="hr-HR" w:eastAsia="hr-HR"/>
              </w:rPr>
              <w:t>Zaprešić</w:t>
            </w:r>
          </w:p>
        </w:tc>
        <w:tc>
          <w:tcPr>
            <w:tcW w:w="2552" w:type="dxa"/>
            <w:vAlign w:val="bottom"/>
            <w:hideMark/>
          </w:tcPr>
          <w:p w14:paraId="64DC41F6" w14:textId="1A17E525" w:rsidR="006B1372" w:rsidRPr="0050740D" w:rsidRDefault="006B1372" w:rsidP="006B137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44.466,66 € </w:t>
            </w:r>
          </w:p>
        </w:tc>
        <w:tc>
          <w:tcPr>
            <w:tcW w:w="3118" w:type="dxa"/>
            <w:gridSpan w:val="2"/>
            <w:vAlign w:val="bottom"/>
            <w:hideMark/>
          </w:tcPr>
          <w:p w14:paraId="70DB758C" w14:textId="245C3F13" w:rsidR="006B1372" w:rsidRPr="0050740D" w:rsidRDefault="006B1372" w:rsidP="006B137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29.972,13 € </w:t>
            </w:r>
          </w:p>
        </w:tc>
        <w:tc>
          <w:tcPr>
            <w:tcW w:w="3119" w:type="dxa"/>
            <w:vAlign w:val="bottom"/>
          </w:tcPr>
          <w:p w14:paraId="7D5B617B" w14:textId="6BCC309B" w:rsidR="006B1372" w:rsidRPr="0050740D" w:rsidRDefault="006B1372" w:rsidP="006B137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75.173,20 € </w:t>
            </w:r>
          </w:p>
        </w:tc>
        <w:tc>
          <w:tcPr>
            <w:tcW w:w="3827" w:type="dxa"/>
            <w:vAlign w:val="bottom"/>
            <w:hideMark/>
          </w:tcPr>
          <w:p w14:paraId="2E396D61" w14:textId="0B0EC79D" w:rsidR="006B1372" w:rsidRPr="0050740D" w:rsidRDefault="006B1372" w:rsidP="006B137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149.611,99 € </w:t>
            </w:r>
          </w:p>
        </w:tc>
      </w:tr>
      <w:tr w:rsidR="006B1372" w:rsidRPr="0050740D" w14:paraId="2BA8EAEC" w14:textId="77777777" w:rsidTr="00C75F46">
        <w:trPr>
          <w:cnfStyle w:val="010000000000" w:firstRow="0" w:lastRow="1" w:firstColumn="0" w:lastColumn="0" w:oddVBand="0" w:evenVBand="0" w:oddHBand="0"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1696" w:type="dxa"/>
            <w:hideMark/>
          </w:tcPr>
          <w:p w14:paraId="039892BE" w14:textId="77777777" w:rsidR="006B1372" w:rsidRPr="0050740D" w:rsidRDefault="006B1372" w:rsidP="006B1372">
            <w:pPr>
              <w:rPr>
                <w:rFonts w:ascii="Calibri Light" w:hAnsi="Calibri Light" w:cs="Calibri"/>
                <w:color w:val="000000"/>
                <w:lang w:val="hr-HR" w:eastAsia="hr-HR"/>
              </w:rPr>
            </w:pPr>
            <w:r w:rsidRPr="0050740D">
              <w:rPr>
                <w:rFonts w:ascii="Calibri Light" w:hAnsi="Calibri Light" w:cs="Calibri"/>
                <w:color w:val="000000"/>
                <w:lang w:val="hr-HR" w:eastAsia="hr-HR"/>
              </w:rPr>
              <w:t>UKUPNO</w:t>
            </w:r>
          </w:p>
        </w:tc>
        <w:tc>
          <w:tcPr>
            <w:tcW w:w="2552" w:type="dxa"/>
            <w:vAlign w:val="bottom"/>
            <w:hideMark/>
          </w:tcPr>
          <w:p w14:paraId="0F422A37" w14:textId="67C12BE4" w:rsidR="006B1372" w:rsidRPr="0050740D" w:rsidRDefault="006B1372" w:rsidP="006B1372">
            <w:pPr>
              <w:cnfStyle w:val="010000000000" w:firstRow="0" w:lastRow="1"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207.511,08 € </w:t>
            </w:r>
          </w:p>
        </w:tc>
        <w:tc>
          <w:tcPr>
            <w:tcW w:w="3118" w:type="dxa"/>
            <w:gridSpan w:val="2"/>
            <w:vAlign w:val="bottom"/>
            <w:hideMark/>
          </w:tcPr>
          <w:p w14:paraId="785A3361" w14:textId="201CB333" w:rsidR="006B1372" w:rsidRPr="0050740D" w:rsidRDefault="006B1372" w:rsidP="006B1372">
            <w:pPr>
              <w:cnfStyle w:val="010000000000" w:firstRow="0" w:lastRow="1"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239.777,03 € </w:t>
            </w:r>
          </w:p>
        </w:tc>
        <w:tc>
          <w:tcPr>
            <w:tcW w:w="3119" w:type="dxa"/>
            <w:vAlign w:val="bottom"/>
          </w:tcPr>
          <w:p w14:paraId="542CF173" w14:textId="6A7B37AC" w:rsidR="006B1372" w:rsidRPr="0050740D" w:rsidRDefault="006B1372" w:rsidP="006B1372">
            <w:pPr>
              <w:cnfStyle w:val="010000000000" w:firstRow="0" w:lastRow="1"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353.412,40 € </w:t>
            </w:r>
          </w:p>
        </w:tc>
        <w:tc>
          <w:tcPr>
            <w:tcW w:w="3827" w:type="dxa"/>
            <w:vAlign w:val="bottom"/>
            <w:hideMark/>
          </w:tcPr>
          <w:p w14:paraId="3772014E" w14:textId="377C79E7" w:rsidR="006B1372" w:rsidRPr="0050740D" w:rsidRDefault="006B1372" w:rsidP="006B1372">
            <w:pPr>
              <w:cnfStyle w:val="010000000000" w:firstRow="0" w:lastRow="1"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800.700,50 € </w:t>
            </w:r>
          </w:p>
        </w:tc>
      </w:tr>
    </w:tbl>
    <w:p w14:paraId="24E81B67" w14:textId="773139C8" w:rsidR="007600DE" w:rsidRPr="0050740D" w:rsidRDefault="007600DE" w:rsidP="001737CA">
      <w:pPr>
        <w:pStyle w:val="Bezproreda"/>
        <w:spacing w:line="360" w:lineRule="auto"/>
        <w:jc w:val="center"/>
        <w:rPr>
          <w:rFonts w:ascii="Calibri Light" w:hAnsi="Calibri Light" w:cs="Calibri Light"/>
          <w:i/>
          <w:iCs/>
          <w:sz w:val="20"/>
          <w:szCs w:val="20"/>
        </w:rPr>
      </w:pPr>
      <w:r w:rsidRPr="0050740D">
        <w:rPr>
          <w:rFonts w:ascii="Calibri Light" w:hAnsi="Calibri Light" w:cs="Calibri Light"/>
          <w:i/>
          <w:iCs/>
          <w:sz w:val="20"/>
          <w:szCs w:val="20"/>
        </w:rPr>
        <w:t xml:space="preserve">Izvor: Stručna služba LAG-a SAVA, </w:t>
      </w:r>
      <w:r w:rsidR="00A26635" w:rsidRPr="0050740D">
        <w:rPr>
          <w:rFonts w:ascii="Calibri Light" w:hAnsi="Calibri Light" w:cs="Calibri Light"/>
          <w:i/>
          <w:iCs/>
          <w:sz w:val="20"/>
          <w:szCs w:val="20"/>
        </w:rPr>
        <w:t>prosinac 2021</w:t>
      </w:r>
      <w:r w:rsidRPr="0050740D">
        <w:rPr>
          <w:rFonts w:ascii="Calibri Light" w:hAnsi="Calibri Light" w:cs="Calibri Light"/>
          <w:i/>
          <w:iCs/>
          <w:sz w:val="20"/>
          <w:szCs w:val="20"/>
        </w:rPr>
        <w:t>. godine</w:t>
      </w:r>
    </w:p>
    <w:p w14:paraId="74F5BE20" w14:textId="33CB5636" w:rsidR="001737CA" w:rsidRDefault="00A8566C" w:rsidP="001737CA">
      <w:pPr>
        <w:pStyle w:val="NoSpacing1"/>
        <w:rPr>
          <w:szCs w:val="24"/>
        </w:rPr>
      </w:pPr>
      <w:r>
        <w:rPr>
          <w:noProof/>
        </w:rPr>
        <w:drawing>
          <wp:anchor distT="0" distB="0" distL="114300" distR="114300" simplePos="0" relativeHeight="251665408" behindDoc="0" locked="0" layoutInCell="1" allowOverlap="1" wp14:anchorId="1E2B6D8A" wp14:editId="0F864209">
            <wp:simplePos x="0" y="0"/>
            <wp:positionH relativeFrom="column">
              <wp:posOffset>369447</wp:posOffset>
            </wp:positionH>
            <wp:positionV relativeFrom="paragraph">
              <wp:posOffset>248711</wp:posOffset>
            </wp:positionV>
            <wp:extent cx="8120380" cy="2319655"/>
            <wp:effectExtent l="0" t="0" r="13970" b="4445"/>
            <wp:wrapNone/>
            <wp:docPr id="1968009827" name="Grafikon 1">
              <a:extLst xmlns:a="http://schemas.openxmlformats.org/drawingml/2006/main">
                <a:ext uri="{FF2B5EF4-FFF2-40B4-BE49-F238E27FC236}">
                  <a16:creationId xmlns:a16="http://schemas.microsoft.com/office/drawing/2014/main" id="{8D7B2809-C239-FB0A-5E3D-DBEFCBD347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1737CA" w:rsidRPr="0050740D">
        <w:rPr>
          <w:i/>
          <w:iCs/>
          <w:szCs w:val="24"/>
        </w:rPr>
        <w:t xml:space="preserve">Graf 1: </w:t>
      </w:r>
      <w:r w:rsidR="001737CA" w:rsidRPr="0050740D">
        <w:rPr>
          <w:szCs w:val="24"/>
        </w:rPr>
        <w:t xml:space="preserve">Ukupni iznos </w:t>
      </w:r>
      <w:r w:rsidR="006B6C30" w:rsidRPr="0050740D">
        <w:rPr>
          <w:szCs w:val="24"/>
        </w:rPr>
        <w:t>dodijeljenih</w:t>
      </w:r>
      <w:r w:rsidR="001737CA" w:rsidRPr="0050740D">
        <w:rPr>
          <w:szCs w:val="24"/>
        </w:rPr>
        <w:t xml:space="preserve"> </w:t>
      </w:r>
      <w:r w:rsidR="006B6C30" w:rsidRPr="0050740D">
        <w:rPr>
          <w:szCs w:val="24"/>
        </w:rPr>
        <w:t>sredstava</w:t>
      </w:r>
      <w:r w:rsidR="001737CA" w:rsidRPr="0050740D">
        <w:rPr>
          <w:szCs w:val="24"/>
        </w:rPr>
        <w:t xml:space="preserve"> iz TO 1.1.1. po </w:t>
      </w:r>
      <w:proofErr w:type="spellStart"/>
      <w:r w:rsidR="001737CA" w:rsidRPr="0050740D">
        <w:rPr>
          <w:szCs w:val="24"/>
        </w:rPr>
        <w:t>JLS</w:t>
      </w:r>
      <w:proofErr w:type="spellEnd"/>
    </w:p>
    <w:p w14:paraId="31232BAD" w14:textId="1080AF22" w:rsidR="00B64C25" w:rsidRPr="0050740D" w:rsidRDefault="00B64C25" w:rsidP="001737CA">
      <w:pPr>
        <w:pStyle w:val="NoSpacing1"/>
        <w:rPr>
          <w:szCs w:val="24"/>
        </w:rPr>
      </w:pPr>
    </w:p>
    <w:p w14:paraId="46C1C56E" w14:textId="793A2075" w:rsidR="001737CA" w:rsidRPr="0050740D" w:rsidRDefault="001737CA" w:rsidP="001737CA">
      <w:pPr>
        <w:pStyle w:val="Bezproreda"/>
        <w:spacing w:line="360" w:lineRule="auto"/>
        <w:jc w:val="center"/>
        <w:rPr>
          <w:rFonts w:ascii="Calibri Light" w:hAnsi="Calibri Light" w:cs="Calibri Light"/>
          <w:i/>
          <w:iCs/>
          <w:sz w:val="24"/>
          <w:szCs w:val="24"/>
        </w:rPr>
      </w:pPr>
    </w:p>
    <w:p w14:paraId="417C6EF4" w14:textId="75AC13AE" w:rsidR="001737CA" w:rsidRPr="0050740D" w:rsidRDefault="001737CA" w:rsidP="001737CA">
      <w:pPr>
        <w:pStyle w:val="Bezproreda"/>
        <w:spacing w:line="360" w:lineRule="auto"/>
        <w:jc w:val="center"/>
        <w:rPr>
          <w:rFonts w:ascii="Calibri Light" w:hAnsi="Calibri Light" w:cs="Calibri Light"/>
          <w:i/>
          <w:iCs/>
          <w:sz w:val="24"/>
          <w:szCs w:val="24"/>
        </w:rPr>
      </w:pPr>
    </w:p>
    <w:p w14:paraId="2D74AC50" w14:textId="43F37E31" w:rsidR="001737CA" w:rsidRPr="0050740D" w:rsidRDefault="001737CA" w:rsidP="001737CA">
      <w:pPr>
        <w:pStyle w:val="Bezproreda"/>
        <w:spacing w:line="360" w:lineRule="auto"/>
        <w:jc w:val="center"/>
        <w:rPr>
          <w:rFonts w:ascii="Calibri Light" w:hAnsi="Calibri Light" w:cs="Calibri Light"/>
          <w:i/>
          <w:iCs/>
          <w:sz w:val="24"/>
          <w:szCs w:val="24"/>
        </w:rPr>
      </w:pPr>
    </w:p>
    <w:p w14:paraId="679B892F" w14:textId="5128E974" w:rsidR="001A1AFD" w:rsidRPr="0050740D" w:rsidRDefault="001A1AFD" w:rsidP="007600DE">
      <w:pPr>
        <w:tabs>
          <w:tab w:val="left" w:pos="7970"/>
        </w:tabs>
        <w:rPr>
          <w:rFonts w:ascii="Calibri Light" w:hAnsi="Calibri Light"/>
        </w:rPr>
      </w:pPr>
    </w:p>
    <w:p w14:paraId="27D9D9A7" w14:textId="1A4F0659" w:rsidR="001737CA" w:rsidRPr="0050740D" w:rsidRDefault="001737CA" w:rsidP="001A1AFD">
      <w:pPr>
        <w:tabs>
          <w:tab w:val="left" w:pos="1350"/>
        </w:tabs>
        <w:rPr>
          <w:rFonts w:ascii="Calibri Light" w:hAnsi="Calibri Light"/>
        </w:rPr>
      </w:pPr>
    </w:p>
    <w:p w14:paraId="193B7DC0" w14:textId="5473BA2A" w:rsidR="001737CA" w:rsidRPr="0050740D" w:rsidRDefault="001737CA" w:rsidP="001A1AFD">
      <w:pPr>
        <w:tabs>
          <w:tab w:val="left" w:pos="1350"/>
        </w:tabs>
        <w:rPr>
          <w:rFonts w:ascii="Calibri Light" w:hAnsi="Calibri Light"/>
        </w:rPr>
      </w:pPr>
    </w:p>
    <w:p w14:paraId="23536C1E" w14:textId="55B935ED" w:rsidR="001737CA" w:rsidRPr="0050740D" w:rsidRDefault="001737CA" w:rsidP="001A1AFD">
      <w:pPr>
        <w:tabs>
          <w:tab w:val="left" w:pos="1350"/>
        </w:tabs>
        <w:rPr>
          <w:rFonts w:ascii="Calibri Light" w:hAnsi="Calibri Light"/>
        </w:rPr>
      </w:pPr>
    </w:p>
    <w:p w14:paraId="6871C2F9" w14:textId="05A8633B" w:rsidR="001737CA" w:rsidRPr="0050740D" w:rsidRDefault="001737CA" w:rsidP="001A1AFD">
      <w:pPr>
        <w:tabs>
          <w:tab w:val="left" w:pos="1350"/>
        </w:tabs>
        <w:rPr>
          <w:rFonts w:ascii="Calibri Light" w:hAnsi="Calibri Light"/>
        </w:rPr>
      </w:pPr>
    </w:p>
    <w:p w14:paraId="2AC54186" w14:textId="79F5BA0F" w:rsidR="001737CA" w:rsidRPr="0050740D" w:rsidRDefault="001737CA" w:rsidP="001A1AFD">
      <w:pPr>
        <w:tabs>
          <w:tab w:val="left" w:pos="1350"/>
        </w:tabs>
        <w:rPr>
          <w:rFonts w:ascii="Calibri Light" w:hAnsi="Calibri Light"/>
        </w:rPr>
      </w:pPr>
    </w:p>
    <w:p w14:paraId="2C759DEA" w14:textId="77777777" w:rsidR="00A8566C" w:rsidRPr="0050740D" w:rsidRDefault="00A8566C" w:rsidP="00A8566C">
      <w:pPr>
        <w:pStyle w:val="Bezproreda"/>
        <w:tabs>
          <w:tab w:val="left" w:pos="1161"/>
        </w:tabs>
        <w:spacing w:line="360" w:lineRule="auto"/>
        <w:jc w:val="center"/>
        <w:rPr>
          <w:rFonts w:ascii="Calibri Light" w:hAnsi="Calibri Light" w:cs="Calibri Light"/>
          <w:i/>
          <w:iCs/>
          <w:sz w:val="20"/>
          <w:szCs w:val="20"/>
        </w:rPr>
      </w:pPr>
      <w:r w:rsidRPr="0050740D">
        <w:rPr>
          <w:rFonts w:ascii="Calibri Light" w:hAnsi="Calibri Light" w:cs="Calibri Light"/>
          <w:i/>
          <w:iCs/>
          <w:sz w:val="20"/>
          <w:szCs w:val="20"/>
        </w:rPr>
        <w:t xml:space="preserve">Izvor: Stručna služba LAG-a SAVA, </w:t>
      </w:r>
      <w:r>
        <w:rPr>
          <w:rFonts w:ascii="Calibri Light" w:hAnsi="Calibri Light" w:cs="Calibri Light"/>
          <w:i/>
          <w:iCs/>
          <w:sz w:val="20"/>
          <w:szCs w:val="20"/>
        </w:rPr>
        <w:t>siječanj</w:t>
      </w:r>
      <w:r w:rsidRPr="0050740D">
        <w:rPr>
          <w:rFonts w:ascii="Calibri Light" w:hAnsi="Calibri Light" w:cs="Calibri Light"/>
          <w:i/>
          <w:iCs/>
          <w:sz w:val="20"/>
          <w:szCs w:val="20"/>
        </w:rPr>
        <w:t xml:space="preserve"> 20</w:t>
      </w:r>
      <w:r>
        <w:rPr>
          <w:rFonts w:ascii="Calibri Light" w:hAnsi="Calibri Light" w:cs="Calibri Light"/>
          <w:i/>
          <w:iCs/>
          <w:sz w:val="20"/>
          <w:szCs w:val="20"/>
        </w:rPr>
        <w:t>4</w:t>
      </w:r>
      <w:r w:rsidRPr="0050740D">
        <w:rPr>
          <w:rFonts w:ascii="Calibri Light" w:hAnsi="Calibri Light" w:cs="Calibri Light"/>
          <w:i/>
          <w:iCs/>
          <w:sz w:val="20"/>
          <w:szCs w:val="20"/>
        </w:rPr>
        <w:t>1.</w:t>
      </w:r>
    </w:p>
    <w:p w14:paraId="0BAD5CFF" w14:textId="5A79194B" w:rsidR="001737CA" w:rsidRPr="0050740D" w:rsidRDefault="001737CA" w:rsidP="001A1AFD">
      <w:pPr>
        <w:tabs>
          <w:tab w:val="left" w:pos="1350"/>
        </w:tabs>
        <w:rPr>
          <w:rFonts w:ascii="Calibri Light" w:hAnsi="Calibri Light"/>
        </w:rPr>
      </w:pPr>
    </w:p>
    <w:p w14:paraId="52E6B260" w14:textId="00055CF6" w:rsidR="001737CA" w:rsidRPr="0050740D" w:rsidRDefault="001737CA" w:rsidP="001737CA">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Tablica 11: Ukupni iznos projekata financiranih kroz TO 1.1.1. po JLS</w:t>
      </w:r>
    </w:p>
    <w:p w14:paraId="61FE0807" w14:textId="35CA818B" w:rsidR="00EB5465" w:rsidRPr="0050740D" w:rsidRDefault="001A1AFD" w:rsidP="001A1AFD">
      <w:pPr>
        <w:tabs>
          <w:tab w:val="left" w:pos="1350"/>
        </w:tabs>
        <w:rPr>
          <w:rFonts w:ascii="Calibri Light" w:hAnsi="Calibri Light"/>
        </w:rPr>
      </w:pPr>
      <w:r w:rsidRPr="0050740D">
        <w:rPr>
          <w:rFonts w:ascii="Calibri Light" w:hAnsi="Calibri Light"/>
        </w:rPr>
        <w:tab/>
      </w:r>
    </w:p>
    <w:tbl>
      <w:tblPr>
        <w:tblStyle w:val="Svijetlatablicareetke1-isticanje52"/>
        <w:tblW w:w="14312" w:type="dxa"/>
        <w:tblLook w:val="04E0" w:firstRow="1" w:lastRow="1" w:firstColumn="1" w:lastColumn="0" w:noHBand="0" w:noVBand="1"/>
      </w:tblPr>
      <w:tblGrid>
        <w:gridCol w:w="1696"/>
        <w:gridCol w:w="2552"/>
        <w:gridCol w:w="48"/>
        <w:gridCol w:w="3070"/>
        <w:gridCol w:w="3119"/>
        <w:gridCol w:w="3827"/>
      </w:tblGrid>
      <w:tr w:rsidR="005C597D" w:rsidRPr="0050740D" w14:paraId="59469C68" w14:textId="77777777" w:rsidTr="009E2620">
        <w:trPr>
          <w:cnfStyle w:val="100000000000" w:firstRow="1" w:lastRow="0" w:firstColumn="0" w:lastColumn="0" w:oddVBand="0" w:evenVBand="0" w:oddHBand="0"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4296" w:type="dxa"/>
            <w:gridSpan w:val="3"/>
            <w:shd w:val="clear" w:color="auto" w:fill="DAEEF3" w:themeFill="accent5" w:themeFillTint="33"/>
          </w:tcPr>
          <w:p w14:paraId="1D1774C0" w14:textId="77777777" w:rsidR="005C597D" w:rsidRPr="0050740D" w:rsidRDefault="005C597D" w:rsidP="005C597D">
            <w:pPr>
              <w:jc w:val="center"/>
              <w:rPr>
                <w:rFonts w:ascii="Calibri Light" w:hAnsi="Calibri Light" w:cs="Calibri"/>
                <w:color w:val="000000"/>
                <w:lang w:val="hr-HR" w:eastAsia="hr-HR"/>
              </w:rPr>
            </w:pPr>
          </w:p>
        </w:tc>
        <w:tc>
          <w:tcPr>
            <w:tcW w:w="10016" w:type="dxa"/>
            <w:gridSpan w:val="3"/>
            <w:shd w:val="clear" w:color="auto" w:fill="DAEEF3" w:themeFill="accent5" w:themeFillTint="33"/>
            <w:hideMark/>
          </w:tcPr>
          <w:p w14:paraId="27E6B8A7" w14:textId="0AF6C649" w:rsidR="005C597D" w:rsidRPr="0050740D" w:rsidRDefault="005C597D" w:rsidP="005C597D">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sidRPr="00946844">
              <w:rPr>
                <w:rFonts w:ascii="Calibri Light" w:hAnsi="Calibri Light" w:cs="Calibri Light"/>
                <w:sz w:val="24"/>
                <w:szCs w:val="24"/>
              </w:rPr>
              <w:t>Ukupni iznos projekata financiranih kroz TO 1.1.1. po JLS</w:t>
            </w:r>
          </w:p>
        </w:tc>
      </w:tr>
      <w:tr w:rsidR="005C597D" w:rsidRPr="0050740D" w14:paraId="01C93306" w14:textId="77777777" w:rsidTr="009E2620">
        <w:trPr>
          <w:trHeight w:val="193"/>
        </w:trPr>
        <w:tc>
          <w:tcPr>
            <w:cnfStyle w:val="001000000000" w:firstRow="0" w:lastRow="0" w:firstColumn="1" w:lastColumn="0" w:oddVBand="0" w:evenVBand="0" w:oddHBand="0" w:evenHBand="0" w:firstRowFirstColumn="0" w:firstRowLastColumn="0" w:lastRowFirstColumn="0" w:lastRowLastColumn="0"/>
            <w:tcW w:w="1696" w:type="dxa"/>
            <w:shd w:val="clear" w:color="auto" w:fill="F2F2F2" w:themeFill="background1" w:themeFillShade="F2"/>
            <w:hideMark/>
          </w:tcPr>
          <w:p w14:paraId="04EB3566" w14:textId="77777777" w:rsidR="005C597D" w:rsidRPr="00444F4A" w:rsidRDefault="005C597D" w:rsidP="009E2620">
            <w:pPr>
              <w:rPr>
                <w:rFonts w:ascii="Calibri Light" w:hAnsi="Calibri Light" w:cs="Calibri"/>
                <w:color w:val="000000"/>
                <w:lang w:val="hr-HR" w:eastAsia="hr-HR"/>
              </w:rPr>
            </w:pPr>
            <w:r w:rsidRPr="00444F4A">
              <w:rPr>
                <w:rFonts w:ascii="Calibri Light" w:hAnsi="Calibri Light" w:cs="Calibri"/>
                <w:color w:val="000000"/>
                <w:lang w:val="hr-HR" w:eastAsia="hr-HR"/>
              </w:rPr>
              <w:t> </w:t>
            </w:r>
          </w:p>
        </w:tc>
        <w:tc>
          <w:tcPr>
            <w:tcW w:w="2552" w:type="dxa"/>
            <w:shd w:val="clear" w:color="auto" w:fill="F2F2F2" w:themeFill="background1" w:themeFillShade="F2"/>
            <w:hideMark/>
          </w:tcPr>
          <w:p w14:paraId="4E6C47F2" w14:textId="77777777" w:rsidR="005C597D" w:rsidRPr="00444F4A" w:rsidRDefault="005C597D" w:rsidP="009E2620">
            <w:pPr>
              <w:cnfStyle w:val="000000000000" w:firstRow="0" w:lastRow="0" w:firstColumn="0" w:lastColumn="0" w:oddVBand="0" w:evenVBand="0" w:oddHBand="0" w:evenHBand="0" w:firstRowFirstColumn="0" w:firstRowLastColumn="0" w:lastRowFirstColumn="0" w:lastRowLastColumn="0"/>
              <w:rPr>
                <w:rFonts w:ascii="Calibri Light" w:hAnsi="Calibri Light" w:cs="Calibri"/>
                <w:b/>
                <w:color w:val="000000"/>
                <w:lang w:val="hr-HR" w:eastAsia="hr-HR"/>
              </w:rPr>
            </w:pPr>
            <w:r w:rsidRPr="00444F4A">
              <w:rPr>
                <w:rFonts w:ascii="Calibri Light" w:hAnsi="Calibri Light" w:cs="Calibri"/>
                <w:b/>
                <w:color w:val="000000"/>
                <w:lang w:val="hr-HR" w:eastAsia="hr-HR"/>
              </w:rPr>
              <w:t>1. Natječaj</w:t>
            </w:r>
          </w:p>
        </w:tc>
        <w:tc>
          <w:tcPr>
            <w:tcW w:w="3118" w:type="dxa"/>
            <w:gridSpan w:val="2"/>
            <w:shd w:val="clear" w:color="auto" w:fill="F2F2F2" w:themeFill="background1" w:themeFillShade="F2"/>
            <w:hideMark/>
          </w:tcPr>
          <w:p w14:paraId="2B10EA1A" w14:textId="77777777" w:rsidR="005C597D" w:rsidRPr="00444F4A" w:rsidRDefault="005C597D" w:rsidP="009E2620">
            <w:pPr>
              <w:cnfStyle w:val="000000000000" w:firstRow="0" w:lastRow="0" w:firstColumn="0" w:lastColumn="0" w:oddVBand="0" w:evenVBand="0" w:oddHBand="0" w:evenHBand="0" w:firstRowFirstColumn="0" w:firstRowLastColumn="0" w:lastRowFirstColumn="0" w:lastRowLastColumn="0"/>
              <w:rPr>
                <w:rFonts w:ascii="Calibri Light" w:hAnsi="Calibri Light" w:cs="Calibri"/>
                <w:b/>
                <w:color w:val="000000"/>
                <w:lang w:val="hr-HR" w:eastAsia="hr-HR"/>
              </w:rPr>
            </w:pPr>
            <w:r w:rsidRPr="00444F4A">
              <w:rPr>
                <w:rFonts w:ascii="Calibri Light" w:hAnsi="Calibri Light" w:cs="Calibri"/>
                <w:b/>
                <w:color w:val="000000"/>
                <w:lang w:val="hr-HR" w:eastAsia="hr-HR"/>
              </w:rPr>
              <w:t>2. Natječaj</w:t>
            </w:r>
          </w:p>
        </w:tc>
        <w:tc>
          <w:tcPr>
            <w:tcW w:w="3119" w:type="dxa"/>
            <w:shd w:val="clear" w:color="auto" w:fill="F2F2F2" w:themeFill="background1" w:themeFillShade="F2"/>
          </w:tcPr>
          <w:p w14:paraId="42F1C375" w14:textId="77777777" w:rsidR="005C597D" w:rsidRPr="00444F4A" w:rsidRDefault="005C597D" w:rsidP="009E2620">
            <w:pPr>
              <w:cnfStyle w:val="000000000000" w:firstRow="0" w:lastRow="0" w:firstColumn="0" w:lastColumn="0" w:oddVBand="0" w:evenVBand="0" w:oddHBand="0" w:evenHBand="0" w:firstRowFirstColumn="0" w:firstRowLastColumn="0" w:lastRowFirstColumn="0" w:lastRowLastColumn="0"/>
              <w:rPr>
                <w:rFonts w:ascii="Calibri Light" w:hAnsi="Calibri Light" w:cs="Calibri"/>
                <w:b/>
                <w:color w:val="000000"/>
                <w:lang w:val="hr-HR" w:eastAsia="hr-HR"/>
              </w:rPr>
            </w:pPr>
            <w:r>
              <w:rPr>
                <w:rFonts w:ascii="Calibri Light" w:hAnsi="Calibri Light" w:cs="Calibri"/>
                <w:b/>
                <w:color w:val="000000"/>
                <w:lang w:val="hr-HR" w:eastAsia="hr-HR"/>
              </w:rPr>
              <w:t>3. Natječaj</w:t>
            </w:r>
          </w:p>
        </w:tc>
        <w:tc>
          <w:tcPr>
            <w:tcW w:w="3827" w:type="dxa"/>
            <w:shd w:val="clear" w:color="auto" w:fill="F2F2F2" w:themeFill="background1" w:themeFillShade="F2"/>
            <w:hideMark/>
          </w:tcPr>
          <w:p w14:paraId="4FE43B71" w14:textId="77777777" w:rsidR="005C597D" w:rsidRPr="00444F4A" w:rsidRDefault="005C597D" w:rsidP="009E2620">
            <w:pPr>
              <w:cnfStyle w:val="000000000000" w:firstRow="0" w:lastRow="0" w:firstColumn="0" w:lastColumn="0" w:oddVBand="0" w:evenVBand="0" w:oddHBand="0" w:evenHBand="0" w:firstRowFirstColumn="0" w:firstRowLastColumn="0" w:lastRowFirstColumn="0" w:lastRowLastColumn="0"/>
              <w:rPr>
                <w:rFonts w:ascii="Calibri Light" w:hAnsi="Calibri Light" w:cs="Calibri"/>
                <w:b/>
                <w:color w:val="000000"/>
                <w:lang w:val="hr-HR" w:eastAsia="hr-HR"/>
              </w:rPr>
            </w:pPr>
            <w:r w:rsidRPr="00444F4A">
              <w:rPr>
                <w:rFonts w:ascii="Calibri Light" w:hAnsi="Calibri Light" w:cs="Calibri"/>
                <w:b/>
                <w:color w:val="000000"/>
                <w:lang w:val="hr-HR" w:eastAsia="hr-HR"/>
              </w:rPr>
              <w:t>Ukupno</w:t>
            </w:r>
          </w:p>
        </w:tc>
      </w:tr>
      <w:tr w:rsidR="008561DC" w:rsidRPr="0050740D" w14:paraId="2025D560" w14:textId="77777777" w:rsidTr="009E2620">
        <w:trPr>
          <w:trHeight w:val="193"/>
        </w:trPr>
        <w:tc>
          <w:tcPr>
            <w:cnfStyle w:val="001000000000" w:firstRow="0" w:lastRow="0" w:firstColumn="1" w:lastColumn="0" w:oddVBand="0" w:evenVBand="0" w:oddHBand="0" w:evenHBand="0" w:firstRowFirstColumn="0" w:firstRowLastColumn="0" w:lastRowFirstColumn="0" w:lastRowLastColumn="0"/>
            <w:tcW w:w="1696" w:type="dxa"/>
            <w:hideMark/>
          </w:tcPr>
          <w:p w14:paraId="1EB71FE9" w14:textId="77777777" w:rsidR="008561DC" w:rsidRPr="0050740D" w:rsidRDefault="008561DC" w:rsidP="008561DC">
            <w:pPr>
              <w:rPr>
                <w:rFonts w:ascii="Calibri Light" w:hAnsi="Calibri Light" w:cs="Calibri"/>
                <w:color w:val="000000"/>
                <w:lang w:val="hr-HR" w:eastAsia="hr-HR"/>
              </w:rPr>
            </w:pPr>
            <w:r w:rsidRPr="0050740D">
              <w:rPr>
                <w:rFonts w:ascii="Calibri Light" w:hAnsi="Calibri Light" w:cs="Calibri"/>
                <w:color w:val="000000"/>
                <w:lang w:val="hr-HR" w:eastAsia="hr-HR"/>
              </w:rPr>
              <w:t>Brdovec</w:t>
            </w:r>
          </w:p>
        </w:tc>
        <w:tc>
          <w:tcPr>
            <w:tcW w:w="2552" w:type="dxa"/>
            <w:vAlign w:val="bottom"/>
            <w:hideMark/>
          </w:tcPr>
          <w:p w14:paraId="724FDFFF" w14:textId="4319C710" w:rsidR="008561DC" w:rsidRPr="0050740D" w:rsidRDefault="008561DC" w:rsidP="008561DC">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   € </w:t>
            </w:r>
          </w:p>
        </w:tc>
        <w:tc>
          <w:tcPr>
            <w:tcW w:w="3118" w:type="dxa"/>
            <w:gridSpan w:val="2"/>
            <w:vAlign w:val="bottom"/>
            <w:hideMark/>
          </w:tcPr>
          <w:p w14:paraId="7D512CDF" w14:textId="601E5DC6" w:rsidR="008561DC" w:rsidRPr="0050740D" w:rsidRDefault="008561DC" w:rsidP="008561DC">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15.263,12 € </w:t>
            </w:r>
          </w:p>
        </w:tc>
        <w:tc>
          <w:tcPr>
            <w:tcW w:w="3119" w:type="dxa"/>
            <w:vAlign w:val="bottom"/>
          </w:tcPr>
          <w:p w14:paraId="2E33754D" w14:textId="1147914F" w:rsidR="008561DC" w:rsidRPr="0050740D" w:rsidRDefault="008561DC" w:rsidP="008561DC">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15.993,10 € </w:t>
            </w:r>
          </w:p>
        </w:tc>
        <w:tc>
          <w:tcPr>
            <w:tcW w:w="3827" w:type="dxa"/>
            <w:vAlign w:val="bottom"/>
            <w:hideMark/>
          </w:tcPr>
          <w:p w14:paraId="0727E26B" w14:textId="2C7B593F" w:rsidR="008561DC" w:rsidRPr="0050740D" w:rsidRDefault="008561DC" w:rsidP="008561DC">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31.256,22 € </w:t>
            </w:r>
          </w:p>
        </w:tc>
      </w:tr>
      <w:tr w:rsidR="008561DC" w:rsidRPr="0050740D" w14:paraId="15DC84EF" w14:textId="77777777" w:rsidTr="009E2620">
        <w:trPr>
          <w:trHeight w:val="193"/>
        </w:trPr>
        <w:tc>
          <w:tcPr>
            <w:cnfStyle w:val="001000000000" w:firstRow="0" w:lastRow="0" w:firstColumn="1" w:lastColumn="0" w:oddVBand="0" w:evenVBand="0" w:oddHBand="0" w:evenHBand="0" w:firstRowFirstColumn="0" w:firstRowLastColumn="0" w:lastRowFirstColumn="0" w:lastRowLastColumn="0"/>
            <w:tcW w:w="1696" w:type="dxa"/>
            <w:hideMark/>
          </w:tcPr>
          <w:p w14:paraId="667787AF" w14:textId="77777777" w:rsidR="008561DC" w:rsidRPr="0050740D" w:rsidRDefault="008561DC" w:rsidP="008561DC">
            <w:pPr>
              <w:rPr>
                <w:rFonts w:ascii="Calibri Light" w:hAnsi="Calibri Light" w:cs="Calibri"/>
                <w:color w:val="000000"/>
                <w:lang w:val="hr-HR" w:eastAsia="hr-HR"/>
              </w:rPr>
            </w:pPr>
            <w:r w:rsidRPr="0050740D">
              <w:rPr>
                <w:rFonts w:ascii="Calibri Light" w:hAnsi="Calibri Light" w:cs="Calibri"/>
                <w:color w:val="000000"/>
                <w:lang w:val="hr-HR" w:eastAsia="hr-HR"/>
              </w:rPr>
              <w:t>Dubravica</w:t>
            </w:r>
          </w:p>
        </w:tc>
        <w:tc>
          <w:tcPr>
            <w:tcW w:w="2552" w:type="dxa"/>
            <w:vAlign w:val="bottom"/>
            <w:hideMark/>
          </w:tcPr>
          <w:p w14:paraId="129D2D2D" w14:textId="24AC0CAE" w:rsidR="008561DC" w:rsidRPr="0050740D" w:rsidRDefault="008561DC" w:rsidP="008561DC">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16.059,46 € </w:t>
            </w:r>
          </w:p>
        </w:tc>
        <w:tc>
          <w:tcPr>
            <w:tcW w:w="3118" w:type="dxa"/>
            <w:gridSpan w:val="2"/>
            <w:vAlign w:val="bottom"/>
            <w:hideMark/>
          </w:tcPr>
          <w:p w14:paraId="32DAE0B4" w14:textId="7E37D42B" w:rsidR="008561DC" w:rsidRPr="0050740D" w:rsidRDefault="008561DC" w:rsidP="008561DC">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17.121,24 € </w:t>
            </w:r>
          </w:p>
        </w:tc>
        <w:tc>
          <w:tcPr>
            <w:tcW w:w="3119" w:type="dxa"/>
            <w:vAlign w:val="bottom"/>
          </w:tcPr>
          <w:p w14:paraId="11EB2C90" w14:textId="5327DCB5" w:rsidR="008561DC" w:rsidRPr="0050740D" w:rsidRDefault="008561DC" w:rsidP="008561DC">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15.535,80 € </w:t>
            </w:r>
          </w:p>
        </w:tc>
        <w:tc>
          <w:tcPr>
            <w:tcW w:w="3827" w:type="dxa"/>
            <w:vAlign w:val="bottom"/>
            <w:hideMark/>
          </w:tcPr>
          <w:p w14:paraId="06195B9F" w14:textId="433CEB0E" w:rsidR="008561DC" w:rsidRPr="0050740D" w:rsidRDefault="008561DC" w:rsidP="008561DC">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48.716,50 € </w:t>
            </w:r>
          </w:p>
        </w:tc>
      </w:tr>
      <w:tr w:rsidR="008561DC" w:rsidRPr="0050740D" w14:paraId="2266E086" w14:textId="77777777" w:rsidTr="009E2620">
        <w:trPr>
          <w:trHeight w:val="193"/>
        </w:trPr>
        <w:tc>
          <w:tcPr>
            <w:cnfStyle w:val="001000000000" w:firstRow="0" w:lastRow="0" w:firstColumn="1" w:lastColumn="0" w:oddVBand="0" w:evenVBand="0" w:oddHBand="0" w:evenHBand="0" w:firstRowFirstColumn="0" w:firstRowLastColumn="0" w:lastRowFirstColumn="0" w:lastRowLastColumn="0"/>
            <w:tcW w:w="1696" w:type="dxa"/>
            <w:hideMark/>
          </w:tcPr>
          <w:p w14:paraId="47E471B5" w14:textId="77777777" w:rsidR="008561DC" w:rsidRPr="0050740D" w:rsidRDefault="008561DC" w:rsidP="008561DC">
            <w:pPr>
              <w:rPr>
                <w:rFonts w:ascii="Calibri Light" w:hAnsi="Calibri Light" w:cs="Calibri"/>
                <w:color w:val="000000"/>
                <w:lang w:val="hr-HR" w:eastAsia="hr-HR"/>
              </w:rPr>
            </w:pPr>
            <w:r w:rsidRPr="0050740D">
              <w:rPr>
                <w:rFonts w:ascii="Calibri Light" w:hAnsi="Calibri Light" w:cs="Calibri"/>
                <w:color w:val="000000"/>
                <w:lang w:val="hr-HR" w:eastAsia="hr-HR"/>
              </w:rPr>
              <w:t>Jastrebarsko</w:t>
            </w:r>
          </w:p>
        </w:tc>
        <w:tc>
          <w:tcPr>
            <w:tcW w:w="2552" w:type="dxa"/>
            <w:vAlign w:val="bottom"/>
            <w:hideMark/>
          </w:tcPr>
          <w:p w14:paraId="21EAFF07" w14:textId="409BA5BF" w:rsidR="008561DC" w:rsidRPr="0050740D" w:rsidRDefault="008561DC" w:rsidP="008561DC">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64.790,73 € </w:t>
            </w:r>
          </w:p>
        </w:tc>
        <w:tc>
          <w:tcPr>
            <w:tcW w:w="3118" w:type="dxa"/>
            <w:gridSpan w:val="2"/>
            <w:vAlign w:val="bottom"/>
            <w:hideMark/>
          </w:tcPr>
          <w:p w14:paraId="4F4673F4" w14:textId="5C05C890" w:rsidR="008561DC" w:rsidRPr="0050740D" w:rsidRDefault="008561DC" w:rsidP="008561DC">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46.604,39 € </w:t>
            </w:r>
          </w:p>
        </w:tc>
        <w:tc>
          <w:tcPr>
            <w:tcW w:w="3119" w:type="dxa"/>
            <w:vAlign w:val="bottom"/>
          </w:tcPr>
          <w:p w14:paraId="5CDB2B42" w14:textId="5461D691" w:rsidR="008561DC" w:rsidRPr="0050740D" w:rsidRDefault="008561DC" w:rsidP="008561DC">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150.358,75 € </w:t>
            </w:r>
          </w:p>
        </w:tc>
        <w:tc>
          <w:tcPr>
            <w:tcW w:w="3827" w:type="dxa"/>
            <w:vAlign w:val="bottom"/>
            <w:hideMark/>
          </w:tcPr>
          <w:p w14:paraId="5F177817" w14:textId="3ED07F9E" w:rsidR="008561DC" w:rsidRPr="0050740D" w:rsidRDefault="008561DC" w:rsidP="008561DC">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261.753,87 € </w:t>
            </w:r>
          </w:p>
        </w:tc>
      </w:tr>
      <w:tr w:rsidR="008561DC" w:rsidRPr="0050740D" w14:paraId="668F9373" w14:textId="77777777" w:rsidTr="009E2620">
        <w:trPr>
          <w:trHeight w:val="193"/>
        </w:trPr>
        <w:tc>
          <w:tcPr>
            <w:cnfStyle w:val="001000000000" w:firstRow="0" w:lastRow="0" w:firstColumn="1" w:lastColumn="0" w:oddVBand="0" w:evenVBand="0" w:oddHBand="0" w:evenHBand="0" w:firstRowFirstColumn="0" w:firstRowLastColumn="0" w:lastRowFirstColumn="0" w:lastRowLastColumn="0"/>
            <w:tcW w:w="1696" w:type="dxa"/>
            <w:hideMark/>
          </w:tcPr>
          <w:p w14:paraId="5FC04A2C" w14:textId="77777777" w:rsidR="008561DC" w:rsidRPr="0050740D" w:rsidRDefault="008561DC" w:rsidP="008561DC">
            <w:pPr>
              <w:rPr>
                <w:rFonts w:ascii="Calibri Light" w:hAnsi="Calibri Light" w:cs="Calibri"/>
                <w:color w:val="000000"/>
                <w:lang w:val="hr-HR" w:eastAsia="hr-HR"/>
              </w:rPr>
            </w:pPr>
            <w:r w:rsidRPr="0050740D">
              <w:rPr>
                <w:rFonts w:ascii="Calibri Light" w:hAnsi="Calibri Light" w:cs="Calibri"/>
                <w:color w:val="000000"/>
                <w:lang w:val="hr-HR" w:eastAsia="hr-HR"/>
              </w:rPr>
              <w:t>Klinča Sela</w:t>
            </w:r>
          </w:p>
        </w:tc>
        <w:tc>
          <w:tcPr>
            <w:tcW w:w="2552" w:type="dxa"/>
            <w:vAlign w:val="bottom"/>
            <w:hideMark/>
          </w:tcPr>
          <w:p w14:paraId="6EEA5D7D" w14:textId="61E4AE76" w:rsidR="008561DC" w:rsidRPr="0050740D" w:rsidRDefault="008561DC" w:rsidP="008561DC">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27.269,63 € </w:t>
            </w:r>
          </w:p>
        </w:tc>
        <w:tc>
          <w:tcPr>
            <w:tcW w:w="3118" w:type="dxa"/>
            <w:gridSpan w:val="2"/>
            <w:vAlign w:val="bottom"/>
            <w:hideMark/>
          </w:tcPr>
          <w:p w14:paraId="301166A4" w14:textId="04F86350" w:rsidR="008561DC" w:rsidRPr="0050740D" w:rsidRDefault="008561DC" w:rsidP="008561DC">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   € </w:t>
            </w:r>
          </w:p>
        </w:tc>
        <w:tc>
          <w:tcPr>
            <w:tcW w:w="3119" w:type="dxa"/>
            <w:vAlign w:val="bottom"/>
          </w:tcPr>
          <w:p w14:paraId="269B8084" w14:textId="40989EDA" w:rsidR="008561DC" w:rsidRPr="0050740D" w:rsidRDefault="008561DC" w:rsidP="008561DC">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40.167,23 € </w:t>
            </w:r>
          </w:p>
        </w:tc>
        <w:tc>
          <w:tcPr>
            <w:tcW w:w="3827" w:type="dxa"/>
            <w:vAlign w:val="bottom"/>
            <w:hideMark/>
          </w:tcPr>
          <w:p w14:paraId="369E00C0" w14:textId="00BBC1DF" w:rsidR="008561DC" w:rsidRPr="0050740D" w:rsidRDefault="008561DC" w:rsidP="008561DC">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67.436,86 € </w:t>
            </w:r>
          </w:p>
        </w:tc>
      </w:tr>
      <w:tr w:rsidR="008561DC" w:rsidRPr="0050740D" w14:paraId="3BD5B4F8" w14:textId="77777777" w:rsidTr="009E2620">
        <w:trPr>
          <w:trHeight w:val="193"/>
        </w:trPr>
        <w:tc>
          <w:tcPr>
            <w:cnfStyle w:val="001000000000" w:firstRow="0" w:lastRow="0" w:firstColumn="1" w:lastColumn="0" w:oddVBand="0" w:evenVBand="0" w:oddHBand="0" w:evenHBand="0" w:firstRowFirstColumn="0" w:firstRowLastColumn="0" w:lastRowFirstColumn="0" w:lastRowLastColumn="0"/>
            <w:tcW w:w="1696" w:type="dxa"/>
            <w:hideMark/>
          </w:tcPr>
          <w:p w14:paraId="2D188A7B" w14:textId="77777777" w:rsidR="008561DC" w:rsidRPr="0050740D" w:rsidRDefault="008561DC" w:rsidP="008561DC">
            <w:pPr>
              <w:rPr>
                <w:rFonts w:ascii="Calibri Light" w:hAnsi="Calibri Light" w:cs="Calibri"/>
                <w:color w:val="000000"/>
                <w:lang w:val="hr-HR" w:eastAsia="hr-HR"/>
              </w:rPr>
            </w:pPr>
            <w:r w:rsidRPr="0050740D">
              <w:rPr>
                <w:rFonts w:ascii="Calibri Light" w:hAnsi="Calibri Light" w:cs="Calibri"/>
                <w:color w:val="000000"/>
                <w:lang w:val="hr-HR" w:eastAsia="hr-HR"/>
              </w:rPr>
              <w:t>Luka</w:t>
            </w:r>
          </w:p>
        </w:tc>
        <w:tc>
          <w:tcPr>
            <w:tcW w:w="2552" w:type="dxa"/>
            <w:vAlign w:val="bottom"/>
            <w:hideMark/>
          </w:tcPr>
          <w:p w14:paraId="21855326" w14:textId="026FE545" w:rsidR="008561DC" w:rsidRPr="0050740D" w:rsidRDefault="008561DC" w:rsidP="008561DC">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   € </w:t>
            </w:r>
          </w:p>
        </w:tc>
        <w:tc>
          <w:tcPr>
            <w:tcW w:w="3118" w:type="dxa"/>
            <w:gridSpan w:val="2"/>
            <w:vAlign w:val="bottom"/>
            <w:hideMark/>
          </w:tcPr>
          <w:p w14:paraId="12D390B4" w14:textId="3E699ADC" w:rsidR="008561DC" w:rsidRPr="0050740D" w:rsidRDefault="008561DC" w:rsidP="008561DC">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30.061,72 € </w:t>
            </w:r>
          </w:p>
        </w:tc>
        <w:tc>
          <w:tcPr>
            <w:tcW w:w="3119" w:type="dxa"/>
            <w:vAlign w:val="bottom"/>
          </w:tcPr>
          <w:p w14:paraId="59631032" w14:textId="273FACB1" w:rsidR="008561DC" w:rsidRPr="0050740D" w:rsidRDefault="008561DC" w:rsidP="008561DC">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15.263,12 € </w:t>
            </w:r>
          </w:p>
        </w:tc>
        <w:tc>
          <w:tcPr>
            <w:tcW w:w="3827" w:type="dxa"/>
            <w:vAlign w:val="bottom"/>
            <w:hideMark/>
          </w:tcPr>
          <w:p w14:paraId="487140F4" w14:textId="75D9B6EC" w:rsidR="008561DC" w:rsidRPr="0050740D" w:rsidRDefault="008561DC" w:rsidP="008561DC">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45.324,84 € </w:t>
            </w:r>
          </w:p>
        </w:tc>
      </w:tr>
      <w:tr w:rsidR="008561DC" w:rsidRPr="0050740D" w14:paraId="0374B3E3" w14:textId="77777777" w:rsidTr="009E2620">
        <w:trPr>
          <w:trHeight w:val="193"/>
        </w:trPr>
        <w:tc>
          <w:tcPr>
            <w:cnfStyle w:val="001000000000" w:firstRow="0" w:lastRow="0" w:firstColumn="1" w:lastColumn="0" w:oddVBand="0" w:evenVBand="0" w:oddHBand="0" w:evenHBand="0" w:firstRowFirstColumn="0" w:firstRowLastColumn="0" w:lastRowFirstColumn="0" w:lastRowLastColumn="0"/>
            <w:tcW w:w="1696" w:type="dxa"/>
            <w:hideMark/>
          </w:tcPr>
          <w:p w14:paraId="108C7041" w14:textId="77777777" w:rsidR="008561DC" w:rsidRPr="0050740D" w:rsidRDefault="008561DC" w:rsidP="008561DC">
            <w:pPr>
              <w:rPr>
                <w:rFonts w:ascii="Calibri Light" w:hAnsi="Calibri Light" w:cs="Calibri"/>
                <w:color w:val="000000"/>
                <w:lang w:val="hr-HR" w:eastAsia="hr-HR"/>
              </w:rPr>
            </w:pPr>
            <w:r w:rsidRPr="0050740D">
              <w:rPr>
                <w:rFonts w:ascii="Calibri Light" w:hAnsi="Calibri Light" w:cs="Calibri"/>
                <w:color w:val="000000"/>
                <w:lang w:val="hr-HR" w:eastAsia="hr-HR"/>
              </w:rPr>
              <w:t>Marija Gorica</w:t>
            </w:r>
          </w:p>
        </w:tc>
        <w:tc>
          <w:tcPr>
            <w:tcW w:w="2552" w:type="dxa"/>
            <w:vAlign w:val="bottom"/>
            <w:hideMark/>
          </w:tcPr>
          <w:p w14:paraId="76BB1F23" w14:textId="3568C8BF" w:rsidR="008561DC" w:rsidRPr="0050740D" w:rsidRDefault="008561DC" w:rsidP="008561DC">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30.851,42 € </w:t>
            </w:r>
          </w:p>
        </w:tc>
        <w:tc>
          <w:tcPr>
            <w:tcW w:w="3118" w:type="dxa"/>
            <w:gridSpan w:val="2"/>
            <w:vAlign w:val="bottom"/>
            <w:hideMark/>
          </w:tcPr>
          <w:p w14:paraId="03A68465" w14:textId="24CFD6D2" w:rsidR="008561DC" w:rsidRPr="0050740D" w:rsidRDefault="008561DC" w:rsidP="008561DC">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   € </w:t>
            </w:r>
          </w:p>
        </w:tc>
        <w:tc>
          <w:tcPr>
            <w:tcW w:w="3119" w:type="dxa"/>
            <w:vAlign w:val="bottom"/>
          </w:tcPr>
          <w:p w14:paraId="2631C1C7" w14:textId="0E14CFBA" w:rsidR="008561DC" w:rsidRPr="0050740D" w:rsidRDefault="008561DC" w:rsidP="008561DC">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39.816,84 € </w:t>
            </w:r>
          </w:p>
        </w:tc>
        <w:tc>
          <w:tcPr>
            <w:tcW w:w="3827" w:type="dxa"/>
            <w:vAlign w:val="bottom"/>
            <w:hideMark/>
          </w:tcPr>
          <w:p w14:paraId="5DE3B3C7" w14:textId="5C7F583E" w:rsidR="008561DC" w:rsidRPr="0050740D" w:rsidRDefault="008561DC" w:rsidP="008561DC">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70.668,26 € </w:t>
            </w:r>
          </w:p>
        </w:tc>
      </w:tr>
      <w:tr w:rsidR="008561DC" w:rsidRPr="0050740D" w14:paraId="4B4087FB" w14:textId="77777777" w:rsidTr="009E2620">
        <w:trPr>
          <w:trHeight w:val="193"/>
        </w:trPr>
        <w:tc>
          <w:tcPr>
            <w:cnfStyle w:val="001000000000" w:firstRow="0" w:lastRow="0" w:firstColumn="1" w:lastColumn="0" w:oddVBand="0" w:evenVBand="0" w:oddHBand="0" w:evenHBand="0" w:firstRowFirstColumn="0" w:firstRowLastColumn="0" w:lastRowFirstColumn="0" w:lastRowLastColumn="0"/>
            <w:tcW w:w="1696" w:type="dxa"/>
            <w:hideMark/>
          </w:tcPr>
          <w:p w14:paraId="2F25AFBB" w14:textId="77777777" w:rsidR="008561DC" w:rsidRPr="0050740D" w:rsidRDefault="008561DC" w:rsidP="008561DC">
            <w:pPr>
              <w:rPr>
                <w:rFonts w:ascii="Calibri Light" w:hAnsi="Calibri Light" w:cs="Calibri"/>
                <w:color w:val="000000"/>
                <w:lang w:val="hr-HR" w:eastAsia="hr-HR"/>
              </w:rPr>
            </w:pPr>
            <w:proofErr w:type="spellStart"/>
            <w:r w:rsidRPr="0050740D">
              <w:rPr>
                <w:rFonts w:ascii="Calibri Light" w:hAnsi="Calibri Light" w:cs="Calibri"/>
                <w:color w:val="000000"/>
                <w:lang w:val="hr-HR" w:eastAsia="hr-HR"/>
              </w:rPr>
              <w:t>Pušća</w:t>
            </w:r>
            <w:proofErr w:type="spellEnd"/>
          </w:p>
        </w:tc>
        <w:tc>
          <w:tcPr>
            <w:tcW w:w="2552" w:type="dxa"/>
            <w:vAlign w:val="bottom"/>
            <w:hideMark/>
          </w:tcPr>
          <w:p w14:paraId="53D36F7A" w14:textId="0A9F68DD" w:rsidR="008561DC" w:rsidRPr="0050740D" w:rsidRDefault="008561DC" w:rsidP="008561DC">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   € </w:t>
            </w:r>
          </w:p>
        </w:tc>
        <w:tc>
          <w:tcPr>
            <w:tcW w:w="3118" w:type="dxa"/>
            <w:gridSpan w:val="2"/>
            <w:vAlign w:val="bottom"/>
            <w:hideMark/>
          </w:tcPr>
          <w:p w14:paraId="71686D4A" w14:textId="64671ACC" w:rsidR="008561DC" w:rsidRPr="0050740D" w:rsidRDefault="008561DC" w:rsidP="008561DC">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14.997,68 € </w:t>
            </w:r>
          </w:p>
        </w:tc>
        <w:tc>
          <w:tcPr>
            <w:tcW w:w="3119" w:type="dxa"/>
            <w:vAlign w:val="bottom"/>
          </w:tcPr>
          <w:p w14:paraId="4E35A525" w14:textId="48C179A0" w:rsidR="008561DC" w:rsidRPr="0050740D" w:rsidRDefault="008561DC" w:rsidP="008561DC">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15.130,40 € </w:t>
            </w:r>
          </w:p>
        </w:tc>
        <w:tc>
          <w:tcPr>
            <w:tcW w:w="3827" w:type="dxa"/>
            <w:vAlign w:val="bottom"/>
            <w:hideMark/>
          </w:tcPr>
          <w:p w14:paraId="7B0D609E" w14:textId="2C245D46" w:rsidR="008561DC" w:rsidRPr="0050740D" w:rsidRDefault="008561DC" w:rsidP="008561DC">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30.128,08 € </w:t>
            </w:r>
          </w:p>
        </w:tc>
      </w:tr>
      <w:tr w:rsidR="008561DC" w:rsidRPr="0050740D" w14:paraId="20621A98" w14:textId="77777777" w:rsidTr="009E2620">
        <w:trPr>
          <w:trHeight w:val="193"/>
        </w:trPr>
        <w:tc>
          <w:tcPr>
            <w:cnfStyle w:val="001000000000" w:firstRow="0" w:lastRow="0" w:firstColumn="1" w:lastColumn="0" w:oddVBand="0" w:evenVBand="0" w:oddHBand="0" w:evenHBand="0" w:firstRowFirstColumn="0" w:firstRowLastColumn="0" w:lastRowFirstColumn="0" w:lastRowLastColumn="0"/>
            <w:tcW w:w="1696" w:type="dxa"/>
            <w:hideMark/>
          </w:tcPr>
          <w:p w14:paraId="05AD8852" w14:textId="77777777" w:rsidR="008561DC" w:rsidRPr="0050740D" w:rsidRDefault="008561DC" w:rsidP="008561DC">
            <w:pPr>
              <w:rPr>
                <w:rFonts w:ascii="Calibri Light" w:hAnsi="Calibri Light" w:cs="Calibri"/>
                <w:color w:val="000000"/>
                <w:lang w:val="hr-HR" w:eastAsia="hr-HR"/>
              </w:rPr>
            </w:pPr>
            <w:r w:rsidRPr="0050740D">
              <w:rPr>
                <w:rFonts w:ascii="Calibri Light" w:hAnsi="Calibri Light" w:cs="Calibri"/>
                <w:color w:val="000000"/>
                <w:lang w:val="hr-HR" w:eastAsia="hr-HR"/>
              </w:rPr>
              <w:t>Samobor</w:t>
            </w:r>
          </w:p>
        </w:tc>
        <w:tc>
          <w:tcPr>
            <w:tcW w:w="2552" w:type="dxa"/>
            <w:vAlign w:val="bottom"/>
            <w:hideMark/>
          </w:tcPr>
          <w:p w14:paraId="6D5366FC" w14:textId="4D0270A0" w:rsidR="008561DC" w:rsidRPr="0050740D" w:rsidRDefault="008561DC" w:rsidP="008561DC">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   € </w:t>
            </w:r>
          </w:p>
        </w:tc>
        <w:tc>
          <w:tcPr>
            <w:tcW w:w="3118" w:type="dxa"/>
            <w:gridSpan w:val="2"/>
            <w:vAlign w:val="bottom"/>
            <w:hideMark/>
          </w:tcPr>
          <w:p w14:paraId="33A2D067" w14:textId="459AA894" w:rsidR="008561DC" w:rsidRPr="0050740D" w:rsidRDefault="008561DC" w:rsidP="008561DC">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54.283,63 € </w:t>
            </w:r>
          </w:p>
        </w:tc>
        <w:tc>
          <w:tcPr>
            <w:tcW w:w="3119" w:type="dxa"/>
            <w:vAlign w:val="bottom"/>
          </w:tcPr>
          <w:p w14:paraId="0821C6D4" w14:textId="57B66F76" w:rsidR="008561DC" w:rsidRPr="0050740D" w:rsidRDefault="008561DC" w:rsidP="008561DC">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   € </w:t>
            </w:r>
          </w:p>
        </w:tc>
        <w:tc>
          <w:tcPr>
            <w:tcW w:w="3827" w:type="dxa"/>
            <w:vAlign w:val="bottom"/>
            <w:hideMark/>
          </w:tcPr>
          <w:p w14:paraId="12D56A77" w14:textId="5D2F39F5" w:rsidR="008561DC" w:rsidRPr="0050740D" w:rsidRDefault="008561DC" w:rsidP="008561DC">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54.283,63 € </w:t>
            </w:r>
          </w:p>
        </w:tc>
      </w:tr>
      <w:tr w:rsidR="008561DC" w:rsidRPr="0050740D" w14:paraId="28E3FEC3" w14:textId="77777777" w:rsidTr="009E2620">
        <w:trPr>
          <w:trHeight w:val="193"/>
        </w:trPr>
        <w:tc>
          <w:tcPr>
            <w:cnfStyle w:val="001000000000" w:firstRow="0" w:lastRow="0" w:firstColumn="1" w:lastColumn="0" w:oddVBand="0" w:evenVBand="0" w:oddHBand="0" w:evenHBand="0" w:firstRowFirstColumn="0" w:firstRowLastColumn="0" w:lastRowFirstColumn="0" w:lastRowLastColumn="0"/>
            <w:tcW w:w="1696" w:type="dxa"/>
            <w:hideMark/>
          </w:tcPr>
          <w:p w14:paraId="6EA2F802" w14:textId="77777777" w:rsidR="008561DC" w:rsidRPr="0050740D" w:rsidRDefault="008561DC" w:rsidP="008561DC">
            <w:pPr>
              <w:rPr>
                <w:rFonts w:ascii="Calibri Light" w:hAnsi="Calibri Light" w:cs="Calibri"/>
                <w:color w:val="000000"/>
                <w:lang w:val="hr-HR" w:eastAsia="hr-HR"/>
              </w:rPr>
            </w:pPr>
            <w:r w:rsidRPr="0050740D">
              <w:rPr>
                <w:rFonts w:ascii="Calibri Light" w:hAnsi="Calibri Light" w:cs="Calibri"/>
                <w:color w:val="000000"/>
                <w:lang w:val="hr-HR" w:eastAsia="hr-HR"/>
              </w:rPr>
              <w:t>Stupnik</w:t>
            </w:r>
          </w:p>
        </w:tc>
        <w:tc>
          <w:tcPr>
            <w:tcW w:w="2552" w:type="dxa"/>
            <w:vAlign w:val="bottom"/>
            <w:hideMark/>
          </w:tcPr>
          <w:p w14:paraId="7D1146CE" w14:textId="69439845" w:rsidR="008561DC" w:rsidRPr="0050740D" w:rsidRDefault="008561DC" w:rsidP="008561DC">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   € </w:t>
            </w:r>
          </w:p>
        </w:tc>
        <w:tc>
          <w:tcPr>
            <w:tcW w:w="3118" w:type="dxa"/>
            <w:gridSpan w:val="2"/>
            <w:vAlign w:val="bottom"/>
            <w:hideMark/>
          </w:tcPr>
          <w:p w14:paraId="1AD64433" w14:textId="5F0B18A2" w:rsidR="008561DC" w:rsidRPr="0050740D" w:rsidRDefault="008561DC" w:rsidP="008561DC">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30.791,69 € </w:t>
            </w:r>
          </w:p>
        </w:tc>
        <w:tc>
          <w:tcPr>
            <w:tcW w:w="3119" w:type="dxa"/>
            <w:vAlign w:val="bottom"/>
          </w:tcPr>
          <w:p w14:paraId="290319A4" w14:textId="352D74D1" w:rsidR="008561DC" w:rsidRPr="0050740D" w:rsidRDefault="008561DC" w:rsidP="008561DC">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   € </w:t>
            </w:r>
          </w:p>
        </w:tc>
        <w:tc>
          <w:tcPr>
            <w:tcW w:w="3827" w:type="dxa"/>
            <w:vAlign w:val="bottom"/>
            <w:hideMark/>
          </w:tcPr>
          <w:p w14:paraId="76FB7C7F" w14:textId="60A489A3" w:rsidR="008561DC" w:rsidRPr="0050740D" w:rsidRDefault="008561DC" w:rsidP="008561DC">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30.791,69 € </w:t>
            </w:r>
          </w:p>
        </w:tc>
      </w:tr>
      <w:tr w:rsidR="008561DC" w:rsidRPr="0050740D" w14:paraId="30E0CB2A" w14:textId="77777777" w:rsidTr="009E2620">
        <w:trPr>
          <w:trHeight w:val="193"/>
        </w:trPr>
        <w:tc>
          <w:tcPr>
            <w:cnfStyle w:val="001000000000" w:firstRow="0" w:lastRow="0" w:firstColumn="1" w:lastColumn="0" w:oddVBand="0" w:evenVBand="0" w:oddHBand="0" w:evenHBand="0" w:firstRowFirstColumn="0" w:firstRowLastColumn="0" w:lastRowFirstColumn="0" w:lastRowLastColumn="0"/>
            <w:tcW w:w="1696" w:type="dxa"/>
            <w:hideMark/>
          </w:tcPr>
          <w:p w14:paraId="4DB14499" w14:textId="77777777" w:rsidR="008561DC" w:rsidRPr="0050740D" w:rsidRDefault="008561DC" w:rsidP="008561DC">
            <w:pPr>
              <w:rPr>
                <w:rFonts w:ascii="Calibri Light" w:hAnsi="Calibri Light" w:cs="Calibri"/>
                <w:color w:val="000000"/>
                <w:lang w:val="hr-HR" w:eastAsia="hr-HR"/>
              </w:rPr>
            </w:pPr>
            <w:r w:rsidRPr="0050740D">
              <w:rPr>
                <w:rFonts w:ascii="Calibri Light" w:hAnsi="Calibri Light" w:cs="Calibri"/>
                <w:color w:val="000000"/>
                <w:lang w:val="hr-HR" w:eastAsia="hr-HR"/>
              </w:rPr>
              <w:t>Sveta Nedjelja</w:t>
            </w:r>
          </w:p>
        </w:tc>
        <w:tc>
          <w:tcPr>
            <w:tcW w:w="2552" w:type="dxa"/>
            <w:vAlign w:val="bottom"/>
            <w:hideMark/>
          </w:tcPr>
          <w:p w14:paraId="24A17F8B" w14:textId="13836F39" w:rsidR="008561DC" w:rsidRPr="0050740D" w:rsidRDefault="008561DC" w:rsidP="008561DC">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46.569,12 € </w:t>
            </w:r>
          </w:p>
        </w:tc>
        <w:tc>
          <w:tcPr>
            <w:tcW w:w="3118" w:type="dxa"/>
            <w:gridSpan w:val="2"/>
            <w:vAlign w:val="bottom"/>
            <w:hideMark/>
          </w:tcPr>
          <w:p w14:paraId="62A6C8CB" w14:textId="47A86CC7" w:rsidR="008561DC" w:rsidRPr="0050740D" w:rsidRDefault="008561DC" w:rsidP="008561DC">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15.607,70 € </w:t>
            </w:r>
          </w:p>
        </w:tc>
        <w:tc>
          <w:tcPr>
            <w:tcW w:w="3119" w:type="dxa"/>
            <w:vAlign w:val="bottom"/>
          </w:tcPr>
          <w:p w14:paraId="3371F0A9" w14:textId="7DA5F6EF" w:rsidR="008561DC" w:rsidRPr="0050740D" w:rsidRDefault="008561DC" w:rsidP="008561DC">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60.976,18 € </w:t>
            </w:r>
          </w:p>
        </w:tc>
        <w:tc>
          <w:tcPr>
            <w:tcW w:w="3827" w:type="dxa"/>
            <w:vAlign w:val="bottom"/>
            <w:hideMark/>
          </w:tcPr>
          <w:p w14:paraId="352A3FDD" w14:textId="73236CA2" w:rsidR="008561DC" w:rsidRPr="0050740D" w:rsidRDefault="008561DC" w:rsidP="008561DC">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123.153,00 € </w:t>
            </w:r>
          </w:p>
        </w:tc>
      </w:tr>
      <w:tr w:rsidR="008561DC" w:rsidRPr="0050740D" w14:paraId="132E8D8D" w14:textId="77777777" w:rsidTr="009E2620">
        <w:trPr>
          <w:trHeight w:val="193"/>
        </w:trPr>
        <w:tc>
          <w:tcPr>
            <w:cnfStyle w:val="001000000000" w:firstRow="0" w:lastRow="0" w:firstColumn="1" w:lastColumn="0" w:oddVBand="0" w:evenVBand="0" w:oddHBand="0" w:evenHBand="0" w:firstRowFirstColumn="0" w:firstRowLastColumn="0" w:lastRowFirstColumn="0" w:lastRowLastColumn="0"/>
            <w:tcW w:w="1696" w:type="dxa"/>
            <w:hideMark/>
          </w:tcPr>
          <w:p w14:paraId="3ADEE7D8" w14:textId="77777777" w:rsidR="008561DC" w:rsidRPr="0050740D" w:rsidRDefault="008561DC" w:rsidP="008561DC">
            <w:pPr>
              <w:rPr>
                <w:rFonts w:ascii="Calibri Light" w:hAnsi="Calibri Light" w:cs="Calibri"/>
                <w:color w:val="000000"/>
                <w:lang w:val="hr-HR" w:eastAsia="hr-HR"/>
              </w:rPr>
            </w:pPr>
            <w:r w:rsidRPr="0050740D">
              <w:rPr>
                <w:rFonts w:ascii="Calibri Light" w:hAnsi="Calibri Light" w:cs="Calibri"/>
                <w:color w:val="000000"/>
                <w:lang w:val="hr-HR" w:eastAsia="hr-HR"/>
              </w:rPr>
              <w:t>Zaprešić</w:t>
            </w:r>
          </w:p>
        </w:tc>
        <w:tc>
          <w:tcPr>
            <w:tcW w:w="2552" w:type="dxa"/>
            <w:vAlign w:val="bottom"/>
            <w:hideMark/>
          </w:tcPr>
          <w:p w14:paraId="14711E4A" w14:textId="1DAD5014" w:rsidR="008561DC" w:rsidRPr="0050740D" w:rsidRDefault="008561DC" w:rsidP="008561DC">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45.269,53 € </w:t>
            </w:r>
          </w:p>
        </w:tc>
        <w:tc>
          <w:tcPr>
            <w:tcW w:w="3118" w:type="dxa"/>
            <w:gridSpan w:val="2"/>
            <w:vAlign w:val="bottom"/>
            <w:hideMark/>
          </w:tcPr>
          <w:p w14:paraId="52A3C809" w14:textId="3974B645" w:rsidR="008561DC" w:rsidRPr="0050740D" w:rsidRDefault="008561DC" w:rsidP="008561DC">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30.260,80 € </w:t>
            </w:r>
          </w:p>
        </w:tc>
        <w:tc>
          <w:tcPr>
            <w:tcW w:w="3119" w:type="dxa"/>
            <w:vAlign w:val="bottom"/>
          </w:tcPr>
          <w:p w14:paraId="703DE239" w14:textId="716CF21A" w:rsidR="008561DC" w:rsidRPr="0050740D" w:rsidRDefault="008561DC" w:rsidP="008561DC">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77.494,86 € </w:t>
            </w:r>
          </w:p>
        </w:tc>
        <w:tc>
          <w:tcPr>
            <w:tcW w:w="3827" w:type="dxa"/>
            <w:vAlign w:val="bottom"/>
            <w:hideMark/>
          </w:tcPr>
          <w:p w14:paraId="111CA690" w14:textId="7BA09A76" w:rsidR="008561DC" w:rsidRPr="0050740D" w:rsidRDefault="008561DC" w:rsidP="008561DC">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153.025,19 € </w:t>
            </w:r>
          </w:p>
        </w:tc>
      </w:tr>
      <w:tr w:rsidR="008561DC" w:rsidRPr="0050740D" w14:paraId="4F67882F" w14:textId="77777777" w:rsidTr="009E2620">
        <w:trPr>
          <w:cnfStyle w:val="010000000000" w:firstRow="0" w:lastRow="1" w:firstColumn="0" w:lastColumn="0" w:oddVBand="0" w:evenVBand="0" w:oddHBand="0"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1696" w:type="dxa"/>
            <w:hideMark/>
          </w:tcPr>
          <w:p w14:paraId="7BF90647" w14:textId="77777777" w:rsidR="008561DC" w:rsidRPr="0050740D" w:rsidRDefault="008561DC" w:rsidP="008561DC">
            <w:pPr>
              <w:rPr>
                <w:rFonts w:ascii="Calibri Light" w:hAnsi="Calibri Light" w:cs="Calibri"/>
                <w:color w:val="000000"/>
                <w:lang w:val="hr-HR" w:eastAsia="hr-HR"/>
              </w:rPr>
            </w:pPr>
            <w:r w:rsidRPr="0050740D">
              <w:rPr>
                <w:rFonts w:ascii="Calibri Light" w:hAnsi="Calibri Light" w:cs="Calibri"/>
                <w:color w:val="000000"/>
                <w:lang w:val="hr-HR" w:eastAsia="hr-HR"/>
              </w:rPr>
              <w:t>UKUPNO</w:t>
            </w:r>
          </w:p>
        </w:tc>
        <w:tc>
          <w:tcPr>
            <w:tcW w:w="2552" w:type="dxa"/>
            <w:vAlign w:val="bottom"/>
            <w:hideMark/>
          </w:tcPr>
          <w:p w14:paraId="1B72CA81" w14:textId="0C6CFC1E" w:rsidR="008561DC" w:rsidRPr="0050740D" w:rsidRDefault="008561DC" w:rsidP="008561DC">
            <w:pPr>
              <w:cnfStyle w:val="010000000000" w:firstRow="0" w:lastRow="1"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230.809,87 € </w:t>
            </w:r>
          </w:p>
        </w:tc>
        <w:tc>
          <w:tcPr>
            <w:tcW w:w="3118" w:type="dxa"/>
            <w:gridSpan w:val="2"/>
            <w:vAlign w:val="bottom"/>
            <w:hideMark/>
          </w:tcPr>
          <w:p w14:paraId="1DCF8252" w14:textId="38A962F4" w:rsidR="008561DC" w:rsidRPr="0050740D" w:rsidRDefault="008561DC" w:rsidP="008561DC">
            <w:pPr>
              <w:cnfStyle w:val="010000000000" w:firstRow="0" w:lastRow="1"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254.991,98 € </w:t>
            </w:r>
          </w:p>
        </w:tc>
        <w:tc>
          <w:tcPr>
            <w:tcW w:w="3119" w:type="dxa"/>
            <w:vAlign w:val="bottom"/>
          </w:tcPr>
          <w:p w14:paraId="3CC733E5" w14:textId="79FB964B" w:rsidR="008561DC" w:rsidRPr="0050740D" w:rsidRDefault="008561DC" w:rsidP="008561DC">
            <w:pPr>
              <w:cnfStyle w:val="010000000000" w:firstRow="0" w:lastRow="1"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430.736,28 € </w:t>
            </w:r>
          </w:p>
        </w:tc>
        <w:tc>
          <w:tcPr>
            <w:tcW w:w="3827" w:type="dxa"/>
            <w:vAlign w:val="bottom"/>
            <w:hideMark/>
          </w:tcPr>
          <w:p w14:paraId="411EA332" w14:textId="77F3B71C" w:rsidR="008561DC" w:rsidRPr="0050740D" w:rsidRDefault="008561DC" w:rsidP="008561DC">
            <w:pPr>
              <w:cnfStyle w:val="010000000000" w:firstRow="0" w:lastRow="1"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916.538,13 € </w:t>
            </w:r>
          </w:p>
        </w:tc>
      </w:tr>
    </w:tbl>
    <w:p w14:paraId="6952E248" w14:textId="17D9454B" w:rsidR="00A8566C" w:rsidRPr="0050740D" w:rsidRDefault="00A8566C" w:rsidP="00A8566C">
      <w:pPr>
        <w:pStyle w:val="Bezproreda"/>
        <w:tabs>
          <w:tab w:val="left" w:pos="1161"/>
        </w:tabs>
        <w:spacing w:line="360" w:lineRule="auto"/>
        <w:jc w:val="center"/>
        <w:rPr>
          <w:rFonts w:ascii="Calibri Light" w:hAnsi="Calibri Light" w:cs="Calibri Light"/>
          <w:i/>
          <w:iCs/>
          <w:sz w:val="20"/>
          <w:szCs w:val="20"/>
        </w:rPr>
      </w:pPr>
      <w:r w:rsidRPr="0050740D">
        <w:rPr>
          <w:rFonts w:ascii="Calibri Light" w:hAnsi="Calibri Light" w:cs="Calibri Light"/>
          <w:i/>
          <w:iCs/>
          <w:sz w:val="20"/>
          <w:szCs w:val="20"/>
        </w:rPr>
        <w:t xml:space="preserve">Izvor: Stručna služba LAG-a SAVA, </w:t>
      </w:r>
      <w:r>
        <w:rPr>
          <w:rFonts w:ascii="Calibri Light" w:hAnsi="Calibri Light" w:cs="Calibri Light"/>
          <w:i/>
          <w:iCs/>
          <w:sz w:val="20"/>
          <w:szCs w:val="20"/>
        </w:rPr>
        <w:t>siječanj</w:t>
      </w:r>
      <w:r w:rsidRPr="0050740D">
        <w:rPr>
          <w:rFonts w:ascii="Calibri Light" w:hAnsi="Calibri Light" w:cs="Calibri Light"/>
          <w:i/>
          <w:iCs/>
          <w:sz w:val="20"/>
          <w:szCs w:val="20"/>
        </w:rPr>
        <w:t xml:space="preserve"> 20</w:t>
      </w:r>
      <w:r>
        <w:rPr>
          <w:rFonts w:ascii="Calibri Light" w:hAnsi="Calibri Light" w:cs="Calibri Light"/>
          <w:i/>
          <w:iCs/>
          <w:sz w:val="20"/>
          <w:szCs w:val="20"/>
        </w:rPr>
        <w:t>4</w:t>
      </w:r>
      <w:r w:rsidRPr="0050740D">
        <w:rPr>
          <w:rFonts w:ascii="Calibri Light" w:hAnsi="Calibri Light" w:cs="Calibri Light"/>
          <w:i/>
          <w:iCs/>
          <w:sz w:val="20"/>
          <w:szCs w:val="20"/>
        </w:rPr>
        <w:t>1.</w:t>
      </w:r>
    </w:p>
    <w:p w14:paraId="3218B55E" w14:textId="7DCADD2B" w:rsidR="001A1AFD" w:rsidRPr="0050740D" w:rsidRDefault="005C597D" w:rsidP="001A1AFD">
      <w:pPr>
        <w:tabs>
          <w:tab w:val="left" w:pos="1350"/>
        </w:tabs>
        <w:rPr>
          <w:rFonts w:ascii="Calibri Light" w:hAnsi="Calibri Light" w:cs="Calibri Light"/>
          <w:sz w:val="24"/>
          <w:szCs w:val="24"/>
        </w:rPr>
      </w:pPr>
      <w:r>
        <w:rPr>
          <w:noProof/>
        </w:rPr>
        <w:drawing>
          <wp:anchor distT="0" distB="0" distL="114300" distR="114300" simplePos="0" relativeHeight="251666432" behindDoc="1" locked="0" layoutInCell="1" allowOverlap="1" wp14:anchorId="4CD50BF1" wp14:editId="5F889340">
            <wp:simplePos x="0" y="0"/>
            <wp:positionH relativeFrom="column">
              <wp:posOffset>-135302</wp:posOffset>
            </wp:positionH>
            <wp:positionV relativeFrom="paragraph">
              <wp:posOffset>233017</wp:posOffset>
            </wp:positionV>
            <wp:extent cx="8843645" cy="2442950"/>
            <wp:effectExtent l="0" t="0" r="14605" b="14605"/>
            <wp:wrapNone/>
            <wp:docPr id="109722858" name="Grafikon 1">
              <a:extLst xmlns:a="http://schemas.openxmlformats.org/drawingml/2006/main">
                <a:ext uri="{FF2B5EF4-FFF2-40B4-BE49-F238E27FC236}">
                  <a16:creationId xmlns:a16="http://schemas.microsoft.com/office/drawing/2014/main" id="{1304D2FE-255E-BE4B-AAD6-25BF23245E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1737CA" w:rsidRPr="0050740D">
        <w:rPr>
          <w:rFonts w:ascii="Calibri Light" w:hAnsi="Calibri Light" w:cs="Calibri Light"/>
          <w:sz w:val="24"/>
          <w:szCs w:val="24"/>
        </w:rPr>
        <w:t xml:space="preserve">Graf </w:t>
      </w:r>
      <w:r w:rsidR="001737CA" w:rsidRPr="0050740D">
        <w:rPr>
          <w:rFonts w:ascii="Calibri Light" w:hAnsi="Calibri Light"/>
        </w:rPr>
        <w:t>2:</w:t>
      </w:r>
      <w:r w:rsidR="001737CA" w:rsidRPr="0050740D">
        <w:rPr>
          <w:rFonts w:ascii="Calibri Light" w:hAnsi="Calibri Light" w:cs="Calibri Light"/>
          <w:sz w:val="24"/>
          <w:szCs w:val="24"/>
        </w:rPr>
        <w:t xml:space="preserve"> Ukupni iznos projekata financiranih kroz TO 1.1.1. po JLS</w:t>
      </w:r>
    </w:p>
    <w:p w14:paraId="5E51A974" w14:textId="1D04DE12" w:rsidR="005C597D" w:rsidRDefault="005C597D" w:rsidP="005C597D">
      <w:pPr>
        <w:rPr>
          <w:rFonts w:ascii="Calibri Light" w:hAnsi="Calibri Light" w:cs="Calibri Light"/>
          <w:i/>
          <w:iCs/>
          <w:sz w:val="20"/>
          <w:szCs w:val="20"/>
        </w:rPr>
      </w:pPr>
    </w:p>
    <w:p w14:paraId="6150CFB2" w14:textId="5283FEF3" w:rsidR="005C597D" w:rsidRDefault="005C597D" w:rsidP="005C597D">
      <w:pPr>
        <w:rPr>
          <w:rFonts w:ascii="Calibri Light" w:hAnsi="Calibri Light" w:cs="Calibri Light"/>
          <w:i/>
          <w:iCs/>
          <w:sz w:val="20"/>
          <w:szCs w:val="20"/>
        </w:rPr>
      </w:pPr>
    </w:p>
    <w:p w14:paraId="5854DF28" w14:textId="63AF41FC" w:rsidR="005C597D" w:rsidRDefault="005C597D" w:rsidP="005C597D">
      <w:pPr>
        <w:rPr>
          <w:rFonts w:ascii="Calibri Light" w:hAnsi="Calibri Light" w:cs="Calibri Light"/>
          <w:i/>
          <w:iCs/>
          <w:sz w:val="20"/>
          <w:szCs w:val="20"/>
        </w:rPr>
      </w:pPr>
    </w:p>
    <w:p w14:paraId="21499D30" w14:textId="5B1A29FE" w:rsidR="005C597D" w:rsidRDefault="005C597D" w:rsidP="005C597D">
      <w:pPr>
        <w:rPr>
          <w:rFonts w:ascii="Calibri Light" w:hAnsi="Calibri Light" w:cs="Calibri Light"/>
          <w:i/>
          <w:iCs/>
          <w:sz w:val="20"/>
          <w:szCs w:val="20"/>
        </w:rPr>
      </w:pPr>
    </w:p>
    <w:p w14:paraId="1B9D0DCD" w14:textId="291A4E39" w:rsidR="005C597D" w:rsidRDefault="005C597D" w:rsidP="005C597D">
      <w:pPr>
        <w:rPr>
          <w:rFonts w:ascii="Calibri Light" w:hAnsi="Calibri Light" w:cs="Calibri Light"/>
          <w:i/>
          <w:iCs/>
          <w:sz w:val="20"/>
          <w:szCs w:val="20"/>
        </w:rPr>
      </w:pPr>
    </w:p>
    <w:p w14:paraId="4267B16E" w14:textId="77777777" w:rsidR="005C597D" w:rsidRDefault="005C597D" w:rsidP="005C597D">
      <w:pPr>
        <w:rPr>
          <w:rFonts w:ascii="Calibri Light" w:hAnsi="Calibri Light" w:cs="Calibri Light"/>
          <w:i/>
          <w:iCs/>
          <w:sz w:val="20"/>
          <w:szCs w:val="20"/>
        </w:rPr>
      </w:pPr>
    </w:p>
    <w:p w14:paraId="0D777BF2" w14:textId="77777777" w:rsidR="005C597D" w:rsidRDefault="005C597D" w:rsidP="005C597D">
      <w:pPr>
        <w:rPr>
          <w:rFonts w:ascii="Calibri Light" w:hAnsi="Calibri Light" w:cs="Calibri Light"/>
          <w:i/>
          <w:iCs/>
          <w:sz w:val="20"/>
          <w:szCs w:val="20"/>
        </w:rPr>
      </w:pPr>
    </w:p>
    <w:p w14:paraId="4CC3EC4B" w14:textId="77777777" w:rsidR="005C597D" w:rsidRDefault="005C597D" w:rsidP="005C597D">
      <w:pPr>
        <w:rPr>
          <w:rFonts w:ascii="Calibri Light" w:hAnsi="Calibri Light" w:cs="Calibri Light"/>
          <w:i/>
          <w:iCs/>
          <w:sz w:val="20"/>
          <w:szCs w:val="20"/>
        </w:rPr>
      </w:pPr>
    </w:p>
    <w:p w14:paraId="084D2202" w14:textId="77777777" w:rsidR="005C597D" w:rsidRDefault="005C597D" w:rsidP="005C597D">
      <w:pPr>
        <w:rPr>
          <w:rFonts w:ascii="Calibri Light" w:hAnsi="Calibri Light" w:cs="Calibri Light"/>
          <w:i/>
          <w:iCs/>
          <w:sz w:val="20"/>
          <w:szCs w:val="20"/>
        </w:rPr>
      </w:pPr>
    </w:p>
    <w:p w14:paraId="329C815F" w14:textId="77777777" w:rsidR="005C597D" w:rsidRDefault="005C597D" w:rsidP="005C597D">
      <w:pPr>
        <w:rPr>
          <w:rFonts w:ascii="Calibri Light" w:hAnsi="Calibri Light" w:cs="Calibri Light"/>
          <w:i/>
          <w:iCs/>
          <w:sz w:val="20"/>
          <w:szCs w:val="20"/>
        </w:rPr>
      </w:pPr>
    </w:p>
    <w:p w14:paraId="0081934D" w14:textId="77777777" w:rsidR="005C597D" w:rsidRDefault="005C597D" w:rsidP="005C597D">
      <w:pPr>
        <w:rPr>
          <w:rFonts w:ascii="Calibri Light" w:hAnsi="Calibri Light" w:cs="Calibri Light"/>
          <w:i/>
          <w:iCs/>
          <w:sz w:val="20"/>
          <w:szCs w:val="20"/>
        </w:rPr>
      </w:pPr>
    </w:p>
    <w:p w14:paraId="49CA4F9A" w14:textId="77777777" w:rsidR="005C597D" w:rsidRDefault="005C597D" w:rsidP="005C597D">
      <w:pPr>
        <w:rPr>
          <w:rFonts w:ascii="Calibri Light" w:hAnsi="Calibri Light" w:cs="Calibri Light"/>
          <w:i/>
          <w:iCs/>
          <w:sz w:val="20"/>
          <w:szCs w:val="20"/>
        </w:rPr>
      </w:pPr>
    </w:p>
    <w:p w14:paraId="0C3B9403" w14:textId="77777777" w:rsidR="005C597D" w:rsidRDefault="005C597D" w:rsidP="005C597D">
      <w:pPr>
        <w:rPr>
          <w:rFonts w:ascii="Calibri Light" w:hAnsi="Calibri Light" w:cs="Calibri Light"/>
          <w:i/>
          <w:iCs/>
          <w:sz w:val="20"/>
          <w:szCs w:val="20"/>
        </w:rPr>
      </w:pPr>
    </w:p>
    <w:p w14:paraId="65D20BC2" w14:textId="77777777" w:rsidR="005C597D" w:rsidRDefault="005C597D" w:rsidP="005C597D">
      <w:pPr>
        <w:rPr>
          <w:rFonts w:ascii="Calibri Light" w:hAnsi="Calibri Light" w:cs="Calibri Light"/>
          <w:i/>
          <w:iCs/>
          <w:sz w:val="20"/>
          <w:szCs w:val="20"/>
        </w:rPr>
      </w:pPr>
    </w:p>
    <w:p w14:paraId="70395C7C" w14:textId="77777777" w:rsidR="005C597D" w:rsidRDefault="005C597D" w:rsidP="005C597D">
      <w:pPr>
        <w:rPr>
          <w:rFonts w:ascii="Calibri Light" w:hAnsi="Calibri Light" w:cs="Calibri Light"/>
          <w:i/>
          <w:iCs/>
          <w:sz w:val="20"/>
          <w:szCs w:val="20"/>
        </w:rPr>
      </w:pPr>
    </w:p>
    <w:p w14:paraId="1EF5428A" w14:textId="4BD3226F" w:rsidR="001737CA" w:rsidRPr="0050740D" w:rsidRDefault="00A8566C" w:rsidP="008561DC">
      <w:pPr>
        <w:jc w:val="center"/>
        <w:sectPr w:rsidR="001737CA" w:rsidRPr="0050740D" w:rsidSect="003E3C41">
          <w:pgSz w:w="16840" w:h="11910" w:orient="landscape"/>
          <w:pgMar w:top="1134" w:right="1417" w:bottom="1134" w:left="1417" w:header="0" w:footer="1002" w:gutter="0"/>
          <w:cols w:space="720"/>
          <w:docGrid w:linePitch="299"/>
        </w:sectPr>
      </w:pPr>
      <w:r w:rsidRPr="0050740D">
        <w:rPr>
          <w:rFonts w:ascii="Calibri Light" w:hAnsi="Calibri Light" w:cs="Calibri Light"/>
          <w:i/>
          <w:iCs/>
          <w:sz w:val="20"/>
          <w:szCs w:val="20"/>
        </w:rPr>
        <w:t xml:space="preserve">Izvor: Stručna služba LAG-a SAVA, </w:t>
      </w:r>
      <w:r>
        <w:rPr>
          <w:rFonts w:ascii="Calibri Light" w:hAnsi="Calibri Light" w:cs="Calibri Light"/>
          <w:i/>
          <w:iCs/>
          <w:sz w:val="20"/>
          <w:szCs w:val="20"/>
        </w:rPr>
        <w:t>siječanj</w:t>
      </w:r>
      <w:r w:rsidRPr="0050740D">
        <w:rPr>
          <w:rFonts w:ascii="Calibri Light" w:hAnsi="Calibri Light" w:cs="Calibri Light"/>
          <w:i/>
          <w:iCs/>
          <w:sz w:val="20"/>
          <w:szCs w:val="20"/>
        </w:rPr>
        <w:t xml:space="preserve"> 20</w:t>
      </w:r>
      <w:r w:rsidR="00F06816">
        <w:rPr>
          <w:rFonts w:ascii="Calibri Light" w:hAnsi="Calibri Light" w:cs="Calibri Light"/>
          <w:i/>
          <w:iCs/>
          <w:sz w:val="20"/>
          <w:szCs w:val="20"/>
        </w:rPr>
        <w:t>24</w:t>
      </w:r>
      <w:r w:rsidRPr="0050740D">
        <w:rPr>
          <w:rFonts w:ascii="Calibri Light" w:hAnsi="Calibri Light" w:cs="Calibri Light"/>
          <w:i/>
          <w:iCs/>
          <w:sz w:val="20"/>
          <w:szCs w:val="20"/>
        </w:rPr>
        <w:t>.</w:t>
      </w:r>
      <w:r w:rsidR="001737CA" w:rsidRPr="0050740D">
        <w:rPr>
          <w:i/>
          <w:iCs/>
          <w:sz w:val="20"/>
          <w:szCs w:val="20"/>
        </w:rPr>
        <w:t>.</w:t>
      </w:r>
    </w:p>
    <w:p w14:paraId="288BADB9" w14:textId="56D4A672" w:rsidR="00EB5465" w:rsidRPr="0050740D" w:rsidRDefault="00EB5465" w:rsidP="0030352B">
      <w:pPr>
        <w:pStyle w:val="Naslov3"/>
        <w:numPr>
          <w:ilvl w:val="2"/>
          <w:numId w:val="11"/>
        </w:numPr>
      </w:pPr>
      <w:bookmarkStart w:id="28" w:name="_Toc163556560"/>
      <w:r w:rsidRPr="0050740D">
        <w:t>TO 1.1.2.  "Potpora razvoju i modernizaciji poljoprivrednih gospodarstava"</w:t>
      </w:r>
      <w:bookmarkEnd w:id="28"/>
    </w:p>
    <w:p w14:paraId="10B93440" w14:textId="5A344A78" w:rsidR="00EB5465" w:rsidRPr="0050740D" w:rsidRDefault="00EB5465" w:rsidP="00EB5465">
      <w:pPr>
        <w:pStyle w:val="Bezproreda"/>
        <w:numPr>
          <w:ilvl w:val="0"/>
          <w:numId w:val="25"/>
        </w:numPr>
        <w:rPr>
          <w:rFonts w:ascii="Calibri Light" w:hAnsi="Calibri Light" w:cs="Calibri Light"/>
        </w:rPr>
      </w:pPr>
      <w:r w:rsidRPr="0050740D">
        <w:rPr>
          <w:rFonts w:ascii="Calibri Light" w:hAnsi="Calibri Light" w:cs="Calibri Light"/>
        </w:rPr>
        <w:t>Objavljeni broj natječaja: 1</w:t>
      </w:r>
    </w:p>
    <w:p w14:paraId="2C1646C7" w14:textId="4840CA9D" w:rsidR="00EB5465" w:rsidRPr="0050740D" w:rsidRDefault="00EB5465" w:rsidP="00EB5465">
      <w:pPr>
        <w:pStyle w:val="Bezproreda"/>
        <w:numPr>
          <w:ilvl w:val="0"/>
          <w:numId w:val="25"/>
        </w:numPr>
        <w:rPr>
          <w:rFonts w:ascii="Calibri Light" w:hAnsi="Calibri Light" w:cs="Calibri Light"/>
        </w:rPr>
      </w:pPr>
      <w:r w:rsidRPr="0050740D">
        <w:rPr>
          <w:rFonts w:ascii="Calibri Light" w:hAnsi="Calibri Light" w:cs="Calibri Light"/>
        </w:rPr>
        <w:t>Broj odabranih projekata od strane LAG-a: 12</w:t>
      </w:r>
    </w:p>
    <w:p w14:paraId="6DA61DBA" w14:textId="25830795" w:rsidR="00EB5465" w:rsidRPr="0050740D" w:rsidRDefault="00EB5465" w:rsidP="00EB5465">
      <w:pPr>
        <w:pStyle w:val="Bezproreda"/>
        <w:numPr>
          <w:ilvl w:val="0"/>
          <w:numId w:val="25"/>
        </w:numPr>
        <w:rPr>
          <w:rFonts w:ascii="Calibri Light" w:hAnsi="Calibri Light" w:cs="Calibri Light"/>
        </w:rPr>
      </w:pPr>
      <w:r w:rsidRPr="0050740D">
        <w:rPr>
          <w:rFonts w:ascii="Calibri Light" w:hAnsi="Calibri Light" w:cs="Calibri Light"/>
        </w:rPr>
        <w:t>Broj potvrđenih projekata od strane AP: 12</w:t>
      </w:r>
    </w:p>
    <w:p w14:paraId="18CF55D2" w14:textId="2B342A3B" w:rsidR="00EB5465" w:rsidRPr="0050740D" w:rsidRDefault="00EB5465" w:rsidP="00EB5465">
      <w:pPr>
        <w:pStyle w:val="Bezproreda"/>
        <w:numPr>
          <w:ilvl w:val="0"/>
          <w:numId w:val="25"/>
        </w:numPr>
        <w:rPr>
          <w:rFonts w:ascii="Calibri Light" w:hAnsi="Calibri Light" w:cs="Calibri Light"/>
        </w:rPr>
      </w:pPr>
      <w:r w:rsidRPr="0050740D">
        <w:rPr>
          <w:rFonts w:ascii="Calibri Light" w:hAnsi="Calibri Light" w:cs="Calibri Light"/>
        </w:rPr>
        <w:t>Broj projek</w:t>
      </w:r>
      <w:r w:rsidR="00A26635" w:rsidRPr="0050740D">
        <w:rPr>
          <w:rFonts w:ascii="Calibri Light" w:hAnsi="Calibri Light" w:cs="Calibri Light"/>
        </w:rPr>
        <w:t xml:space="preserve">ata isplaćenih u punom iznosu: </w:t>
      </w:r>
      <w:r w:rsidR="00DA5B7E">
        <w:rPr>
          <w:rFonts w:ascii="Calibri Light" w:hAnsi="Calibri Light" w:cs="Calibri Light"/>
        </w:rPr>
        <w:t>9</w:t>
      </w:r>
    </w:p>
    <w:p w14:paraId="651C0678" w14:textId="5EA0B967" w:rsidR="00EB5465" w:rsidRPr="0050740D" w:rsidRDefault="00EB5465" w:rsidP="00EB5465">
      <w:pPr>
        <w:pStyle w:val="Bezproreda"/>
        <w:numPr>
          <w:ilvl w:val="0"/>
          <w:numId w:val="25"/>
        </w:numPr>
        <w:rPr>
          <w:rFonts w:ascii="Calibri Light" w:hAnsi="Calibri Light" w:cs="Calibri Light"/>
        </w:rPr>
      </w:pPr>
      <w:r w:rsidRPr="0050740D">
        <w:rPr>
          <w:rFonts w:ascii="Calibri Light" w:hAnsi="Calibri Light" w:cs="Calibri Light"/>
        </w:rPr>
        <w:t xml:space="preserve">Ukupni iznos dodijeljenih sredstava (konačno): </w:t>
      </w:r>
      <w:r w:rsidR="00D31DEC">
        <w:rPr>
          <w:rFonts w:ascii="Calibri Light" w:hAnsi="Calibri Light" w:cs="Calibri Light"/>
        </w:rPr>
        <w:t xml:space="preserve"> </w:t>
      </w:r>
      <w:r w:rsidR="00145787">
        <w:rPr>
          <w:rFonts w:ascii="Calibri Light" w:hAnsi="Calibri Light" w:cs="Calibri Light"/>
        </w:rPr>
        <w:t>266.206,35</w:t>
      </w:r>
      <w:r w:rsidRPr="0050740D">
        <w:rPr>
          <w:rFonts w:ascii="Calibri Light" w:hAnsi="Calibri Light" w:cs="Calibri Light"/>
        </w:rPr>
        <w:t xml:space="preserve"> </w:t>
      </w:r>
      <w:r w:rsidR="00145787">
        <w:rPr>
          <w:rFonts w:ascii="Calibri Light" w:hAnsi="Calibri Light" w:cs="Calibri Light"/>
        </w:rPr>
        <w:t>EUR</w:t>
      </w:r>
    </w:p>
    <w:p w14:paraId="7F3117BC" w14:textId="784D8CE6" w:rsidR="00EB5465" w:rsidRPr="0050740D" w:rsidRDefault="00EB5465" w:rsidP="00EB5465">
      <w:pPr>
        <w:pStyle w:val="Bezproreda"/>
        <w:numPr>
          <w:ilvl w:val="0"/>
          <w:numId w:val="25"/>
        </w:numPr>
        <w:rPr>
          <w:rFonts w:ascii="Calibri Light" w:hAnsi="Calibri Light" w:cs="Calibri Light"/>
        </w:rPr>
      </w:pPr>
      <w:r w:rsidRPr="0050740D">
        <w:rPr>
          <w:rFonts w:ascii="Calibri Light" w:hAnsi="Calibri Light" w:cs="Calibri Light"/>
        </w:rPr>
        <w:t xml:space="preserve">Ukupni iznos isplaćenih sredstava: </w:t>
      </w:r>
      <w:r w:rsidR="00145787">
        <w:rPr>
          <w:rFonts w:ascii="Calibri Light" w:hAnsi="Calibri Light" w:cs="Calibri Light"/>
        </w:rPr>
        <w:t>209.265,94 EUR</w:t>
      </w:r>
      <w:r w:rsidR="00A26635" w:rsidRPr="0050740D">
        <w:rPr>
          <w:rFonts w:ascii="Calibri Light" w:hAnsi="Calibri Light" w:cs="Calibri Light"/>
        </w:rPr>
        <w:t xml:space="preserve"> </w:t>
      </w:r>
    </w:p>
    <w:p w14:paraId="307F3F55" w14:textId="77777777" w:rsidR="00EB5465" w:rsidRPr="0050740D" w:rsidRDefault="00EB5465" w:rsidP="00EB5465">
      <w:pPr>
        <w:pStyle w:val="Bezproreda"/>
        <w:ind w:left="360"/>
        <w:rPr>
          <w:rFonts w:ascii="Calibri Light" w:hAnsi="Calibri Light" w:cs="Calibri Light"/>
        </w:rPr>
      </w:pPr>
    </w:p>
    <w:p w14:paraId="3031378C" w14:textId="2E484EB0" w:rsidR="00EB5465" w:rsidRPr="0050740D" w:rsidRDefault="001737CA" w:rsidP="00EB5465">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Tablica 12: </w:t>
      </w:r>
      <w:r w:rsidR="00EB5465" w:rsidRPr="0050740D">
        <w:rPr>
          <w:rFonts w:ascii="Calibri Light" w:hAnsi="Calibri Light" w:cs="Calibri Light"/>
          <w:sz w:val="24"/>
          <w:szCs w:val="24"/>
        </w:rPr>
        <w:t>Tablični prikaz odobrenih projekata</w:t>
      </w:r>
      <w:r w:rsidRPr="0050740D">
        <w:rPr>
          <w:rFonts w:ascii="Calibri Light" w:hAnsi="Calibri Light" w:cs="Calibri Light"/>
          <w:sz w:val="24"/>
          <w:szCs w:val="24"/>
        </w:rPr>
        <w:t xml:space="preserve"> TO 1.1.2.</w:t>
      </w:r>
      <w:r w:rsidR="00EB5465" w:rsidRPr="0050740D">
        <w:rPr>
          <w:rFonts w:ascii="Calibri Light" w:hAnsi="Calibri Light" w:cs="Calibri Light"/>
          <w:sz w:val="24"/>
          <w:szCs w:val="24"/>
        </w:rPr>
        <w:t>:</w:t>
      </w:r>
    </w:p>
    <w:tbl>
      <w:tblPr>
        <w:tblStyle w:val="Svijetlatablicareetke1-isticanje52"/>
        <w:tblW w:w="8364" w:type="dxa"/>
        <w:jc w:val="center"/>
        <w:tblLook w:val="04A0" w:firstRow="1" w:lastRow="0" w:firstColumn="1" w:lastColumn="0" w:noHBand="0" w:noVBand="1"/>
      </w:tblPr>
      <w:tblGrid>
        <w:gridCol w:w="4106"/>
        <w:gridCol w:w="1843"/>
        <w:gridCol w:w="2415"/>
      </w:tblGrid>
      <w:tr w:rsidR="00EB5465" w:rsidRPr="0050740D" w14:paraId="21C0FCEE" w14:textId="77777777" w:rsidTr="00CA4724">
        <w:trPr>
          <w:cnfStyle w:val="100000000000" w:firstRow="1" w:lastRow="0" w:firstColumn="0" w:lastColumn="0" w:oddVBand="0" w:evenVBand="0" w:oddHBand="0"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8364" w:type="dxa"/>
            <w:gridSpan w:val="3"/>
            <w:shd w:val="clear" w:color="auto" w:fill="DAEEF3" w:themeFill="accent5" w:themeFillTint="33"/>
            <w:hideMark/>
          </w:tcPr>
          <w:p w14:paraId="7530FF2B" w14:textId="77777777" w:rsidR="00EB5465" w:rsidRPr="0050740D" w:rsidRDefault="00EB5465" w:rsidP="00EB5465">
            <w:pPr>
              <w:rPr>
                <w:rFonts w:ascii="Calibri Light" w:hAnsi="Calibri Light" w:cs="Calibri"/>
                <w:color w:val="000000"/>
                <w:lang w:val="hr-HR" w:eastAsia="hr-HR"/>
              </w:rPr>
            </w:pPr>
            <w:r w:rsidRPr="0050740D">
              <w:rPr>
                <w:rFonts w:ascii="Calibri Light" w:hAnsi="Calibri Light" w:cs="Calibri"/>
                <w:color w:val="000000"/>
                <w:lang w:val="hr-HR" w:eastAsia="hr-HR"/>
              </w:rPr>
              <w:t> </w:t>
            </w:r>
          </w:p>
          <w:p w14:paraId="73EE8DC0" w14:textId="265A6713" w:rsidR="00EB5465" w:rsidRPr="0050740D" w:rsidRDefault="00EB5465" w:rsidP="00EB5465">
            <w:pPr>
              <w:jc w:val="center"/>
              <w:rPr>
                <w:rFonts w:ascii="Calibri Light" w:hAnsi="Calibri Light" w:cs="Calibri"/>
                <w:color w:val="000000"/>
                <w:lang w:val="hr-HR" w:eastAsia="hr-HR"/>
              </w:rPr>
            </w:pPr>
            <w:r w:rsidRPr="0050740D">
              <w:rPr>
                <w:rFonts w:ascii="Calibri Light" w:hAnsi="Calibri Light" w:cs="Calibri"/>
                <w:color w:val="000000"/>
                <w:lang w:val="hr-HR" w:eastAsia="hr-HR"/>
              </w:rPr>
              <w:t>TO 1.1.2.</w:t>
            </w:r>
          </w:p>
        </w:tc>
      </w:tr>
      <w:tr w:rsidR="00695055" w:rsidRPr="0050740D" w14:paraId="5B01E8F0" w14:textId="77777777" w:rsidTr="00CA4724">
        <w:trPr>
          <w:trHeight w:val="300"/>
          <w:jc w:val="center"/>
        </w:trPr>
        <w:tc>
          <w:tcPr>
            <w:cnfStyle w:val="001000000000" w:firstRow="0" w:lastRow="0" w:firstColumn="1" w:lastColumn="0" w:oddVBand="0" w:evenVBand="0" w:oddHBand="0" w:evenHBand="0" w:firstRowFirstColumn="0" w:firstRowLastColumn="0" w:lastRowFirstColumn="0" w:lastRowLastColumn="0"/>
            <w:tcW w:w="4106" w:type="dxa"/>
            <w:shd w:val="clear" w:color="auto" w:fill="F2F2F2" w:themeFill="background1" w:themeFillShade="F2"/>
            <w:hideMark/>
          </w:tcPr>
          <w:p w14:paraId="03B40BCF" w14:textId="77777777" w:rsidR="00EB5465" w:rsidRPr="00155356" w:rsidRDefault="00EB5465" w:rsidP="00EB5465">
            <w:pPr>
              <w:rPr>
                <w:rFonts w:ascii="Calibri Light" w:hAnsi="Calibri Light" w:cs="Calibri"/>
                <w:color w:val="000000"/>
                <w:lang w:val="hr-HR" w:eastAsia="hr-HR"/>
              </w:rPr>
            </w:pPr>
            <w:r w:rsidRPr="00155356">
              <w:rPr>
                <w:rFonts w:ascii="Calibri Light" w:hAnsi="Calibri Light" w:cs="Calibri"/>
                <w:color w:val="000000"/>
                <w:lang w:val="hr-HR" w:eastAsia="hr-HR"/>
              </w:rPr>
              <w:t>SEKTOR</w:t>
            </w:r>
          </w:p>
        </w:tc>
        <w:tc>
          <w:tcPr>
            <w:tcW w:w="1843" w:type="dxa"/>
            <w:shd w:val="clear" w:color="auto" w:fill="F2F2F2" w:themeFill="background1" w:themeFillShade="F2"/>
            <w:noWrap/>
            <w:hideMark/>
          </w:tcPr>
          <w:p w14:paraId="2D35B368" w14:textId="77777777" w:rsidR="00EB5465" w:rsidRPr="00155356" w:rsidRDefault="00EB5465" w:rsidP="00EB5465">
            <w:pPr>
              <w:cnfStyle w:val="000000000000" w:firstRow="0" w:lastRow="0" w:firstColumn="0" w:lastColumn="0" w:oddVBand="0" w:evenVBand="0" w:oddHBand="0" w:evenHBand="0" w:firstRowFirstColumn="0" w:firstRowLastColumn="0" w:lastRowFirstColumn="0" w:lastRowLastColumn="0"/>
              <w:rPr>
                <w:rFonts w:ascii="Calibri Light" w:hAnsi="Calibri Light" w:cs="Calibri"/>
                <w:b/>
                <w:color w:val="000000"/>
                <w:lang w:val="hr-HR" w:eastAsia="hr-HR"/>
              </w:rPr>
            </w:pPr>
            <w:r w:rsidRPr="00155356">
              <w:rPr>
                <w:rFonts w:ascii="Calibri Light" w:hAnsi="Calibri Light" w:cs="Calibri"/>
                <w:b/>
                <w:color w:val="000000"/>
                <w:lang w:val="hr-HR" w:eastAsia="hr-HR"/>
              </w:rPr>
              <w:t>BR. PROJEKATA</w:t>
            </w:r>
          </w:p>
        </w:tc>
        <w:tc>
          <w:tcPr>
            <w:tcW w:w="2415" w:type="dxa"/>
            <w:shd w:val="clear" w:color="auto" w:fill="F2F2F2" w:themeFill="background1" w:themeFillShade="F2"/>
            <w:noWrap/>
            <w:hideMark/>
          </w:tcPr>
          <w:p w14:paraId="003060E5" w14:textId="77777777" w:rsidR="00EB5465" w:rsidRPr="00155356" w:rsidRDefault="00EB5465" w:rsidP="00EB5465">
            <w:pPr>
              <w:cnfStyle w:val="000000000000" w:firstRow="0" w:lastRow="0" w:firstColumn="0" w:lastColumn="0" w:oddVBand="0" w:evenVBand="0" w:oddHBand="0" w:evenHBand="0" w:firstRowFirstColumn="0" w:firstRowLastColumn="0" w:lastRowFirstColumn="0" w:lastRowLastColumn="0"/>
              <w:rPr>
                <w:rFonts w:ascii="Calibri Light" w:hAnsi="Calibri Light" w:cs="Calibri"/>
                <w:b/>
                <w:color w:val="000000"/>
                <w:lang w:val="hr-HR" w:eastAsia="hr-HR"/>
              </w:rPr>
            </w:pPr>
            <w:r w:rsidRPr="00155356">
              <w:rPr>
                <w:rFonts w:ascii="Calibri Light" w:hAnsi="Calibri Light" w:cs="Calibri"/>
                <w:b/>
                <w:color w:val="000000"/>
                <w:lang w:val="hr-HR" w:eastAsia="hr-HR"/>
              </w:rPr>
              <w:t xml:space="preserve"> IZNOS </w:t>
            </w:r>
          </w:p>
        </w:tc>
      </w:tr>
      <w:tr w:rsidR="00BA4579" w:rsidRPr="0050740D" w14:paraId="5165EA15" w14:textId="77777777" w:rsidTr="007407B2">
        <w:trPr>
          <w:trHeight w:val="300"/>
          <w:jc w:val="center"/>
        </w:trPr>
        <w:tc>
          <w:tcPr>
            <w:cnfStyle w:val="001000000000" w:firstRow="0" w:lastRow="0" w:firstColumn="1" w:lastColumn="0" w:oddVBand="0" w:evenVBand="0" w:oddHBand="0" w:evenHBand="0" w:firstRowFirstColumn="0" w:firstRowLastColumn="0" w:lastRowFirstColumn="0" w:lastRowLastColumn="0"/>
            <w:tcW w:w="4106" w:type="dxa"/>
            <w:hideMark/>
          </w:tcPr>
          <w:p w14:paraId="73521E6C" w14:textId="77777777" w:rsidR="00BA4579" w:rsidRPr="0050740D" w:rsidRDefault="00BA4579" w:rsidP="00BA4579">
            <w:pPr>
              <w:rPr>
                <w:rFonts w:ascii="Calibri Light" w:hAnsi="Calibri Light" w:cs="Calibri"/>
                <w:color w:val="000000"/>
                <w:lang w:val="hr-HR" w:eastAsia="hr-HR"/>
              </w:rPr>
            </w:pPr>
            <w:r w:rsidRPr="0050740D">
              <w:rPr>
                <w:rFonts w:ascii="Calibri Light" w:hAnsi="Calibri Light" w:cs="Calibri"/>
                <w:color w:val="000000"/>
                <w:lang w:val="hr-HR" w:eastAsia="hr-HR"/>
              </w:rPr>
              <w:t>Voćarstvo</w:t>
            </w:r>
          </w:p>
        </w:tc>
        <w:tc>
          <w:tcPr>
            <w:tcW w:w="1843" w:type="dxa"/>
            <w:noWrap/>
            <w:vAlign w:val="bottom"/>
            <w:hideMark/>
          </w:tcPr>
          <w:p w14:paraId="3065F84A" w14:textId="53E90B11" w:rsidR="00BA4579" w:rsidRPr="0050740D" w:rsidRDefault="00BA4579" w:rsidP="00BA4579">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2</w:t>
            </w:r>
          </w:p>
        </w:tc>
        <w:tc>
          <w:tcPr>
            <w:tcW w:w="2415" w:type="dxa"/>
            <w:noWrap/>
            <w:vAlign w:val="bottom"/>
          </w:tcPr>
          <w:p w14:paraId="52F30DD1" w14:textId="14145A39" w:rsidR="00BA4579" w:rsidRPr="0050740D" w:rsidRDefault="00BA4579" w:rsidP="00BA4579">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234.917,31 € </w:t>
            </w:r>
          </w:p>
        </w:tc>
      </w:tr>
      <w:tr w:rsidR="00BA4579" w:rsidRPr="0050740D" w14:paraId="44AAA9EA" w14:textId="77777777" w:rsidTr="007407B2">
        <w:trPr>
          <w:trHeight w:val="300"/>
          <w:jc w:val="center"/>
        </w:trPr>
        <w:tc>
          <w:tcPr>
            <w:cnfStyle w:val="001000000000" w:firstRow="0" w:lastRow="0" w:firstColumn="1" w:lastColumn="0" w:oddVBand="0" w:evenVBand="0" w:oddHBand="0" w:evenHBand="0" w:firstRowFirstColumn="0" w:firstRowLastColumn="0" w:lastRowFirstColumn="0" w:lastRowLastColumn="0"/>
            <w:tcW w:w="4106" w:type="dxa"/>
            <w:hideMark/>
          </w:tcPr>
          <w:p w14:paraId="4DD21BB1" w14:textId="77777777" w:rsidR="00BA4579" w:rsidRPr="0050740D" w:rsidRDefault="00BA4579" w:rsidP="00BA4579">
            <w:pPr>
              <w:rPr>
                <w:rFonts w:ascii="Calibri Light" w:hAnsi="Calibri Light" w:cs="Calibri"/>
                <w:color w:val="000000"/>
                <w:lang w:val="hr-HR" w:eastAsia="hr-HR"/>
              </w:rPr>
            </w:pPr>
            <w:r w:rsidRPr="0050740D">
              <w:rPr>
                <w:rFonts w:ascii="Calibri Light" w:hAnsi="Calibri Light" w:cs="Calibri"/>
                <w:color w:val="000000"/>
                <w:lang w:val="hr-HR" w:eastAsia="hr-HR"/>
              </w:rPr>
              <w:t>Vinogradarstvo</w:t>
            </w:r>
          </w:p>
        </w:tc>
        <w:tc>
          <w:tcPr>
            <w:tcW w:w="1843" w:type="dxa"/>
            <w:noWrap/>
            <w:vAlign w:val="bottom"/>
            <w:hideMark/>
          </w:tcPr>
          <w:p w14:paraId="107D3D01" w14:textId="2AE0E273" w:rsidR="00BA4579" w:rsidRPr="0050740D" w:rsidRDefault="00BA4579" w:rsidP="00BA4579">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2</w:t>
            </w:r>
          </w:p>
        </w:tc>
        <w:tc>
          <w:tcPr>
            <w:tcW w:w="2415" w:type="dxa"/>
            <w:noWrap/>
            <w:vAlign w:val="bottom"/>
          </w:tcPr>
          <w:p w14:paraId="2F9A11D3" w14:textId="6BD5FB1F" w:rsidR="00BA4579" w:rsidRPr="0050740D" w:rsidRDefault="00BA4579" w:rsidP="00BA4579">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249.968,07 € </w:t>
            </w:r>
          </w:p>
        </w:tc>
      </w:tr>
      <w:tr w:rsidR="00BA4579" w:rsidRPr="0050740D" w14:paraId="1E0CBF57" w14:textId="77777777" w:rsidTr="007407B2">
        <w:trPr>
          <w:trHeight w:val="300"/>
          <w:jc w:val="center"/>
        </w:trPr>
        <w:tc>
          <w:tcPr>
            <w:cnfStyle w:val="001000000000" w:firstRow="0" w:lastRow="0" w:firstColumn="1" w:lastColumn="0" w:oddVBand="0" w:evenVBand="0" w:oddHBand="0" w:evenHBand="0" w:firstRowFirstColumn="0" w:firstRowLastColumn="0" w:lastRowFirstColumn="0" w:lastRowLastColumn="0"/>
            <w:tcW w:w="4106" w:type="dxa"/>
            <w:hideMark/>
          </w:tcPr>
          <w:p w14:paraId="62453CD0" w14:textId="77777777" w:rsidR="00BA4579" w:rsidRPr="0050740D" w:rsidRDefault="00BA4579" w:rsidP="00BA4579">
            <w:pPr>
              <w:rPr>
                <w:rFonts w:ascii="Calibri Light" w:hAnsi="Calibri Light" w:cs="Calibri"/>
                <w:color w:val="000000"/>
                <w:lang w:val="hr-HR" w:eastAsia="hr-HR"/>
              </w:rPr>
            </w:pPr>
            <w:r w:rsidRPr="0050740D">
              <w:rPr>
                <w:rFonts w:ascii="Calibri Light" w:hAnsi="Calibri Light" w:cs="Calibri"/>
                <w:color w:val="000000"/>
                <w:lang w:val="hr-HR" w:eastAsia="hr-HR"/>
              </w:rPr>
              <w:t>Povrćarstvo</w:t>
            </w:r>
          </w:p>
        </w:tc>
        <w:tc>
          <w:tcPr>
            <w:tcW w:w="1843" w:type="dxa"/>
            <w:noWrap/>
            <w:vAlign w:val="bottom"/>
            <w:hideMark/>
          </w:tcPr>
          <w:p w14:paraId="153AEA5B" w14:textId="78DA4494" w:rsidR="00BA4579" w:rsidRPr="0050740D" w:rsidRDefault="00BA4579" w:rsidP="00BA4579">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1</w:t>
            </w:r>
          </w:p>
        </w:tc>
        <w:tc>
          <w:tcPr>
            <w:tcW w:w="2415" w:type="dxa"/>
            <w:noWrap/>
            <w:vAlign w:val="bottom"/>
          </w:tcPr>
          <w:p w14:paraId="103D6307" w14:textId="0B0FB9DE" w:rsidR="00BA4579" w:rsidRPr="0050740D" w:rsidRDefault="00BA4579" w:rsidP="00BA4579">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15.926,74 € </w:t>
            </w:r>
          </w:p>
        </w:tc>
      </w:tr>
      <w:tr w:rsidR="00BA4579" w:rsidRPr="0050740D" w14:paraId="01361EBE" w14:textId="77777777" w:rsidTr="007407B2">
        <w:trPr>
          <w:trHeight w:val="300"/>
          <w:jc w:val="center"/>
        </w:trPr>
        <w:tc>
          <w:tcPr>
            <w:cnfStyle w:val="001000000000" w:firstRow="0" w:lastRow="0" w:firstColumn="1" w:lastColumn="0" w:oddVBand="0" w:evenVBand="0" w:oddHBand="0" w:evenHBand="0" w:firstRowFirstColumn="0" w:firstRowLastColumn="0" w:lastRowFirstColumn="0" w:lastRowLastColumn="0"/>
            <w:tcW w:w="4106" w:type="dxa"/>
            <w:hideMark/>
          </w:tcPr>
          <w:p w14:paraId="6A151E21" w14:textId="77777777" w:rsidR="00BA4579" w:rsidRPr="0050740D" w:rsidRDefault="00BA4579" w:rsidP="00BA4579">
            <w:pPr>
              <w:rPr>
                <w:rFonts w:ascii="Calibri Light" w:hAnsi="Calibri Light" w:cs="Calibri"/>
                <w:color w:val="000000"/>
                <w:lang w:val="hr-HR" w:eastAsia="hr-HR"/>
              </w:rPr>
            </w:pPr>
            <w:r w:rsidRPr="0050740D">
              <w:rPr>
                <w:rFonts w:ascii="Calibri Light" w:hAnsi="Calibri Light" w:cs="Calibri"/>
                <w:color w:val="000000"/>
                <w:lang w:val="hr-HR" w:eastAsia="hr-HR"/>
              </w:rPr>
              <w:t>Cvjećarstvo</w:t>
            </w:r>
          </w:p>
        </w:tc>
        <w:tc>
          <w:tcPr>
            <w:tcW w:w="1843" w:type="dxa"/>
            <w:noWrap/>
            <w:vAlign w:val="bottom"/>
            <w:hideMark/>
          </w:tcPr>
          <w:p w14:paraId="4731DAAA" w14:textId="18FD3A97" w:rsidR="00BA4579" w:rsidRPr="0050740D" w:rsidRDefault="00BA4579" w:rsidP="00BA4579">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1</w:t>
            </w:r>
          </w:p>
        </w:tc>
        <w:tc>
          <w:tcPr>
            <w:tcW w:w="2415" w:type="dxa"/>
            <w:noWrap/>
            <w:vAlign w:val="bottom"/>
          </w:tcPr>
          <w:p w14:paraId="5E9E7D34" w14:textId="755A38CF" w:rsidR="00BA4579" w:rsidRPr="0050740D" w:rsidRDefault="00BA4579" w:rsidP="00BA4579">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25.758,57 € </w:t>
            </w:r>
          </w:p>
        </w:tc>
      </w:tr>
      <w:tr w:rsidR="00BA4579" w:rsidRPr="0050740D" w14:paraId="5C33F650" w14:textId="77777777" w:rsidTr="007407B2">
        <w:trPr>
          <w:trHeight w:val="300"/>
          <w:jc w:val="center"/>
        </w:trPr>
        <w:tc>
          <w:tcPr>
            <w:cnfStyle w:val="001000000000" w:firstRow="0" w:lastRow="0" w:firstColumn="1" w:lastColumn="0" w:oddVBand="0" w:evenVBand="0" w:oddHBand="0" w:evenHBand="0" w:firstRowFirstColumn="0" w:firstRowLastColumn="0" w:lastRowFirstColumn="0" w:lastRowLastColumn="0"/>
            <w:tcW w:w="4106" w:type="dxa"/>
            <w:hideMark/>
          </w:tcPr>
          <w:p w14:paraId="14461340" w14:textId="77777777" w:rsidR="00BA4579" w:rsidRPr="0050740D" w:rsidRDefault="00BA4579" w:rsidP="00BA4579">
            <w:pPr>
              <w:rPr>
                <w:rFonts w:ascii="Calibri Light" w:hAnsi="Calibri Light" w:cs="Calibri"/>
                <w:color w:val="000000"/>
                <w:lang w:val="hr-HR" w:eastAsia="hr-HR"/>
              </w:rPr>
            </w:pPr>
            <w:r w:rsidRPr="0050740D">
              <w:rPr>
                <w:rFonts w:ascii="Calibri Light" w:hAnsi="Calibri Light" w:cs="Calibri"/>
                <w:color w:val="000000"/>
                <w:lang w:val="hr-HR" w:eastAsia="hr-HR"/>
              </w:rPr>
              <w:t>Pčelarstvo</w:t>
            </w:r>
          </w:p>
        </w:tc>
        <w:tc>
          <w:tcPr>
            <w:tcW w:w="1843" w:type="dxa"/>
            <w:noWrap/>
            <w:vAlign w:val="bottom"/>
            <w:hideMark/>
          </w:tcPr>
          <w:p w14:paraId="5F5D48E1" w14:textId="2C175CDE" w:rsidR="00BA4579" w:rsidRPr="0050740D" w:rsidRDefault="00BA4579" w:rsidP="00BA4579">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w:t>
            </w:r>
          </w:p>
        </w:tc>
        <w:tc>
          <w:tcPr>
            <w:tcW w:w="2415" w:type="dxa"/>
            <w:noWrap/>
            <w:vAlign w:val="bottom"/>
          </w:tcPr>
          <w:p w14:paraId="18C1C1C9" w14:textId="21426220" w:rsidR="00BA4579" w:rsidRPr="0050740D" w:rsidRDefault="00BA4579" w:rsidP="00BA4579">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w:t>
            </w:r>
          </w:p>
        </w:tc>
      </w:tr>
      <w:tr w:rsidR="00BA4579" w:rsidRPr="0050740D" w14:paraId="3EA37D09" w14:textId="77777777" w:rsidTr="007407B2">
        <w:trPr>
          <w:trHeight w:val="300"/>
          <w:jc w:val="center"/>
        </w:trPr>
        <w:tc>
          <w:tcPr>
            <w:cnfStyle w:val="001000000000" w:firstRow="0" w:lastRow="0" w:firstColumn="1" w:lastColumn="0" w:oddVBand="0" w:evenVBand="0" w:oddHBand="0" w:evenHBand="0" w:firstRowFirstColumn="0" w:firstRowLastColumn="0" w:lastRowFirstColumn="0" w:lastRowLastColumn="0"/>
            <w:tcW w:w="4106" w:type="dxa"/>
            <w:hideMark/>
          </w:tcPr>
          <w:p w14:paraId="507D410A" w14:textId="77777777" w:rsidR="00BA4579" w:rsidRPr="0050740D" w:rsidRDefault="00BA4579" w:rsidP="00BA4579">
            <w:pPr>
              <w:rPr>
                <w:rFonts w:ascii="Calibri Light" w:hAnsi="Calibri Light" w:cs="Calibri"/>
                <w:color w:val="000000"/>
                <w:lang w:val="hr-HR" w:eastAsia="hr-HR"/>
              </w:rPr>
            </w:pPr>
            <w:r w:rsidRPr="0050740D">
              <w:rPr>
                <w:rFonts w:ascii="Calibri Light" w:hAnsi="Calibri Light" w:cs="Calibri"/>
                <w:color w:val="000000"/>
                <w:lang w:val="hr-HR" w:eastAsia="hr-HR"/>
              </w:rPr>
              <w:t>Stočarstvo</w:t>
            </w:r>
          </w:p>
        </w:tc>
        <w:tc>
          <w:tcPr>
            <w:tcW w:w="1843" w:type="dxa"/>
            <w:noWrap/>
            <w:vAlign w:val="bottom"/>
            <w:hideMark/>
          </w:tcPr>
          <w:p w14:paraId="7034FEA3" w14:textId="3BC80077" w:rsidR="00BA4579" w:rsidRPr="0050740D" w:rsidRDefault="00BA4579" w:rsidP="00BA4579">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6</w:t>
            </w:r>
          </w:p>
        </w:tc>
        <w:tc>
          <w:tcPr>
            <w:tcW w:w="2415" w:type="dxa"/>
            <w:noWrap/>
            <w:vAlign w:val="bottom"/>
          </w:tcPr>
          <w:p w14:paraId="3C19A388" w14:textId="0ABB2219" w:rsidR="00BA4579" w:rsidRPr="0050740D" w:rsidRDefault="00BA4579" w:rsidP="00BA4579">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818.339,34 € </w:t>
            </w:r>
          </w:p>
        </w:tc>
      </w:tr>
      <w:tr w:rsidR="00BA4579" w:rsidRPr="0050740D" w14:paraId="10951245" w14:textId="77777777" w:rsidTr="007407B2">
        <w:trPr>
          <w:trHeight w:val="300"/>
          <w:jc w:val="center"/>
        </w:trPr>
        <w:tc>
          <w:tcPr>
            <w:cnfStyle w:val="001000000000" w:firstRow="0" w:lastRow="0" w:firstColumn="1" w:lastColumn="0" w:oddVBand="0" w:evenVBand="0" w:oddHBand="0" w:evenHBand="0" w:firstRowFirstColumn="0" w:firstRowLastColumn="0" w:lastRowFirstColumn="0" w:lastRowLastColumn="0"/>
            <w:tcW w:w="4106" w:type="dxa"/>
            <w:hideMark/>
          </w:tcPr>
          <w:p w14:paraId="210099F0" w14:textId="77777777" w:rsidR="00BA4579" w:rsidRPr="0050740D" w:rsidRDefault="00BA4579" w:rsidP="00BA4579">
            <w:pPr>
              <w:rPr>
                <w:rFonts w:ascii="Calibri Light" w:hAnsi="Calibri Light" w:cs="Calibri"/>
                <w:color w:val="000000"/>
                <w:lang w:val="hr-HR" w:eastAsia="hr-HR"/>
              </w:rPr>
            </w:pPr>
            <w:r w:rsidRPr="0050740D">
              <w:rPr>
                <w:rFonts w:ascii="Calibri Light" w:hAnsi="Calibri Light" w:cs="Calibri"/>
                <w:color w:val="000000"/>
                <w:lang w:val="hr-HR" w:eastAsia="hr-HR"/>
              </w:rPr>
              <w:t>Ratarstvo</w:t>
            </w:r>
          </w:p>
        </w:tc>
        <w:tc>
          <w:tcPr>
            <w:tcW w:w="1843" w:type="dxa"/>
            <w:noWrap/>
            <w:vAlign w:val="bottom"/>
            <w:hideMark/>
          </w:tcPr>
          <w:p w14:paraId="2F1E5398" w14:textId="7F54C1CE" w:rsidR="00BA4579" w:rsidRPr="0050740D" w:rsidRDefault="00BA4579" w:rsidP="00BA4579">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w:t>
            </w:r>
          </w:p>
        </w:tc>
        <w:tc>
          <w:tcPr>
            <w:tcW w:w="2415" w:type="dxa"/>
            <w:noWrap/>
            <w:vAlign w:val="bottom"/>
          </w:tcPr>
          <w:p w14:paraId="3979CC08" w14:textId="4817BC99" w:rsidR="00BA4579" w:rsidRPr="0050740D" w:rsidRDefault="00BA4579" w:rsidP="00BA4579">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w:t>
            </w:r>
          </w:p>
        </w:tc>
      </w:tr>
      <w:tr w:rsidR="00BA4579" w:rsidRPr="0050740D" w14:paraId="486308EF" w14:textId="77777777" w:rsidTr="007407B2">
        <w:trPr>
          <w:trHeight w:val="358"/>
          <w:jc w:val="center"/>
        </w:trPr>
        <w:tc>
          <w:tcPr>
            <w:cnfStyle w:val="001000000000" w:firstRow="0" w:lastRow="0" w:firstColumn="1" w:lastColumn="0" w:oddVBand="0" w:evenVBand="0" w:oddHBand="0" w:evenHBand="0" w:firstRowFirstColumn="0" w:firstRowLastColumn="0" w:lastRowFirstColumn="0" w:lastRowLastColumn="0"/>
            <w:tcW w:w="4106" w:type="dxa"/>
            <w:hideMark/>
          </w:tcPr>
          <w:p w14:paraId="41EA9FDB" w14:textId="77777777" w:rsidR="00BA4579" w:rsidRPr="0050740D" w:rsidRDefault="00BA4579" w:rsidP="00BA4579">
            <w:pPr>
              <w:rPr>
                <w:rFonts w:ascii="Calibri Light" w:hAnsi="Calibri Light" w:cs="Calibri"/>
                <w:color w:val="000000"/>
                <w:lang w:val="hr-HR" w:eastAsia="hr-HR"/>
              </w:rPr>
            </w:pPr>
            <w:r w:rsidRPr="0050740D">
              <w:rPr>
                <w:rFonts w:ascii="Calibri Light" w:hAnsi="Calibri Light" w:cs="Calibri"/>
                <w:color w:val="000000"/>
                <w:lang w:val="hr-HR" w:eastAsia="hr-HR"/>
              </w:rPr>
              <w:t>Aromatično i ljekovito bilje</w:t>
            </w:r>
          </w:p>
        </w:tc>
        <w:tc>
          <w:tcPr>
            <w:tcW w:w="1843" w:type="dxa"/>
            <w:noWrap/>
            <w:vAlign w:val="bottom"/>
            <w:hideMark/>
          </w:tcPr>
          <w:p w14:paraId="610376A3" w14:textId="42987D77" w:rsidR="00BA4579" w:rsidRPr="0050740D" w:rsidRDefault="00BA4579" w:rsidP="00BA4579">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w:t>
            </w:r>
          </w:p>
        </w:tc>
        <w:tc>
          <w:tcPr>
            <w:tcW w:w="2415" w:type="dxa"/>
            <w:noWrap/>
            <w:vAlign w:val="bottom"/>
          </w:tcPr>
          <w:p w14:paraId="5CEB4280" w14:textId="51AB172B" w:rsidR="00BA4579" w:rsidRPr="0050740D" w:rsidRDefault="00BA4579" w:rsidP="00BA4579">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w:t>
            </w:r>
          </w:p>
        </w:tc>
      </w:tr>
      <w:tr w:rsidR="00BA4579" w:rsidRPr="0050740D" w14:paraId="74C44132" w14:textId="77777777" w:rsidTr="007407B2">
        <w:trPr>
          <w:trHeight w:val="278"/>
          <w:jc w:val="center"/>
        </w:trPr>
        <w:tc>
          <w:tcPr>
            <w:cnfStyle w:val="001000000000" w:firstRow="0" w:lastRow="0" w:firstColumn="1" w:lastColumn="0" w:oddVBand="0" w:evenVBand="0" w:oddHBand="0" w:evenHBand="0" w:firstRowFirstColumn="0" w:firstRowLastColumn="0" w:lastRowFirstColumn="0" w:lastRowLastColumn="0"/>
            <w:tcW w:w="4106" w:type="dxa"/>
            <w:hideMark/>
          </w:tcPr>
          <w:p w14:paraId="1A5A89E6" w14:textId="77777777" w:rsidR="00BA4579" w:rsidRPr="0050740D" w:rsidRDefault="00BA4579" w:rsidP="00BA4579">
            <w:pPr>
              <w:rPr>
                <w:rFonts w:ascii="Calibri Light" w:hAnsi="Calibri Light" w:cs="Calibri"/>
                <w:color w:val="000000"/>
                <w:lang w:val="hr-HR" w:eastAsia="hr-HR"/>
              </w:rPr>
            </w:pPr>
            <w:r w:rsidRPr="0050740D">
              <w:rPr>
                <w:rFonts w:ascii="Calibri Light" w:hAnsi="Calibri Light" w:cs="Calibri"/>
                <w:color w:val="000000"/>
                <w:lang w:val="hr-HR" w:eastAsia="hr-HR"/>
              </w:rPr>
              <w:t>Javna infrastruktura</w:t>
            </w:r>
          </w:p>
        </w:tc>
        <w:tc>
          <w:tcPr>
            <w:tcW w:w="1843" w:type="dxa"/>
            <w:noWrap/>
            <w:vAlign w:val="bottom"/>
            <w:hideMark/>
          </w:tcPr>
          <w:p w14:paraId="1E690490" w14:textId="001D76B8" w:rsidR="00BA4579" w:rsidRPr="0050740D" w:rsidRDefault="00BA4579" w:rsidP="00BA4579">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w:t>
            </w:r>
          </w:p>
        </w:tc>
        <w:tc>
          <w:tcPr>
            <w:tcW w:w="2415" w:type="dxa"/>
            <w:noWrap/>
            <w:vAlign w:val="bottom"/>
          </w:tcPr>
          <w:p w14:paraId="3DE0D125" w14:textId="2BA4A171" w:rsidR="00BA4579" w:rsidRPr="0050740D" w:rsidRDefault="00BA4579" w:rsidP="00BA4579">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w:t>
            </w:r>
          </w:p>
        </w:tc>
      </w:tr>
      <w:tr w:rsidR="00AE045B" w:rsidRPr="0050740D" w14:paraId="14037722" w14:textId="77777777" w:rsidTr="007407B2">
        <w:trPr>
          <w:trHeight w:val="300"/>
          <w:jc w:val="center"/>
        </w:trPr>
        <w:tc>
          <w:tcPr>
            <w:cnfStyle w:val="001000000000" w:firstRow="0" w:lastRow="0" w:firstColumn="1" w:lastColumn="0" w:oddVBand="0" w:evenVBand="0" w:oddHBand="0" w:evenHBand="0" w:firstRowFirstColumn="0" w:firstRowLastColumn="0" w:lastRowFirstColumn="0" w:lastRowLastColumn="0"/>
            <w:tcW w:w="4106" w:type="dxa"/>
            <w:shd w:val="clear" w:color="auto" w:fill="D9D9D9" w:themeFill="background1" w:themeFillShade="D9"/>
            <w:hideMark/>
          </w:tcPr>
          <w:p w14:paraId="28060351" w14:textId="77777777" w:rsidR="00AE045B" w:rsidRPr="00155356" w:rsidRDefault="00AE045B" w:rsidP="00AE045B">
            <w:pPr>
              <w:rPr>
                <w:rFonts w:ascii="Calibri Light" w:hAnsi="Calibri Light" w:cs="Calibri"/>
                <w:color w:val="000000"/>
                <w:lang w:val="hr-HR" w:eastAsia="hr-HR"/>
              </w:rPr>
            </w:pPr>
            <w:r w:rsidRPr="00155356">
              <w:rPr>
                <w:rFonts w:ascii="Calibri Light" w:hAnsi="Calibri Light" w:cs="Calibri"/>
                <w:color w:val="000000"/>
                <w:lang w:val="hr-HR" w:eastAsia="hr-HR"/>
              </w:rPr>
              <w:t>UKUPNO</w:t>
            </w:r>
          </w:p>
        </w:tc>
        <w:tc>
          <w:tcPr>
            <w:tcW w:w="1843" w:type="dxa"/>
            <w:shd w:val="clear" w:color="auto" w:fill="D9D9D9" w:themeFill="background1" w:themeFillShade="D9"/>
            <w:noWrap/>
            <w:vAlign w:val="bottom"/>
            <w:hideMark/>
          </w:tcPr>
          <w:p w14:paraId="09BA007D" w14:textId="45E25CD8" w:rsidR="00AE045B" w:rsidRPr="00155356" w:rsidRDefault="00AE045B" w:rsidP="00AE045B">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Calibri"/>
                <w:b/>
                <w:color w:val="000000"/>
                <w:lang w:val="hr-HR" w:eastAsia="hr-HR"/>
              </w:rPr>
            </w:pPr>
            <w:r>
              <w:rPr>
                <w:rFonts w:ascii="Calibri" w:hAnsi="Calibri" w:cs="Calibri"/>
                <w:color w:val="000000"/>
              </w:rPr>
              <w:t> </w:t>
            </w:r>
          </w:p>
        </w:tc>
        <w:tc>
          <w:tcPr>
            <w:tcW w:w="2415" w:type="dxa"/>
            <w:shd w:val="clear" w:color="auto" w:fill="D9D9D9" w:themeFill="background1" w:themeFillShade="D9"/>
            <w:noWrap/>
            <w:vAlign w:val="bottom"/>
          </w:tcPr>
          <w:p w14:paraId="3FB16884" w14:textId="5BF2D473" w:rsidR="00AE045B" w:rsidRPr="00155356" w:rsidRDefault="00AE045B" w:rsidP="00AE045B">
            <w:pPr>
              <w:cnfStyle w:val="000000000000" w:firstRow="0" w:lastRow="0" w:firstColumn="0" w:lastColumn="0" w:oddVBand="0" w:evenVBand="0" w:oddHBand="0" w:evenHBand="0" w:firstRowFirstColumn="0" w:firstRowLastColumn="0" w:lastRowFirstColumn="0" w:lastRowLastColumn="0"/>
              <w:rPr>
                <w:rFonts w:ascii="Calibri Light" w:hAnsi="Calibri Light" w:cs="Calibri"/>
                <w:b/>
                <w:color w:val="000000"/>
                <w:lang w:val="hr-HR" w:eastAsia="hr-HR"/>
              </w:rPr>
            </w:pPr>
            <w:r>
              <w:rPr>
                <w:rFonts w:ascii="Calibri" w:hAnsi="Calibri" w:cs="Calibri"/>
                <w:b/>
                <w:bCs/>
                <w:color w:val="000000"/>
              </w:rPr>
              <w:t xml:space="preserve">              178.500,24 € </w:t>
            </w:r>
          </w:p>
        </w:tc>
      </w:tr>
      <w:tr w:rsidR="00AE045B" w:rsidRPr="0050740D" w14:paraId="19641A1D" w14:textId="77777777" w:rsidTr="007407B2">
        <w:trPr>
          <w:trHeight w:val="300"/>
          <w:jc w:val="center"/>
        </w:trPr>
        <w:tc>
          <w:tcPr>
            <w:cnfStyle w:val="001000000000" w:firstRow="0" w:lastRow="0" w:firstColumn="1" w:lastColumn="0" w:oddVBand="0" w:evenVBand="0" w:oddHBand="0" w:evenHBand="0" w:firstRowFirstColumn="0" w:firstRowLastColumn="0" w:lastRowFirstColumn="0" w:lastRowLastColumn="0"/>
            <w:tcW w:w="4106" w:type="dxa"/>
            <w:shd w:val="clear" w:color="auto" w:fill="F2F2F2" w:themeFill="background1" w:themeFillShade="F2"/>
            <w:hideMark/>
          </w:tcPr>
          <w:p w14:paraId="63FE0B65" w14:textId="77777777" w:rsidR="00AE045B" w:rsidRPr="00155356" w:rsidRDefault="00AE045B" w:rsidP="00AE045B">
            <w:pPr>
              <w:rPr>
                <w:rFonts w:ascii="Calibri Light" w:hAnsi="Calibri Light" w:cs="Calibri"/>
                <w:color w:val="000000"/>
                <w:lang w:val="hr-HR" w:eastAsia="hr-HR"/>
              </w:rPr>
            </w:pPr>
            <w:r w:rsidRPr="00155356">
              <w:rPr>
                <w:rFonts w:ascii="Calibri Light" w:hAnsi="Calibri Light" w:cs="Calibri"/>
                <w:color w:val="000000"/>
                <w:lang w:val="hr-HR" w:eastAsia="hr-HR"/>
              </w:rPr>
              <w:t>TIP ULAGANJA</w:t>
            </w:r>
          </w:p>
        </w:tc>
        <w:tc>
          <w:tcPr>
            <w:tcW w:w="1843" w:type="dxa"/>
            <w:shd w:val="clear" w:color="auto" w:fill="F2F2F2" w:themeFill="background1" w:themeFillShade="F2"/>
            <w:noWrap/>
            <w:vAlign w:val="bottom"/>
            <w:hideMark/>
          </w:tcPr>
          <w:p w14:paraId="24081CCD" w14:textId="5E3D2850" w:rsidR="00AE045B" w:rsidRPr="00155356" w:rsidRDefault="00AE045B" w:rsidP="00AE045B">
            <w:pPr>
              <w:cnfStyle w:val="000000000000" w:firstRow="0" w:lastRow="0" w:firstColumn="0" w:lastColumn="0" w:oddVBand="0" w:evenVBand="0" w:oddHBand="0" w:evenHBand="0" w:firstRowFirstColumn="0" w:firstRowLastColumn="0" w:lastRowFirstColumn="0" w:lastRowLastColumn="0"/>
              <w:rPr>
                <w:rFonts w:ascii="Calibri Light" w:hAnsi="Calibri Light" w:cs="Calibri"/>
                <w:b/>
                <w:color w:val="000000"/>
                <w:lang w:val="hr-HR" w:eastAsia="hr-HR"/>
              </w:rPr>
            </w:pPr>
            <w:r>
              <w:rPr>
                <w:rFonts w:ascii="Calibri" w:hAnsi="Calibri" w:cs="Calibri"/>
                <w:color w:val="000000"/>
              </w:rPr>
              <w:t> </w:t>
            </w:r>
          </w:p>
        </w:tc>
        <w:tc>
          <w:tcPr>
            <w:tcW w:w="2415" w:type="dxa"/>
            <w:shd w:val="clear" w:color="auto" w:fill="F2F2F2" w:themeFill="background1" w:themeFillShade="F2"/>
            <w:noWrap/>
            <w:vAlign w:val="bottom"/>
          </w:tcPr>
          <w:p w14:paraId="6645A8A8" w14:textId="0DCD162C" w:rsidR="00AE045B" w:rsidRPr="00155356" w:rsidRDefault="00AE045B" w:rsidP="00AE045B">
            <w:pPr>
              <w:cnfStyle w:val="000000000000" w:firstRow="0" w:lastRow="0" w:firstColumn="0" w:lastColumn="0" w:oddVBand="0" w:evenVBand="0" w:oddHBand="0" w:evenHBand="0" w:firstRowFirstColumn="0" w:firstRowLastColumn="0" w:lastRowFirstColumn="0" w:lastRowLastColumn="0"/>
              <w:rPr>
                <w:rFonts w:ascii="Calibri Light" w:hAnsi="Calibri Light" w:cs="Calibri"/>
                <w:b/>
                <w:color w:val="000000"/>
                <w:lang w:val="hr-HR" w:eastAsia="hr-HR"/>
              </w:rPr>
            </w:pPr>
            <w:r>
              <w:rPr>
                <w:rFonts w:ascii="Calibri" w:hAnsi="Calibri" w:cs="Calibri"/>
                <w:color w:val="000000"/>
              </w:rPr>
              <w:t xml:space="preserve"> IZNOS </w:t>
            </w:r>
          </w:p>
        </w:tc>
      </w:tr>
      <w:tr w:rsidR="00AE045B" w:rsidRPr="0050740D" w14:paraId="329E5D1B" w14:textId="77777777" w:rsidTr="007407B2">
        <w:trPr>
          <w:trHeight w:val="300"/>
          <w:jc w:val="center"/>
        </w:trPr>
        <w:tc>
          <w:tcPr>
            <w:cnfStyle w:val="001000000000" w:firstRow="0" w:lastRow="0" w:firstColumn="1" w:lastColumn="0" w:oddVBand="0" w:evenVBand="0" w:oddHBand="0" w:evenHBand="0" w:firstRowFirstColumn="0" w:firstRowLastColumn="0" w:lastRowFirstColumn="0" w:lastRowLastColumn="0"/>
            <w:tcW w:w="4106" w:type="dxa"/>
            <w:hideMark/>
          </w:tcPr>
          <w:p w14:paraId="304A7F49" w14:textId="77777777" w:rsidR="00AE045B" w:rsidRPr="0050740D" w:rsidRDefault="00AE045B" w:rsidP="00AE045B">
            <w:pPr>
              <w:rPr>
                <w:rFonts w:ascii="Calibri Light" w:hAnsi="Calibri Light" w:cs="Calibri"/>
                <w:color w:val="000000"/>
                <w:lang w:val="hr-HR" w:eastAsia="hr-HR"/>
              </w:rPr>
            </w:pPr>
            <w:r w:rsidRPr="0050740D">
              <w:rPr>
                <w:rFonts w:ascii="Calibri Light" w:hAnsi="Calibri Light" w:cs="Calibri"/>
                <w:color w:val="000000"/>
                <w:lang w:val="hr-HR" w:eastAsia="hr-HR"/>
              </w:rPr>
              <w:t>Mehanizacija</w:t>
            </w:r>
          </w:p>
        </w:tc>
        <w:tc>
          <w:tcPr>
            <w:tcW w:w="1843" w:type="dxa"/>
            <w:noWrap/>
            <w:vAlign w:val="bottom"/>
            <w:hideMark/>
          </w:tcPr>
          <w:p w14:paraId="3501E890" w14:textId="6E6FD823" w:rsidR="00AE045B" w:rsidRPr="0050740D" w:rsidRDefault="00AE045B" w:rsidP="00AE045B">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b/>
                <w:bCs/>
                <w:color w:val="000000"/>
              </w:rPr>
              <w:t>12</w:t>
            </w:r>
          </w:p>
        </w:tc>
        <w:tc>
          <w:tcPr>
            <w:tcW w:w="2415" w:type="dxa"/>
            <w:noWrap/>
            <w:vAlign w:val="bottom"/>
          </w:tcPr>
          <w:p w14:paraId="2543BC5F" w14:textId="0FD85A06" w:rsidR="00AE045B" w:rsidRPr="0050740D" w:rsidRDefault="00AE045B" w:rsidP="00AE045B">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1.463.114,34 € </w:t>
            </w:r>
          </w:p>
        </w:tc>
      </w:tr>
      <w:tr w:rsidR="00AE045B" w:rsidRPr="0050740D" w14:paraId="4579FABB" w14:textId="77777777" w:rsidTr="007407B2">
        <w:trPr>
          <w:trHeight w:val="300"/>
          <w:jc w:val="center"/>
        </w:trPr>
        <w:tc>
          <w:tcPr>
            <w:cnfStyle w:val="001000000000" w:firstRow="0" w:lastRow="0" w:firstColumn="1" w:lastColumn="0" w:oddVBand="0" w:evenVBand="0" w:oddHBand="0" w:evenHBand="0" w:firstRowFirstColumn="0" w:firstRowLastColumn="0" w:lastRowFirstColumn="0" w:lastRowLastColumn="0"/>
            <w:tcW w:w="4106" w:type="dxa"/>
            <w:hideMark/>
          </w:tcPr>
          <w:p w14:paraId="0066B16D" w14:textId="77777777" w:rsidR="00AE045B" w:rsidRPr="0050740D" w:rsidRDefault="00AE045B" w:rsidP="00AE045B">
            <w:pPr>
              <w:rPr>
                <w:rFonts w:ascii="Calibri Light" w:hAnsi="Calibri Light" w:cs="Calibri"/>
                <w:color w:val="000000"/>
                <w:lang w:val="hr-HR" w:eastAsia="hr-HR"/>
              </w:rPr>
            </w:pPr>
            <w:r w:rsidRPr="0050740D">
              <w:rPr>
                <w:rFonts w:ascii="Calibri Light" w:hAnsi="Calibri Light" w:cs="Calibri"/>
                <w:color w:val="000000"/>
                <w:lang w:val="hr-HR" w:eastAsia="hr-HR"/>
              </w:rPr>
              <w:t>Oprema</w:t>
            </w:r>
          </w:p>
        </w:tc>
        <w:tc>
          <w:tcPr>
            <w:tcW w:w="1843" w:type="dxa"/>
            <w:noWrap/>
            <w:vAlign w:val="bottom"/>
            <w:hideMark/>
          </w:tcPr>
          <w:p w14:paraId="7EB14330" w14:textId="062CAFA4" w:rsidR="00AE045B" w:rsidRPr="0050740D" w:rsidRDefault="00AE045B" w:rsidP="00AE045B">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BR. PROJEKATA</w:t>
            </w:r>
          </w:p>
        </w:tc>
        <w:tc>
          <w:tcPr>
            <w:tcW w:w="2415" w:type="dxa"/>
            <w:noWrap/>
            <w:vAlign w:val="bottom"/>
          </w:tcPr>
          <w:p w14:paraId="716B892A" w14:textId="7A0248F4" w:rsidR="00AE045B" w:rsidRPr="0050740D" w:rsidRDefault="00AE045B" w:rsidP="00AE045B">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w:t>
            </w:r>
          </w:p>
        </w:tc>
      </w:tr>
      <w:tr w:rsidR="00AE045B" w:rsidRPr="0050740D" w14:paraId="5073903A" w14:textId="77777777" w:rsidTr="007407B2">
        <w:trPr>
          <w:trHeight w:val="300"/>
          <w:jc w:val="center"/>
        </w:trPr>
        <w:tc>
          <w:tcPr>
            <w:cnfStyle w:val="001000000000" w:firstRow="0" w:lastRow="0" w:firstColumn="1" w:lastColumn="0" w:oddVBand="0" w:evenVBand="0" w:oddHBand="0" w:evenHBand="0" w:firstRowFirstColumn="0" w:firstRowLastColumn="0" w:lastRowFirstColumn="0" w:lastRowLastColumn="0"/>
            <w:tcW w:w="4106" w:type="dxa"/>
            <w:hideMark/>
          </w:tcPr>
          <w:p w14:paraId="7394B61E" w14:textId="77777777" w:rsidR="00AE045B" w:rsidRPr="0050740D" w:rsidRDefault="00AE045B" w:rsidP="00AE045B">
            <w:pPr>
              <w:rPr>
                <w:rFonts w:ascii="Calibri Light" w:hAnsi="Calibri Light" w:cs="Calibri"/>
                <w:color w:val="000000"/>
                <w:lang w:val="hr-HR" w:eastAsia="hr-HR"/>
              </w:rPr>
            </w:pPr>
            <w:r w:rsidRPr="0050740D">
              <w:rPr>
                <w:rFonts w:ascii="Calibri Light" w:hAnsi="Calibri Light" w:cs="Calibri"/>
                <w:color w:val="000000"/>
                <w:lang w:val="hr-HR" w:eastAsia="hr-HR"/>
              </w:rPr>
              <w:t>Trajni nasadi</w:t>
            </w:r>
          </w:p>
        </w:tc>
        <w:tc>
          <w:tcPr>
            <w:tcW w:w="1843" w:type="dxa"/>
            <w:noWrap/>
            <w:vAlign w:val="bottom"/>
            <w:hideMark/>
          </w:tcPr>
          <w:p w14:paraId="2B1B831A" w14:textId="483C4003" w:rsidR="00AE045B" w:rsidRPr="0050740D" w:rsidRDefault="00AE045B" w:rsidP="00AE045B">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10</w:t>
            </w:r>
          </w:p>
        </w:tc>
        <w:tc>
          <w:tcPr>
            <w:tcW w:w="2415" w:type="dxa"/>
            <w:noWrap/>
            <w:vAlign w:val="bottom"/>
          </w:tcPr>
          <w:p w14:paraId="59814CFE" w14:textId="44B5C25C" w:rsidR="00AE045B" w:rsidRPr="0050740D" w:rsidRDefault="00AE045B" w:rsidP="00AE045B">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223.592,16 € </w:t>
            </w:r>
          </w:p>
        </w:tc>
      </w:tr>
      <w:tr w:rsidR="00AE045B" w:rsidRPr="0050740D" w14:paraId="528C0A30" w14:textId="77777777" w:rsidTr="007407B2">
        <w:trPr>
          <w:trHeight w:val="300"/>
          <w:jc w:val="center"/>
        </w:trPr>
        <w:tc>
          <w:tcPr>
            <w:cnfStyle w:val="001000000000" w:firstRow="0" w:lastRow="0" w:firstColumn="1" w:lastColumn="0" w:oddVBand="0" w:evenVBand="0" w:oddHBand="0" w:evenHBand="0" w:firstRowFirstColumn="0" w:firstRowLastColumn="0" w:lastRowFirstColumn="0" w:lastRowLastColumn="0"/>
            <w:tcW w:w="4106" w:type="dxa"/>
            <w:hideMark/>
          </w:tcPr>
          <w:p w14:paraId="7C70E6BF" w14:textId="77777777" w:rsidR="00AE045B" w:rsidRPr="0050740D" w:rsidRDefault="00AE045B" w:rsidP="00AE045B">
            <w:pPr>
              <w:rPr>
                <w:rFonts w:ascii="Calibri Light" w:hAnsi="Calibri Light" w:cs="Calibri"/>
                <w:color w:val="000000"/>
                <w:lang w:val="hr-HR" w:eastAsia="hr-HR"/>
              </w:rPr>
            </w:pPr>
            <w:r w:rsidRPr="0050740D">
              <w:rPr>
                <w:rFonts w:ascii="Calibri Light" w:hAnsi="Calibri Light" w:cs="Calibri"/>
                <w:color w:val="000000"/>
                <w:lang w:val="hr-HR" w:eastAsia="hr-HR"/>
              </w:rPr>
              <w:t>Kombinacija</w:t>
            </w:r>
          </w:p>
        </w:tc>
        <w:tc>
          <w:tcPr>
            <w:tcW w:w="1843" w:type="dxa"/>
            <w:noWrap/>
            <w:vAlign w:val="bottom"/>
            <w:hideMark/>
          </w:tcPr>
          <w:p w14:paraId="125119E3" w14:textId="1C6DCD78" w:rsidR="00AE045B" w:rsidRPr="0050740D" w:rsidRDefault="00AE045B" w:rsidP="00AE045B">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w:t>
            </w:r>
          </w:p>
        </w:tc>
        <w:tc>
          <w:tcPr>
            <w:tcW w:w="2415" w:type="dxa"/>
            <w:noWrap/>
            <w:vAlign w:val="bottom"/>
          </w:tcPr>
          <w:p w14:paraId="4C5ACD8A" w14:textId="0BEE17DF" w:rsidR="00AE045B" w:rsidRPr="0050740D" w:rsidRDefault="00AE045B" w:rsidP="00AE045B">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w:t>
            </w:r>
          </w:p>
        </w:tc>
      </w:tr>
      <w:tr w:rsidR="00AE045B" w:rsidRPr="0050740D" w14:paraId="7BECC35E" w14:textId="77777777" w:rsidTr="007407B2">
        <w:trPr>
          <w:trHeight w:val="300"/>
          <w:jc w:val="center"/>
        </w:trPr>
        <w:tc>
          <w:tcPr>
            <w:cnfStyle w:val="001000000000" w:firstRow="0" w:lastRow="0" w:firstColumn="1" w:lastColumn="0" w:oddVBand="0" w:evenVBand="0" w:oddHBand="0" w:evenHBand="0" w:firstRowFirstColumn="0" w:firstRowLastColumn="0" w:lastRowFirstColumn="0" w:lastRowLastColumn="0"/>
            <w:tcW w:w="4106" w:type="dxa"/>
            <w:hideMark/>
          </w:tcPr>
          <w:p w14:paraId="616FB238" w14:textId="77777777" w:rsidR="00AE045B" w:rsidRPr="0050740D" w:rsidRDefault="00AE045B" w:rsidP="00AE045B">
            <w:pPr>
              <w:rPr>
                <w:rFonts w:ascii="Calibri Light" w:hAnsi="Calibri Light" w:cs="Calibri"/>
                <w:color w:val="000000"/>
                <w:lang w:val="hr-HR" w:eastAsia="hr-HR"/>
              </w:rPr>
            </w:pPr>
            <w:r w:rsidRPr="0050740D">
              <w:rPr>
                <w:rFonts w:ascii="Calibri Light" w:hAnsi="Calibri Light" w:cs="Calibri"/>
                <w:color w:val="000000"/>
                <w:lang w:val="hr-HR" w:eastAsia="hr-HR"/>
              </w:rPr>
              <w:t>Građenje</w:t>
            </w:r>
          </w:p>
        </w:tc>
        <w:tc>
          <w:tcPr>
            <w:tcW w:w="1843" w:type="dxa"/>
            <w:noWrap/>
            <w:vAlign w:val="bottom"/>
            <w:hideMark/>
          </w:tcPr>
          <w:p w14:paraId="151505EF" w14:textId="08073C79" w:rsidR="00AE045B" w:rsidRPr="0050740D" w:rsidRDefault="00AE045B" w:rsidP="00AE045B">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2</w:t>
            </w:r>
          </w:p>
        </w:tc>
        <w:tc>
          <w:tcPr>
            <w:tcW w:w="2415" w:type="dxa"/>
            <w:noWrap/>
            <w:vAlign w:val="bottom"/>
          </w:tcPr>
          <w:p w14:paraId="62915167" w14:textId="48166E53" w:rsidR="00AE045B" w:rsidRPr="0050740D" w:rsidRDefault="00AE045B" w:rsidP="00AE045B">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w:t>
            </w:r>
          </w:p>
        </w:tc>
      </w:tr>
      <w:tr w:rsidR="00AE045B" w:rsidRPr="0050740D" w14:paraId="19634C0C" w14:textId="77777777" w:rsidTr="007407B2">
        <w:trPr>
          <w:trHeight w:val="300"/>
          <w:jc w:val="center"/>
        </w:trPr>
        <w:tc>
          <w:tcPr>
            <w:cnfStyle w:val="001000000000" w:firstRow="0" w:lastRow="0" w:firstColumn="1" w:lastColumn="0" w:oddVBand="0" w:evenVBand="0" w:oddHBand="0" w:evenHBand="0" w:firstRowFirstColumn="0" w:firstRowLastColumn="0" w:lastRowFirstColumn="0" w:lastRowLastColumn="0"/>
            <w:tcW w:w="4106" w:type="dxa"/>
            <w:shd w:val="clear" w:color="auto" w:fill="D9D9D9" w:themeFill="background1" w:themeFillShade="D9"/>
            <w:hideMark/>
          </w:tcPr>
          <w:p w14:paraId="450FDD04" w14:textId="77777777" w:rsidR="00AE045B" w:rsidRPr="00155356" w:rsidRDefault="00AE045B" w:rsidP="00AE045B">
            <w:pPr>
              <w:rPr>
                <w:rFonts w:ascii="Calibri Light" w:hAnsi="Calibri Light" w:cs="Calibri"/>
                <w:color w:val="000000"/>
                <w:lang w:val="hr-HR" w:eastAsia="hr-HR"/>
              </w:rPr>
            </w:pPr>
            <w:r w:rsidRPr="00155356">
              <w:rPr>
                <w:rFonts w:ascii="Calibri Light" w:hAnsi="Calibri Light" w:cs="Calibri"/>
                <w:color w:val="000000"/>
                <w:lang w:val="hr-HR" w:eastAsia="hr-HR"/>
              </w:rPr>
              <w:t>UKUPNO</w:t>
            </w:r>
          </w:p>
        </w:tc>
        <w:tc>
          <w:tcPr>
            <w:tcW w:w="1843" w:type="dxa"/>
            <w:shd w:val="clear" w:color="auto" w:fill="D9D9D9" w:themeFill="background1" w:themeFillShade="D9"/>
            <w:noWrap/>
            <w:vAlign w:val="bottom"/>
            <w:hideMark/>
          </w:tcPr>
          <w:p w14:paraId="0C9EC3A3" w14:textId="121363BB" w:rsidR="00AE045B" w:rsidRPr="00155356" w:rsidRDefault="00AE045B" w:rsidP="00AE045B">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Calibri"/>
                <w:b/>
                <w:color w:val="000000"/>
                <w:lang w:val="hr-HR" w:eastAsia="hr-HR"/>
              </w:rPr>
            </w:pPr>
            <w:r>
              <w:rPr>
                <w:rFonts w:ascii="Calibri" w:hAnsi="Calibri" w:cs="Calibri"/>
                <w:color w:val="000000"/>
              </w:rPr>
              <w:t> </w:t>
            </w:r>
          </w:p>
        </w:tc>
        <w:tc>
          <w:tcPr>
            <w:tcW w:w="2415" w:type="dxa"/>
            <w:shd w:val="clear" w:color="auto" w:fill="D9D9D9" w:themeFill="background1" w:themeFillShade="D9"/>
            <w:noWrap/>
            <w:vAlign w:val="bottom"/>
          </w:tcPr>
          <w:p w14:paraId="41C40E3F" w14:textId="02852CC6" w:rsidR="00AE045B" w:rsidRPr="00AE045B" w:rsidRDefault="00AE045B" w:rsidP="00AE045B">
            <w:pPr>
              <w:cnfStyle w:val="000000000000" w:firstRow="0" w:lastRow="0" w:firstColumn="0" w:lastColumn="0" w:oddVBand="0" w:evenVBand="0" w:oddHBand="0" w:evenHBand="0" w:firstRowFirstColumn="0" w:firstRowLastColumn="0" w:lastRowFirstColumn="0" w:lastRowLastColumn="0"/>
              <w:rPr>
                <w:rFonts w:ascii="Calibri Light" w:hAnsi="Calibri Light" w:cs="Calibri"/>
                <w:b/>
                <w:color w:val="000000"/>
                <w:lang w:val="hr-HR" w:eastAsia="hr-HR"/>
              </w:rPr>
            </w:pPr>
            <w:r>
              <w:rPr>
                <w:rFonts w:ascii="Calibri" w:hAnsi="Calibri" w:cs="Calibri"/>
                <w:color w:val="000000"/>
              </w:rPr>
              <w:t> </w:t>
            </w:r>
            <w:r w:rsidR="00D31C44">
              <w:rPr>
                <w:rFonts w:ascii="Calibri" w:hAnsi="Calibri" w:cs="Calibri"/>
                <w:color w:val="000000"/>
              </w:rPr>
              <w:t xml:space="preserve">           </w:t>
            </w:r>
            <w:r>
              <w:rPr>
                <w:rFonts w:ascii="Calibri" w:hAnsi="Calibri" w:cs="Calibri"/>
                <w:b/>
                <w:bCs/>
                <w:color w:val="000000"/>
              </w:rPr>
              <w:t xml:space="preserve">1.686.706,51 € </w:t>
            </w:r>
          </w:p>
        </w:tc>
      </w:tr>
      <w:tr w:rsidR="00D31C44" w:rsidRPr="0050740D" w14:paraId="1538EAB6" w14:textId="77777777" w:rsidTr="007407B2">
        <w:trPr>
          <w:trHeight w:val="346"/>
          <w:jc w:val="center"/>
        </w:trPr>
        <w:tc>
          <w:tcPr>
            <w:cnfStyle w:val="001000000000" w:firstRow="0" w:lastRow="0" w:firstColumn="1" w:lastColumn="0" w:oddVBand="0" w:evenVBand="0" w:oddHBand="0" w:evenHBand="0" w:firstRowFirstColumn="0" w:firstRowLastColumn="0" w:lastRowFirstColumn="0" w:lastRowLastColumn="0"/>
            <w:tcW w:w="4106" w:type="dxa"/>
            <w:shd w:val="clear" w:color="auto" w:fill="F2F2F2" w:themeFill="background1" w:themeFillShade="F2"/>
            <w:hideMark/>
          </w:tcPr>
          <w:p w14:paraId="116934F0" w14:textId="77777777" w:rsidR="00D31C44" w:rsidRPr="00155356" w:rsidRDefault="00D31C44" w:rsidP="00D31C44">
            <w:pPr>
              <w:rPr>
                <w:rFonts w:ascii="Calibri Light" w:hAnsi="Calibri Light" w:cs="Calibri"/>
                <w:color w:val="000000"/>
                <w:lang w:val="hr-HR" w:eastAsia="hr-HR"/>
              </w:rPr>
            </w:pPr>
            <w:r w:rsidRPr="00155356">
              <w:rPr>
                <w:rFonts w:ascii="Calibri Light" w:hAnsi="Calibri Light" w:cs="Calibri"/>
                <w:color w:val="000000"/>
                <w:lang w:val="hr-HR" w:eastAsia="hr-HR"/>
              </w:rPr>
              <w:t>NOSITELJ PROJEKTA</w:t>
            </w:r>
          </w:p>
        </w:tc>
        <w:tc>
          <w:tcPr>
            <w:tcW w:w="1843" w:type="dxa"/>
            <w:shd w:val="clear" w:color="auto" w:fill="F2F2F2" w:themeFill="background1" w:themeFillShade="F2"/>
            <w:noWrap/>
            <w:vAlign w:val="bottom"/>
            <w:hideMark/>
          </w:tcPr>
          <w:p w14:paraId="0C20A718" w14:textId="35F3D2DA" w:rsidR="00D31C44" w:rsidRPr="00155356" w:rsidRDefault="00D31C44" w:rsidP="00D31C44">
            <w:pPr>
              <w:cnfStyle w:val="000000000000" w:firstRow="0" w:lastRow="0" w:firstColumn="0" w:lastColumn="0" w:oddVBand="0" w:evenVBand="0" w:oddHBand="0" w:evenHBand="0" w:firstRowFirstColumn="0" w:firstRowLastColumn="0" w:lastRowFirstColumn="0" w:lastRowLastColumn="0"/>
              <w:rPr>
                <w:rFonts w:ascii="Calibri Light" w:hAnsi="Calibri Light" w:cs="Calibri"/>
                <w:b/>
                <w:color w:val="000000"/>
                <w:lang w:val="hr-HR" w:eastAsia="hr-HR"/>
              </w:rPr>
            </w:pPr>
            <w:r>
              <w:rPr>
                <w:rFonts w:ascii="Calibri" w:hAnsi="Calibri" w:cs="Calibri"/>
                <w:color w:val="000000"/>
              </w:rPr>
              <w:t> </w:t>
            </w:r>
          </w:p>
        </w:tc>
        <w:tc>
          <w:tcPr>
            <w:tcW w:w="2415" w:type="dxa"/>
            <w:shd w:val="clear" w:color="auto" w:fill="F2F2F2" w:themeFill="background1" w:themeFillShade="F2"/>
            <w:noWrap/>
            <w:vAlign w:val="bottom"/>
          </w:tcPr>
          <w:p w14:paraId="5BB6F745" w14:textId="5107C603" w:rsidR="00D31C44" w:rsidRPr="00155356" w:rsidRDefault="00D31C44" w:rsidP="00D31C44">
            <w:pPr>
              <w:cnfStyle w:val="000000000000" w:firstRow="0" w:lastRow="0" w:firstColumn="0" w:lastColumn="0" w:oddVBand="0" w:evenVBand="0" w:oddHBand="0" w:evenHBand="0" w:firstRowFirstColumn="0" w:firstRowLastColumn="0" w:lastRowFirstColumn="0" w:lastRowLastColumn="0"/>
              <w:rPr>
                <w:rFonts w:ascii="Calibri Light" w:hAnsi="Calibri Light" w:cs="Calibri"/>
                <w:b/>
                <w:color w:val="000000"/>
                <w:lang w:val="hr-HR" w:eastAsia="hr-HR"/>
              </w:rPr>
            </w:pPr>
            <w:r>
              <w:rPr>
                <w:rFonts w:ascii="Calibri" w:hAnsi="Calibri" w:cs="Calibri"/>
                <w:color w:val="000000"/>
              </w:rPr>
              <w:t xml:space="preserve"> IZNOS </w:t>
            </w:r>
          </w:p>
        </w:tc>
      </w:tr>
      <w:tr w:rsidR="00D31C44" w:rsidRPr="0050740D" w14:paraId="21A9C934" w14:textId="77777777" w:rsidTr="007407B2">
        <w:trPr>
          <w:trHeight w:val="300"/>
          <w:jc w:val="center"/>
        </w:trPr>
        <w:tc>
          <w:tcPr>
            <w:cnfStyle w:val="001000000000" w:firstRow="0" w:lastRow="0" w:firstColumn="1" w:lastColumn="0" w:oddVBand="0" w:evenVBand="0" w:oddHBand="0" w:evenHBand="0" w:firstRowFirstColumn="0" w:firstRowLastColumn="0" w:lastRowFirstColumn="0" w:lastRowLastColumn="0"/>
            <w:tcW w:w="4106" w:type="dxa"/>
            <w:hideMark/>
          </w:tcPr>
          <w:p w14:paraId="4390F706" w14:textId="77777777" w:rsidR="00D31C44" w:rsidRPr="0050740D" w:rsidRDefault="00D31C44" w:rsidP="00D31C44">
            <w:pPr>
              <w:rPr>
                <w:rFonts w:ascii="Calibri Light" w:hAnsi="Calibri Light" w:cs="Calibri"/>
                <w:color w:val="000000"/>
                <w:lang w:val="hr-HR" w:eastAsia="hr-HR"/>
              </w:rPr>
            </w:pPr>
            <w:r w:rsidRPr="0050740D">
              <w:rPr>
                <w:rFonts w:ascii="Calibri Light" w:hAnsi="Calibri Light" w:cs="Calibri"/>
                <w:color w:val="000000"/>
                <w:lang w:val="hr-HR" w:eastAsia="hr-HR"/>
              </w:rPr>
              <w:t>Mladi (do 41. g)</w:t>
            </w:r>
          </w:p>
        </w:tc>
        <w:tc>
          <w:tcPr>
            <w:tcW w:w="1843" w:type="dxa"/>
            <w:noWrap/>
            <w:vAlign w:val="bottom"/>
            <w:hideMark/>
          </w:tcPr>
          <w:p w14:paraId="2B616FC8" w14:textId="088951F3" w:rsidR="00D31C44" w:rsidRPr="0050740D" w:rsidRDefault="00D31C44" w:rsidP="00D31C44">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w:t>
            </w:r>
          </w:p>
        </w:tc>
        <w:tc>
          <w:tcPr>
            <w:tcW w:w="2415" w:type="dxa"/>
            <w:noWrap/>
            <w:vAlign w:val="bottom"/>
          </w:tcPr>
          <w:p w14:paraId="540A13E3" w14:textId="32443144" w:rsidR="00D31C44" w:rsidRPr="0050740D" w:rsidRDefault="00D31C44" w:rsidP="00D31C44">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952.509,37 € </w:t>
            </w:r>
          </w:p>
        </w:tc>
      </w:tr>
      <w:tr w:rsidR="00D31C44" w:rsidRPr="0050740D" w14:paraId="63BC8490" w14:textId="77777777" w:rsidTr="007407B2">
        <w:trPr>
          <w:trHeight w:val="300"/>
          <w:jc w:val="center"/>
        </w:trPr>
        <w:tc>
          <w:tcPr>
            <w:cnfStyle w:val="001000000000" w:firstRow="0" w:lastRow="0" w:firstColumn="1" w:lastColumn="0" w:oddVBand="0" w:evenVBand="0" w:oddHBand="0" w:evenHBand="0" w:firstRowFirstColumn="0" w:firstRowLastColumn="0" w:lastRowFirstColumn="0" w:lastRowLastColumn="0"/>
            <w:tcW w:w="4106" w:type="dxa"/>
            <w:hideMark/>
          </w:tcPr>
          <w:p w14:paraId="09988C49" w14:textId="77777777" w:rsidR="00D31C44" w:rsidRPr="0050740D" w:rsidRDefault="00D31C44" w:rsidP="00D31C44">
            <w:pPr>
              <w:rPr>
                <w:rFonts w:ascii="Calibri Light" w:hAnsi="Calibri Light" w:cs="Calibri"/>
                <w:color w:val="000000"/>
                <w:lang w:val="hr-HR" w:eastAsia="hr-HR"/>
              </w:rPr>
            </w:pPr>
            <w:r w:rsidRPr="0050740D">
              <w:rPr>
                <w:rFonts w:ascii="Calibri Light" w:hAnsi="Calibri Light" w:cs="Calibri"/>
                <w:color w:val="000000"/>
                <w:lang w:val="hr-HR" w:eastAsia="hr-HR"/>
              </w:rPr>
              <w:t>Žene</w:t>
            </w:r>
          </w:p>
        </w:tc>
        <w:tc>
          <w:tcPr>
            <w:tcW w:w="1843" w:type="dxa"/>
            <w:noWrap/>
            <w:vAlign w:val="bottom"/>
            <w:hideMark/>
          </w:tcPr>
          <w:p w14:paraId="3C4A8F6E" w14:textId="49624B36" w:rsidR="00D31C44" w:rsidRPr="0050740D" w:rsidRDefault="00D31C44" w:rsidP="00D31C44">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b/>
                <w:bCs/>
                <w:color w:val="000000"/>
              </w:rPr>
              <w:t>12</w:t>
            </w:r>
          </w:p>
        </w:tc>
        <w:tc>
          <w:tcPr>
            <w:tcW w:w="2415" w:type="dxa"/>
            <w:noWrap/>
            <w:vAlign w:val="bottom"/>
          </w:tcPr>
          <w:p w14:paraId="136D50AC" w14:textId="7D22BED0" w:rsidR="00D31C44" w:rsidRPr="0050740D" w:rsidRDefault="00D31C44" w:rsidP="00D31C44">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110.426,74 € </w:t>
            </w:r>
          </w:p>
        </w:tc>
      </w:tr>
      <w:tr w:rsidR="00D31C44" w:rsidRPr="0050740D" w14:paraId="554657F7" w14:textId="77777777" w:rsidTr="007407B2">
        <w:trPr>
          <w:trHeight w:val="359"/>
          <w:jc w:val="center"/>
        </w:trPr>
        <w:tc>
          <w:tcPr>
            <w:cnfStyle w:val="001000000000" w:firstRow="0" w:lastRow="0" w:firstColumn="1" w:lastColumn="0" w:oddVBand="0" w:evenVBand="0" w:oddHBand="0" w:evenHBand="0" w:firstRowFirstColumn="0" w:firstRowLastColumn="0" w:lastRowFirstColumn="0" w:lastRowLastColumn="0"/>
            <w:tcW w:w="4106" w:type="dxa"/>
            <w:shd w:val="clear" w:color="auto" w:fill="F2F2F2" w:themeFill="background1" w:themeFillShade="F2"/>
            <w:hideMark/>
          </w:tcPr>
          <w:p w14:paraId="52367D5A" w14:textId="77777777" w:rsidR="00D31C44" w:rsidRPr="00155356" w:rsidRDefault="00D31C44" w:rsidP="00D31C44">
            <w:pPr>
              <w:rPr>
                <w:rFonts w:ascii="Calibri Light" w:hAnsi="Calibri Light" w:cs="Calibri"/>
                <w:color w:val="000000"/>
                <w:lang w:val="hr-HR" w:eastAsia="hr-HR"/>
              </w:rPr>
            </w:pPr>
            <w:r w:rsidRPr="00155356">
              <w:rPr>
                <w:rFonts w:ascii="Calibri Light" w:hAnsi="Calibri Light" w:cs="Calibri"/>
                <w:color w:val="000000"/>
                <w:lang w:val="hr-HR" w:eastAsia="hr-HR"/>
              </w:rPr>
              <w:t>EKOLOŠKA POLJOPRIVREDA</w:t>
            </w:r>
          </w:p>
        </w:tc>
        <w:tc>
          <w:tcPr>
            <w:tcW w:w="1843" w:type="dxa"/>
            <w:shd w:val="clear" w:color="auto" w:fill="F2F2F2" w:themeFill="background1" w:themeFillShade="F2"/>
            <w:noWrap/>
            <w:vAlign w:val="bottom"/>
            <w:hideMark/>
          </w:tcPr>
          <w:p w14:paraId="0F73B4E6" w14:textId="37BD8F79" w:rsidR="00D31C44" w:rsidRPr="00155356" w:rsidRDefault="00D31C44" w:rsidP="00D31C44">
            <w:pPr>
              <w:cnfStyle w:val="000000000000" w:firstRow="0" w:lastRow="0" w:firstColumn="0" w:lastColumn="0" w:oddVBand="0" w:evenVBand="0" w:oddHBand="0" w:evenHBand="0" w:firstRowFirstColumn="0" w:firstRowLastColumn="0" w:lastRowFirstColumn="0" w:lastRowLastColumn="0"/>
              <w:rPr>
                <w:rFonts w:ascii="Calibri Light" w:hAnsi="Calibri Light" w:cs="Calibri"/>
                <w:b/>
                <w:color w:val="000000"/>
                <w:lang w:val="hr-HR" w:eastAsia="hr-HR"/>
              </w:rPr>
            </w:pPr>
            <w:r>
              <w:rPr>
                <w:rFonts w:ascii="Calibri" w:hAnsi="Calibri" w:cs="Calibri"/>
                <w:color w:val="000000"/>
              </w:rPr>
              <w:t>BR. PROJEKATA</w:t>
            </w:r>
          </w:p>
        </w:tc>
        <w:tc>
          <w:tcPr>
            <w:tcW w:w="2415" w:type="dxa"/>
            <w:shd w:val="clear" w:color="auto" w:fill="F2F2F2" w:themeFill="background1" w:themeFillShade="F2"/>
            <w:noWrap/>
            <w:vAlign w:val="bottom"/>
          </w:tcPr>
          <w:p w14:paraId="64EF8ECE" w14:textId="38FF2BD9" w:rsidR="00D31C44" w:rsidRPr="00155356" w:rsidRDefault="00D31C44" w:rsidP="00D31C44">
            <w:pPr>
              <w:cnfStyle w:val="000000000000" w:firstRow="0" w:lastRow="0" w:firstColumn="0" w:lastColumn="0" w:oddVBand="0" w:evenVBand="0" w:oddHBand="0" w:evenHBand="0" w:firstRowFirstColumn="0" w:firstRowLastColumn="0" w:lastRowFirstColumn="0" w:lastRowLastColumn="0"/>
              <w:rPr>
                <w:rFonts w:ascii="Calibri Light" w:hAnsi="Calibri Light" w:cs="Calibri"/>
                <w:b/>
                <w:color w:val="000000"/>
                <w:lang w:val="hr-HR" w:eastAsia="hr-HR"/>
              </w:rPr>
            </w:pPr>
            <w:r>
              <w:rPr>
                <w:rFonts w:ascii="Calibri" w:hAnsi="Calibri" w:cs="Calibri"/>
                <w:color w:val="000000"/>
              </w:rPr>
              <w:t xml:space="preserve"> IZNOS </w:t>
            </w:r>
          </w:p>
        </w:tc>
      </w:tr>
      <w:tr w:rsidR="00D31C44" w:rsidRPr="0050740D" w14:paraId="226A76B2" w14:textId="77777777" w:rsidTr="007407B2">
        <w:trPr>
          <w:trHeight w:val="408"/>
          <w:jc w:val="center"/>
        </w:trPr>
        <w:tc>
          <w:tcPr>
            <w:cnfStyle w:val="001000000000" w:firstRow="0" w:lastRow="0" w:firstColumn="1" w:lastColumn="0" w:oddVBand="0" w:evenVBand="0" w:oddHBand="0" w:evenHBand="0" w:firstRowFirstColumn="0" w:firstRowLastColumn="0" w:lastRowFirstColumn="0" w:lastRowLastColumn="0"/>
            <w:tcW w:w="4106" w:type="dxa"/>
            <w:hideMark/>
          </w:tcPr>
          <w:p w14:paraId="06A9847D" w14:textId="77777777" w:rsidR="00D31C44" w:rsidRPr="0050740D" w:rsidRDefault="00D31C44" w:rsidP="00D31C44">
            <w:pPr>
              <w:rPr>
                <w:rFonts w:ascii="Calibri Light" w:hAnsi="Calibri Light" w:cs="Calibri"/>
                <w:color w:val="000000"/>
                <w:lang w:val="hr-HR" w:eastAsia="hr-HR"/>
              </w:rPr>
            </w:pPr>
            <w:r w:rsidRPr="0050740D">
              <w:rPr>
                <w:rFonts w:ascii="Calibri Light" w:hAnsi="Calibri Light" w:cs="Calibri"/>
                <w:color w:val="000000"/>
                <w:lang w:val="hr-HR" w:eastAsia="hr-HR"/>
              </w:rPr>
              <w:t>EKO proizvodnja</w:t>
            </w:r>
          </w:p>
        </w:tc>
        <w:tc>
          <w:tcPr>
            <w:tcW w:w="1843" w:type="dxa"/>
            <w:noWrap/>
            <w:vAlign w:val="bottom"/>
            <w:hideMark/>
          </w:tcPr>
          <w:p w14:paraId="304C5626" w14:textId="6F2DD7FB" w:rsidR="00D31C44" w:rsidRPr="0050740D" w:rsidRDefault="00D31C44" w:rsidP="00D31C44">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6</w:t>
            </w:r>
          </w:p>
        </w:tc>
        <w:tc>
          <w:tcPr>
            <w:tcW w:w="2415" w:type="dxa"/>
            <w:noWrap/>
            <w:vAlign w:val="bottom"/>
          </w:tcPr>
          <w:p w14:paraId="7B91C61E" w14:textId="3041E818" w:rsidR="00D31C44" w:rsidRPr="0050740D" w:rsidRDefault="00D31C44" w:rsidP="00D31C44">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332.801,74 € </w:t>
            </w:r>
          </w:p>
        </w:tc>
      </w:tr>
      <w:tr w:rsidR="00D31C44" w:rsidRPr="0050740D" w14:paraId="7F14D66E" w14:textId="77777777" w:rsidTr="007407B2">
        <w:trPr>
          <w:trHeight w:val="286"/>
          <w:jc w:val="center"/>
        </w:trPr>
        <w:tc>
          <w:tcPr>
            <w:cnfStyle w:val="001000000000" w:firstRow="0" w:lastRow="0" w:firstColumn="1" w:lastColumn="0" w:oddVBand="0" w:evenVBand="0" w:oddHBand="0" w:evenHBand="0" w:firstRowFirstColumn="0" w:firstRowLastColumn="0" w:lastRowFirstColumn="0" w:lastRowLastColumn="0"/>
            <w:tcW w:w="4106" w:type="dxa"/>
            <w:shd w:val="clear" w:color="auto" w:fill="F2F2F2" w:themeFill="background1" w:themeFillShade="F2"/>
            <w:hideMark/>
          </w:tcPr>
          <w:p w14:paraId="69583FA3" w14:textId="77777777" w:rsidR="00D31C44" w:rsidRPr="00155356" w:rsidRDefault="00D31C44" w:rsidP="00D31C44">
            <w:pPr>
              <w:rPr>
                <w:rFonts w:ascii="Calibri Light" w:hAnsi="Calibri Light" w:cs="Calibri"/>
                <w:color w:val="000000"/>
                <w:lang w:val="hr-HR" w:eastAsia="hr-HR"/>
              </w:rPr>
            </w:pPr>
            <w:r w:rsidRPr="00155356">
              <w:rPr>
                <w:rFonts w:ascii="Calibri Light" w:hAnsi="Calibri Light" w:cs="Calibri"/>
                <w:color w:val="000000"/>
                <w:lang w:val="hr-HR" w:eastAsia="hr-HR"/>
              </w:rPr>
              <w:t>Radno iskustvo/obrazovanje</w:t>
            </w:r>
          </w:p>
        </w:tc>
        <w:tc>
          <w:tcPr>
            <w:tcW w:w="1843" w:type="dxa"/>
            <w:shd w:val="clear" w:color="auto" w:fill="F2F2F2" w:themeFill="background1" w:themeFillShade="F2"/>
            <w:noWrap/>
            <w:vAlign w:val="bottom"/>
            <w:hideMark/>
          </w:tcPr>
          <w:p w14:paraId="798E3A29" w14:textId="31509A54" w:rsidR="00D31C44" w:rsidRPr="00155356" w:rsidRDefault="00D31C44" w:rsidP="00D31C44">
            <w:pPr>
              <w:cnfStyle w:val="000000000000" w:firstRow="0" w:lastRow="0" w:firstColumn="0" w:lastColumn="0" w:oddVBand="0" w:evenVBand="0" w:oddHBand="0" w:evenHBand="0" w:firstRowFirstColumn="0" w:firstRowLastColumn="0" w:lastRowFirstColumn="0" w:lastRowLastColumn="0"/>
              <w:rPr>
                <w:rFonts w:ascii="Calibri Light" w:hAnsi="Calibri Light" w:cs="Calibri"/>
                <w:b/>
                <w:color w:val="000000"/>
                <w:lang w:val="hr-HR" w:eastAsia="hr-HR"/>
              </w:rPr>
            </w:pPr>
            <w:r>
              <w:rPr>
                <w:rFonts w:ascii="Calibri" w:hAnsi="Calibri" w:cs="Calibri"/>
                <w:color w:val="000000"/>
              </w:rPr>
              <w:t>2</w:t>
            </w:r>
          </w:p>
        </w:tc>
        <w:tc>
          <w:tcPr>
            <w:tcW w:w="2415" w:type="dxa"/>
            <w:shd w:val="clear" w:color="auto" w:fill="F2F2F2" w:themeFill="background1" w:themeFillShade="F2"/>
            <w:noWrap/>
            <w:vAlign w:val="bottom"/>
          </w:tcPr>
          <w:p w14:paraId="605A30F3" w14:textId="6B71A666" w:rsidR="00D31C44" w:rsidRPr="00155356" w:rsidRDefault="00D31C44" w:rsidP="00D31C44">
            <w:pPr>
              <w:cnfStyle w:val="000000000000" w:firstRow="0" w:lastRow="0" w:firstColumn="0" w:lastColumn="0" w:oddVBand="0" w:evenVBand="0" w:oddHBand="0" w:evenHBand="0" w:firstRowFirstColumn="0" w:firstRowLastColumn="0" w:lastRowFirstColumn="0" w:lastRowLastColumn="0"/>
              <w:rPr>
                <w:rFonts w:ascii="Calibri Light" w:hAnsi="Calibri Light" w:cs="Calibri"/>
                <w:b/>
                <w:color w:val="000000"/>
                <w:lang w:val="hr-HR" w:eastAsia="hr-HR"/>
              </w:rPr>
            </w:pPr>
            <w:r>
              <w:rPr>
                <w:rFonts w:ascii="Calibri" w:hAnsi="Calibri" w:cs="Calibri"/>
                <w:color w:val="000000"/>
              </w:rPr>
              <w:t xml:space="preserve"> IZNOS </w:t>
            </w:r>
          </w:p>
        </w:tc>
      </w:tr>
      <w:tr w:rsidR="00D31C44" w:rsidRPr="0050740D" w14:paraId="7334BC30" w14:textId="77777777" w:rsidTr="007407B2">
        <w:trPr>
          <w:trHeight w:val="418"/>
          <w:jc w:val="center"/>
        </w:trPr>
        <w:tc>
          <w:tcPr>
            <w:cnfStyle w:val="001000000000" w:firstRow="0" w:lastRow="0" w:firstColumn="1" w:lastColumn="0" w:oddVBand="0" w:evenVBand="0" w:oddHBand="0" w:evenHBand="0" w:firstRowFirstColumn="0" w:firstRowLastColumn="0" w:lastRowFirstColumn="0" w:lastRowLastColumn="0"/>
            <w:tcW w:w="4106" w:type="dxa"/>
            <w:hideMark/>
          </w:tcPr>
          <w:p w14:paraId="5D733956" w14:textId="77777777" w:rsidR="00D31C44" w:rsidRPr="0050740D" w:rsidRDefault="00D31C44" w:rsidP="00D31C44">
            <w:pPr>
              <w:rPr>
                <w:rFonts w:ascii="Calibri Light" w:hAnsi="Calibri Light" w:cs="Calibri"/>
                <w:color w:val="000000"/>
                <w:lang w:val="hr-HR" w:eastAsia="hr-HR"/>
              </w:rPr>
            </w:pPr>
            <w:r w:rsidRPr="0050740D">
              <w:rPr>
                <w:rFonts w:ascii="Calibri Light" w:hAnsi="Calibri Light" w:cs="Calibri"/>
                <w:color w:val="000000"/>
                <w:lang w:val="hr-HR" w:eastAsia="hr-HR"/>
              </w:rPr>
              <w:t>Radno iskustvo u poljoprivredi (upisan staž)</w:t>
            </w:r>
          </w:p>
        </w:tc>
        <w:tc>
          <w:tcPr>
            <w:tcW w:w="1843" w:type="dxa"/>
            <w:noWrap/>
            <w:vAlign w:val="bottom"/>
            <w:hideMark/>
          </w:tcPr>
          <w:p w14:paraId="286B905B" w14:textId="454C72B2" w:rsidR="00D31C44" w:rsidRPr="0050740D" w:rsidRDefault="00D31C44" w:rsidP="00D31C44">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BR. PROJEKATA</w:t>
            </w:r>
          </w:p>
        </w:tc>
        <w:tc>
          <w:tcPr>
            <w:tcW w:w="2415" w:type="dxa"/>
            <w:noWrap/>
            <w:vAlign w:val="bottom"/>
          </w:tcPr>
          <w:p w14:paraId="418DAD0E" w14:textId="0209946A" w:rsidR="00D31C44" w:rsidRPr="0050740D" w:rsidRDefault="00D31C44" w:rsidP="00D31C44">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244.274,26 € </w:t>
            </w:r>
          </w:p>
        </w:tc>
      </w:tr>
      <w:tr w:rsidR="00D31C44" w:rsidRPr="0050740D" w14:paraId="28AA7AB3" w14:textId="77777777" w:rsidTr="007407B2">
        <w:trPr>
          <w:trHeight w:val="410"/>
          <w:jc w:val="center"/>
        </w:trPr>
        <w:tc>
          <w:tcPr>
            <w:cnfStyle w:val="001000000000" w:firstRow="0" w:lastRow="0" w:firstColumn="1" w:lastColumn="0" w:oddVBand="0" w:evenVBand="0" w:oddHBand="0" w:evenHBand="0" w:firstRowFirstColumn="0" w:firstRowLastColumn="0" w:lastRowFirstColumn="0" w:lastRowLastColumn="0"/>
            <w:tcW w:w="4106" w:type="dxa"/>
            <w:hideMark/>
          </w:tcPr>
          <w:p w14:paraId="49246FED" w14:textId="77777777" w:rsidR="00D31C44" w:rsidRPr="0050740D" w:rsidRDefault="00D31C44" w:rsidP="00D31C44">
            <w:pPr>
              <w:rPr>
                <w:rFonts w:ascii="Calibri Light" w:hAnsi="Calibri Light" w:cs="Calibri"/>
                <w:color w:val="000000"/>
                <w:lang w:val="hr-HR" w:eastAsia="hr-HR"/>
              </w:rPr>
            </w:pPr>
            <w:r w:rsidRPr="0050740D">
              <w:rPr>
                <w:rFonts w:ascii="Calibri Light" w:hAnsi="Calibri Light" w:cs="Calibri"/>
                <w:color w:val="000000"/>
                <w:lang w:val="hr-HR" w:eastAsia="hr-HR"/>
              </w:rPr>
              <w:t>Tečaj min 120 sat</w:t>
            </w:r>
          </w:p>
        </w:tc>
        <w:tc>
          <w:tcPr>
            <w:tcW w:w="1843" w:type="dxa"/>
            <w:noWrap/>
            <w:vAlign w:val="bottom"/>
            <w:hideMark/>
          </w:tcPr>
          <w:p w14:paraId="15E6C5EB" w14:textId="01441279" w:rsidR="00D31C44" w:rsidRPr="0050740D" w:rsidRDefault="00D31C44" w:rsidP="00D31C44">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3</w:t>
            </w:r>
          </w:p>
        </w:tc>
        <w:tc>
          <w:tcPr>
            <w:tcW w:w="2415" w:type="dxa"/>
            <w:noWrap/>
            <w:vAlign w:val="bottom"/>
          </w:tcPr>
          <w:p w14:paraId="514394A6" w14:textId="448F55A3" w:rsidR="00D31C44" w:rsidRPr="0050740D" w:rsidRDefault="00D31C44" w:rsidP="00D31C44">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666.421,00 € </w:t>
            </w:r>
          </w:p>
        </w:tc>
      </w:tr>
      <w:tr w:rsidR="00D31C44" w:rsidRPr="0050740D" w14:paraId="0A7F7AEF" w14:textId="77777777" w:rsidTr="007407B2">
        <w:trPr>
          <w:trHeight w:val="300"/>
          <w:jc w:val="center"/>
        </w:trPr>
        <w:tc>
          <w:tcPr>
            <w:cnfStyle w:val="001000000000" w:firstRow="0" w:lastRow="0" w:firstColumn="1" w:lastColumn="0" w:oddVBand="0" w:evenVBand="0" w:oddHBand="0" w:evenHBand="0" w:firstRowFirstColumn="0" w:firstRowLastColumn="0" w:lastRowFirstColumn="0" w:lastRowLastColumn="0"/>
            <w:tcW w:w="4106" w:type="dxa"/>
            <w:hideMark/>
          </w:tcPr>
          <w:p w14:paraId="2F31E910" w14:textId="77777777" w:rsidR="00D31C44" w:rsidRPr="0050740D" w:rsidRDefault="00D31C44" w:rsidP="00D31C44">
            <w:pPr>
              <w:rPr>
                <w:rFonts w:ascii="Calibri Light" w:hAnsi="Calibri Light" w:cs="Calibri"/>
                <w:color w:val="000000"/>
                <w:lang w:val="hr-HR" w:eastAsia="hr-HR"/>
              </w:rPr>
            </w:pPr>
            <w:r w:rsidRPr="0050740D">
              <w:rPr>
                <w:rFonts w:ascii="Calibri Light" w:hAnsi="Calibri Light" w:cs="Calibri"/>
                <w:color w:val="000000"/>
                <w:lang w:val="hr-HR" w:eastAsia="hr-HR"/>
              </w:rPr>
              <w:t>Srednja škola</w:t>
            </w:r>
          </w:p>
        </w:tc>
        <w:tc>
          <w:tcPr>
            <w:tcW w:w="1843" w:type="dxa"/>
            <w:noWrap/>
            <w:vAlign w:val="bottom"/>
            <w:hideMark/>
          </w:tcPr>
          <w:p w14:paraId="28C6E1F5" w14:textId="28AB6AF7" w:rsidR="00D31C44" w:rsidRPr="0050740D" w:rsidRDefault="00D31C44" w:rsidP="00D31C44">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BR. PROJEKATA</w:t>
            </w:r>
          </w:p>
        </w:tc>
        <w:tc>
          <w:tcPr>
            <w:tcW w:w="2415" w:type="dxa"/>
            <w:noWrap/>
            <w:vAlign w:val="bottom"/>
          </w:tcPr>
          <w:p w14:paraId="70D730FE" w14:textId="49D531B9" w:rsidR="00D31C44" w:rsidRPr="0050740D" w:rsidRDefault="00D31C44" w:rsidP="00D31C44">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w:t>
            </w:r>
          </w:p>
        </w:tc>
      </w:tr>
      <w:tr w:rsidR="00D31C44" w:rsidRPr="0050740D" w14:paraId="542B5732" w14:textId="77777777" w:rsidTr="007407B2">
        <w:trPr>
          <w:trHeight w:val="315"/>
          <w:jc w:val="center"/>
        </w:trPr>
        <w:tc>
          <w:tcPr>
            <w:cnfStyle w:val="001000000000" w:firstRow="0" w:lastRow="0" w:firstColumn="1" w:lastColumn="0" w:oddVBand="0" w:evenVBand="0" w:oddHBand="0" w:evenHBand="0" w:firstRowFirstColumn="0" w:firstRowLastColumn="0" w:lastRowFirstColumn="0" w:lastRowLastColumn="0"/>
            <w:tcW w:w="4106" w:type="dxa"/>
            <w:hideMark/>
          </w:tcPr>
          <w:p w14:paraId="579BE3A3" w14:textId="77777777" w:rsidR="00D31C44" w:rsidRPr="0050740D" w:rsidRDefault="00D31C44" w:rsidP="00D31C44">
            <w:pPr>
              <w:rPr>
                <w:rFonts w:ascii="Calibri Light" w:hAnsi="Calibri Light" w:cs="Calibri"/>
                <w:color w:val="000000"/>
                <w:lang w:val="hr-HR" w:eastAsia="hr-HR"/>
              </w:rPr>
            </w:pPr>
            <w:r w:rsidRPr="0050740D">
              <w:rPr>
                <w:rFonts w:ascii="Calibri Light" w:hAnsi="Calibri Light" w:cs="Calibri"/>
                <w:color w:val="000000"/>
                <w:lang w:val="hr-HR" w:eastAsia="hr-HR"/>
              </w:rPr>
              <w:t>Fakultet</w:t>
            </w:r>
          </w:p>
        </w:tc>
        <w:tc>
          <w:tcPr>
            <w:tcW w:w="1843" w:type="dxa"/>
            <w:noWrap/>
            <w:vAlign w:val="bottom"/>
            <w:hideMark/>
          </w:tcPr>
          <w:p w14:paraId="1278C2A1" w14:textId="6485C507" w:rsidR="00D31C44" w:rsidRPr="0050740D" w:rsidRDefault="00D31C44" w:rsidP="00D31C44">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2</w:t>
            </w:r>
          </w:p>
        </w:tc>
        <w:tc>
          <w:tcPr>
            <w:tcW w:w="2415" w:type="dxa"/>
            <w:noWrap/>
            <w:vAlign w:val="bottom"/>
          </w:tcPr>
          <w:p w14:paraId="3DCF48DF" w14:textId="12E15915" w:rsidR="00D31C44" w:rsidRPr="0050740D" w:rsidRDefault="00D31C44" w:rsidP="00D31C44">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29.514,23 € </w:t>
            </w:r>
          </w:p>
        </w:tc>
      </w:tr>
    </w:tbl>
    <w:p w14:paraId="25D8FEF1" w14:textId="77777777" w:rsidR="00EB5465" w:rsidRPr="0050740D" w:rsidRDefault="00EB5465" w:rsidP="00EB5465">
      <w:pPr>
        <w:rPr>
          <w:rFonts w:ascii="Calibri Light" w:hAnsi="Calibri Light"/>
        </w:rPr>
      </w:pPr>
    </w:p>
    <w:p w14:paraId="724AE40A" w14:textId="7AE9D390" w:rsidR="00F06816" w:rsidRPr="0050740D" w:rsidRDefault="00F06816" w:rsidP="00F06816">
      <w:pPr>
        <w:pStyle w:val="Bezproreda"/>
        <w:tabs>
          <w:tab w:val="left" w:pos="1161"/>
        </w:tabs>
        <w:spacing w:line="360" w:lineRule="auto"/>
        <w:jc w:val="center"/>
        <w:rPr>
          <w:rFonts w:ascii="Calibri Light" w:hAnsi="Calibri Light" w:cs="Calibri Light"/>
          <w:i/>
          <w:iCs/>
          <w:sz w:val="20"/>
          <w:szCs w:val="20"/>
        </w:rPr>
      </w:pPr>
      <w:r w:rsidRPr="0050740D">
        <w:rPr>
          <w:rFonts w:ascii="Calibri Light" w:hAnsi="Calibri Light" w:cs="Calibri Light"/>
          <w:i/>
          <w:iCs/>
          <w:sz w:val="20"/>
          <w:szCs w:val="20"/>
        </w:rPr>
        <w:t xml:space="preserve">Izvor: Stručna služba LAG-a SAVA, </w:t>
      </w:r>
      <w:r>
        <w:rPr>
          <w:rFonts w:ascii="Calibri Light" w:hAnsi="Calibri Light" w:cs="Calibri Light"/>
          <w:i/>
          <w:iCs/>
          <w:sz w:val="20"/>
          <w:szCs w:val="20"/>
        </w:rPr>
        <w:t>siječanj</w:t>
      </w:r>
      <w:r w:rsidRPr="0050740D">
        <w:rPr>
          <w:rFonts w:ascii="Calibri Light" w:hAnsi="Calibri Light" w:cs="Calibri Light"/>
          <w:i/>
          <w:iCs/>
          <w:sz w:val="20"/>
          <w:szCs w:val="20"/>
        </w:rPr>
        <w:t xml:space="preserve"> 20</w:t>
      </w:r>
      <w:r>
        <w:rPr>
          <w:rFonts w:ascii="Calibri Light" w:hAnsi="Calibri Light" w:cs="Calibri Light"/>
          <w:i/>
          <w:iCs/>
          <w:sz w:val="20"/>
          <w:szCs w:val="20"/>
        </w:rPr>
        <w:t>24.</w:t>
      </w:r>
      <w:r w:rsidRPr="0050740D">
        <w:rPr>
          <w:rFonts w:ascii="Calibri Light" w:hAnsi="Calibri Light" w:cs="Calibri Light"/>
          <w:i/>
          <w:iCs/>
          <w:sz w:val="20"/>
          <w:szCs w:val="20"/>
        </w:rPr>
        <w:t>.</w:t>
      </w:r>
    </w:p>
    <w:p w14:paraId="2CBBBCCA" w14:textId="77777777" w:rsidR="00695055" w:rsidRPr="0050740D" w:rsidRDefault="00695055" w:rsidP="004A62B4">
      <w:pPr>
        <w:pStyle w:val="Bezproreda"/>
        <w:spacing w:line="360" w:lineRule="auto"/>
        <w:jc w:val="both"/>
        <w:rPr>
          <w:rFonts w:ascii="Calibri Light" w:hAnsi="Calibri Light" w:cs="Calibri Light"/>
          <w:color w:val="365E90"/>
          <w:sz w:val="24"/>
          <w:szCs w:val="24"/>
        </w:rPr>
        <w:sectPr w:rsidR="00695055" w:rsidRPr="0050740D" w:rsidSect="003E3C41">
          <w:pgSz w:w="11910" w:h="16840"/>
          <w:pgMar w:top="1417" w:right="1417" w:bottom="1417" w:left="1417" w:header="0" w:footer="1002" w:gutter="0"/>
          <w:cols w:space="720"/>
        </w:sectPr>
      </w:pPr>
    </w:p>
    <w:p w14:paraId="7B979B71" w14:textId="534E47CC" w:rsidR="006800CC" w:rsidRPr="0050740D" w:rsidRDefault="001737CA" w:rsidP="006800CC">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Tablica 13: Dodjeljena sredstva unutar TO 1.1.2 po JLS</w:t>
      </w:r>
    </w:p>
    <w:tbl>
      <w:tblPr>
        <w:tblStyle w:val="Svijetlatablicareetke1-isticanje52"/>
        <w:tblpPr w:leftFromText="180" w:rightFromText="180" w:vertAnchor="text" w:horzAnchor="margin" w:tblpXSpec="center" w:tblpY="111"/>
        <w:tblW w:w="6525" w:type="dxa"/>
        <w:tblLook w:val="04E0" w:firstRow="1" w:lastRow="1" w:firstColumn="1" w:lastColumn="0" w:noHBand="0" w:noVBand="1"/>
      </w:tblPr>
      <w:tblGrid>
        <w:gridCol w:w="2182"/>
        <w:gridCol w:w="4343"/>
      </w:tblGrid>
      <w:tr w:rsidR="006800CC" w:rsidRPr="0050740D" w14:paraId="44985F4E" w14:textId="77777777" w:rsidTr="00155356">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6525" w:type="dxa"/>
            <w:gridSpan w:val="2"/>
            <w:shd w:val="clear" w:color="auto" w:fill="DAEEF3" w:themeFill="accent5" w:themeFillTint="33"/>
            <w:noWrap/>
            <w:hideMark/>
          </w:tcPr>
          <w:p w14:paraId="34874615" w14:textId="4B2D1C92" w:rsidR="006800CC" w:rsidRPr="0050740D" w:rsidRDefault="00155356" w:rsidP="006800CC">
            <w:pPr>
              <w:jc w:val="center"/>
              <w:rPr>
                <w:rFonts w:ascii="Calibri Light" w:hAnsi="Calibri Light" w:cs="Calibri"/>
                <w:color w:val="000000"/>
                <w:sz w:val="20"/>
                <w:szCs w:val="20"/>
                <w:lang w:val="hr-HR" w:eastAsia="hr-HR"/>
              </w:rPr>
            </w:pPr>
            <w:r w:rsidRPr="0050740D">
              <w:rPr>
                <w:rFonts w:ascii="Calibri Light" w:hAnsi="Calibri Light" w:cs="Calibri Light"/>
                <w:sz w:val="24"/>
                <w:szCs w:val="24"/>
              </w:rPr>
              <w:t>Dodjeljena sredstva unutar TO 1.1.2 po JLS</w:t>
            </w:r>
          </w:p>
        </w:tc>
      </w:tr>
      <w:tr w:rsidR="00964D92" w:rsidRPr="0050740D" w14:paraId="2D3DE89F" w14:textId="77777777" w:rsidTr="00313B06">
        <w:trPr>
          <w:trHeight w:val="260"/>
        </w:trPr>
        <w:tc>
          <w:tcPr>
            <w:cnfStyle w:val="001000000000" w:firstRow="0" w:lastRow="0" w:firstColumn="1" w:lastColumn="0" w:oddVBand="0" w:evenVBand="0" w:oddHBand="0" w:evenHBand="0" w:firstRowFirstColumn="0" w:firstRowLastColumn="0" w:lastRowFirstColumn="0" w:lastRowLastColumn="0"/>
            <w:tcW w:w="2182" w:type="dxa"/>
            <w:noWrap/>
            <w:hideMark/>
          </w:tcPr>
          <w:p w14:paraId="248D1EB6" w14:textId="77777777" w:rsidR="00964D92" w:rsidRPr="0050740D" w:rsidRDefault="00964D92" w:rsidP="00964D92">
            <w:pPr>
              <w:rPr>
                <w:rFonts w:ascii="Calibri Light" w:hAnsi="Calibri Light" w:cs="Calibri"/>
                <w:color w:val="000000"/>
                <w:lang w:val="hr-HR" w:eastAsia="hr-HR"/>
              </w:rPr>
            </w:pPr>
            <w:r w:rsidRPr="0050740D">
              <w:rPr>
                <w:rFonts w:ascii="Calibri Light" w:hAnsi="Calibri Light" w:cs="Calibri"/>
                <w:color w:val="000000"/>
                <w:lang w:val="hr-HR" w:eastAsia="hr-HR"/>
              </w:rPr>
              <w:t>Brdovec</w:t>
            </w:r>
          </w:p>
        </w:tc>
        <w:tc>
          <w:tcPr>
            <w:tcW w:w="4343" w:type="dxa"/>
            <w:noWrap/>
            <w:vAlign w:val="bottom"/>
            <w:hideMark/>
          </w:tcPr>
          <w:p w14:paraId="54DFEAC2" w14:textId="53A02A2B" w:rsidR="00964D92" w:rsidRPr="0050740D" w:rsidRDefault="00964D92" w:rsidP="00964D9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21.899,26 € </w:t>
            </w:r>
          </w:p>
        </w:tc>
      </w:tr>
      <w:tr w:rsidR="00964D92" w:rsidRPr="0050740D" w14:paraId="58AD5BC5" w14:textId="77777777" w:rsidTr="00313B06">
        <w:trPr>
          <w:trHeight w:val="260"/>
        </w:trPr>
        <w:tc>
          <w:tcPr>
            <w:cnfStyle w:val="001000000000" w:firstRow="0" w:lastRow="0" w:firstColumn="1" w:lastColumn="0" w:oddVBand="0" w:evenVBand="0" w:oddHBand="0" w:evenHBand="0" w:firstRowFirstColumn="0" w:firstRowLastColumn="0" w:lastRowFirstColumn="0" w:lastRowLastColumn="0"/>
            <w:tcW w:w="2182" w:type="dxa"/>
            <w:noWrap/>
            <w:hideMark/>
          </w:tcPr>
          <w:p w14:paraId="3B11F4ED" w14:textId="77777777" w:rsidR="00964D92" w:rsidRPr="0050740D" w:rsidRDefault="00964D92" w:rsidP="00964D92">
            <w:pPr>
              <w:rPr>
                <w:rFonts w:ascii="Calibri Light" w:hAnsi="Calibri Light" w:cs="Calibri"/>
                <w:color w:val="000000"/>
                <w:lang w:val="hr-HR" w:eastAsia="hr-HR"/>
              </w:rPr>
            </w:pPr>
            <w:r w:rsidRPr="0050740D">
              <w:rPr>
                <w:rFonts w:ascii="Calibri Light" w:hAnsi="Calibri Light" w:cs="Calibri"/>
                <w:color w:val="000000"/>
                <w:lang w:val="hr-HR" w:eastAsia="hr-HR"/>
              </w:rPr>
              <w:t>Dubravica</w:t>
            </w:r>
          </w:p>
        </w:tc>
        <w:tc>
          <w:tcPr>
            <w:tcW w:w="4343" w:type="dxa"/>
            <w:noWrap/>
            <w:vAlign w:val="bottom"/>
            <w:hideMark/>
          </w:tcPr>
          <w:p w14:paraId="3AEE07C8" w14:textId="0BBAFCE8" w:rsidR="00964D92" w:rsidRPr="0050740D" w:rsidRDefault="00964D92" w:rsidP="00964D9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40.795,67 € </w:t>
            </w:r>
          </w:p>
        </w:tc>
      </w:tr>
      <w:tr w:rsidR="00964D92" w:rsidRPr="0050740D" w14:paraId="3A6D126B" w14:textId="77777777" w:rsidTr="00313B06">
        <w:trPr>
          <w:trHeight w:val="260"/>
        </w:trPr>
        <w:tc>
          <w:tcPr>
            <w:cnfStyle w:val="001000000000" w:firstRow="0" w:lastRow="0" w:firstColumn="1" w:lastColumn="0" w:oddVBand="0" w:evenVBand="0" w:oddHBand="0" w:evenHBand="0" w:firstRowFirstColumn="0" w:firstRowLastColumn="0" w:lastRowFirstColumn="0" w:lastRowLastColumn="0"/>
            <w:tcW w:w="2182" w:type="dxa"/>
            <w:noWrap/>
            <w:hideMark/>
          </w:tcPr>
          <w:p w14:paraId="0DA685C9" w14:textId="77777777" w:rsidR="00964D92" w:rsidRPr="0050740D" w:rsidRDefault="00964D92" w:rsidP="00964D92">
            <w:pPr>
              <w:rPr>
                <w:rFonts w:ascii="Calibri Light" w:hAnsi="Calibri Light" w:cs="Calibri"/>
                <w:color w:val="000000"/>
                <w:lang w:val="hr-HR" w:eastAsia="hr-HR"/>
              </w:rPr>
            </w:pPr>
            <w:r w:rsidRPr="0050740D">
              <w:rPr>
                <w:rFonts w:ascii="Calibri Light" w:hAnsi="Calibri Light" w:cs="Calibri"/>
                <w:color w:val="000000"/>
                <w:lang w:val="hr-HR" w:eastAsia="hr-HR"/>
              </w:rPr>
              <w:t>Jastrebarsko</w:t>
            </w:r>
          </w:p>
        </w:tc>
        <w:tc>
          <w:tcPr>
            <w:tcW w:w="4343" w:type="dxa"/>
            <w:noWrap/>
            <w:vAlign w:val="bottom"/>
            <w:hideMark/>
          </w:tcPr>
          <w:p w14:paraId="4867351A" w14:textId="4BAC09A2" w:rsidR="00964D92" w:rsidRPr="0050740D" w:rsidRDefault="00964D92" w:rsidP="00964D9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87.497,51 € </w:t>
            </w:r>
          </w:p>
        </w:tc>
      </w:tr>
      <w:tr w:rsidR="00964D92" w:rsidRPr="0050740D" w14:paraId="68D61618" w14:textId="77777777" w:rsidTr="00313B06">
        <w:trPr>
          <w:trHeight w:val="260"/>
        </w:trPr>
        <w:tc>
          <w:tcPr>
            <w:cnfStyle w:val="001000000000" w:firstRow="0" w:lastRow="0" w:firstColumn="1" w:lastColumn="0" w:oddVBand="0" w:evenVBand="0" w:oddHBand="0" w:evenHBand="0" w:firstRowFirstColumn="0" w:firstRowLastColumn="0" w:lastRowFirstColumn="0" w:lastRowLastColumn="0"/>
            <w:tcW w:w="2182" w:type="dxa"/>
            <w:noWrap/>
            <w:hideMark/>
          </w:tcPr>
          <w:p w14:paraId="056862E6" w14:textId="77777777" w:rsidR="00964D92" w:rsidRPr="0050740D" w:rsidRDefault="00964D92" w:rsidP="00964D92">
            <w:pPr>
              <w:rPr>
                <w:rFonts w:ascii="Calibri Light" w:hAnsi="Calibri Light" w:cs="Calibri"/>
                <w:color w:val="000000"/>
                <w:lang w:val="hr-HR" w:eastAsia="hr-HR"/>
              </w:rPr>
            </w:pPr>
            <w:r w:rsidRPr="0050740D">
              <w:rPr>
                <w:rFonts w:ascii="Calibri Light" w:hAnsi="Calibri Light" w:cs="Calibri"/>
                <w:color w:val="000000"/>
                <w:lang w:val="hr-HR" w:eastAsia="hr-HR"/>
              </w:rPr>
              <w:t>Klinča Sela</w:t>
            </w:r>
          </w:p>
        </w:tc>
        <w:tc>
          <w:tcPr>
            <w:tcW w:w="4343" w:type="dxa"/>
            <w:noWrap/>
            <w:vAlign w:val="bottom"/>
            <w:hideMark/>
          </w:tcPr>
          <w:p w14:paraId="10A6C4BC" w14:textId="1E38C7AF" w:rsidR="00964D92" w:rsidRPr="0050740D" w:rsidRDefault="00964D92" w:rsidP="00964D9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   € </w:t>
            </w:r>
          </w:p>
        </w:tc>
      </w:tr>
      <w:tr w:rsidR="00964D92" w:rsidRPr="0050740D" w14:paraId="1C3E04C1" w14:textId="77777777" w:rsidTr="00313B06">
        <w:trPr>
          <w:trHeight w:val="260"/>
        </w:trPr>
        <w:tc>
          <w:tcPr>
            <w:cnfStyle w:val="001000000000" w:firstRow="0" w:lastRow="0" w:firstColumn="1" w:lastColumn="0" w:oddVBand="0" w:evenVBand="0" w:oddHBand="0" w:evenHBand="0" w:firstRowFirstColumn="0" w:firstRowLastColumn="0" w:lastRowFirstColumn="0" w:lastRowLastColumn="0"/>
            <w:tcW w:w="2182" w:type="dxa"/>
            <w:noWrap/>
            <w:hideMark/>
          </w:tcPr>
          <w:p w14:paraId="781A8097" w14:textId="77777777" w:rsidR="00964D92" w:rsidRPr="0050740D" w:rsidRDefault="00964D92" w:rsidP="00964D92">
            <w:pPr>
              <w:rPr>
                <w:rFonts w:ascii="Calibri Light" w:hAnsi="Calibri Light" w:cs="Calibri"/>
                <w:color w:val="000000"/>
                <w:lang w:val="hr-HR" w:eastAsia="hr-HR"/>
              </w:rPr>
            </w:pPr>
            <w:r w:rsidRPr="0050740D">
              <w:rPr>
                <w:rFonts w:ascii="Calibri Light" w:hAnsi="Calibri Light" w:cs="Calibri"/>
                <w:color w:val="000000"/>
                <w:lang w:val="hr-HR" w:eastAsia="hr-HR"/>
              </w:rPr>
              <w:t>Luka</w:t>
            </w:r>
          </w:p>
        </w:tc>
        <w:tc>
          <w:tcPr>
            <w:tcW w:w="4343" w:type="dxa"/>
            <w:noWrap/>
            <w:vAlign w:val="bottom"/>
            <w:hideMark/>
          </w:tcPr>
          <w:p w14:paraId="2BC413F2" w14:textId="5D61A215" w:rsidR="00964D92" w:rsidRPr="0050740D" w:rsidRDefault="00964D92" w:rsidP="00964D9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12.113,63 € </w:t>
            </w:r>
          </w:p>
        </w:tc>
      </w:tr>
      <w:tr w:rsidR="00964D92" w:rsidRPr="0050740D" w14:paraId="4E2D1B5E" w14:textId="77777777" w:rsidTr="00313B06">
        <w:trPr>
          <w:trHeight w:val="260"/>
        </w:trPr>
        <w:tc>
          <w:tcPr>
            <w:cnfStyle w:val="001000000000" w:firstRow="0" w:lastRow="0" w:firstColumn="1" w:lastColumn="0" w:oddVBand="0" w:evenVBand="0" w:oddHBand="0" w:evenHBand="0" w:firstRowFirstColumn="0" w:firstRowLastColumn="0" w:lastRowFirstColumn="0" w:lastRowLastColumn="0"/>
            <w:tcW w:w="2182" w:type="dxa"/>
            <w:noWrap/>
            <w:hideMark/>
          </w:tcPr>
          <w:p w14:paraId="124931CA" w14:textId="77777777" w:rsidR="00964D92" w:rsidRPr="0050740D" w:rsidRDefault="00964D92" w:rsidP="00964D92">
            <w:pPr>
              <w:rPr>
                <w:rFonts w:ascii="Calibri Light" w:hAnsi="Calibri Light" w:cs="Calibri"/>
                <w:color w:val="000000"/>
                <w:lang w:val="hr-HR" w:eastAsia="hr-HR"/>
              </w:rPr>
            </w:pPr>
            <w:r w:rsidRPr="0050740D">
              <w:rPr>
                <w:rFonts w:ascii="Calibri Light" w:hAnsi="Calibri Light" w:cs="Calibri"/>
                <w:color w:val="000000"/>
                <w:lang w:val="hr-HR" w:eastAsia="hr-HR"/>
              </w:rPr>
              <w:t>Marija Gorica</w:t>
            </w:r>
          </w:p>
        </w:tc>
        <w:tc>
          <w:tcPr>
            <w:tcW w:w="4343" w:type="dxa"/>
            <w:noWrap/>
            <w:vAlign w:val="bottom"/>
            <w:hideMark/>
          </w:tcPr>
          <w:p w14:paraId="1D07C569" w14:textId="1826C9F0" w:rsidR="00964D92" w:rsidRPr="0050740D" w:rsidRDefault="00964D92" w:rsidP="00964D9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27.593,07 € </w:t>
            </w:r>
          </w:p>
        </w:tc>
      </w:tr>
      <w:tr w:rsidR="00964D92" w:rsidRPr="0050740D" w14:paraId="16034F19" w14:textId="77777777" w:rsidTr="00313B06">
        <w:trPr>
          <w:trHeight w:val="260"/>
        </w:trPr>
        <w:tc>
          <w:tcPr>
            <w:cnfStyle w:val="001000000000" w:firstRow="0" w:lastRow="0" w:firstColumn="1" w:lastColumn="0" w:oddVBand="0" w:evenVBand="0" w:oddHBand="0" w:evenHBand="0" w:firstRowFirstColumn="0" w:firstRowLastColumn="0" w:lastRowFirstColumn="0" w:lastRowLastColumn="0"/>
            <w:tcW w:w="2182" w:type="dxa"/>
            <w:noWrap/>
            <w:hideMark/>
          </w:tcPr>
          <w:p w14:paraId="337FD744" w14:textId="77777777" w:rsidR="00964D92" w:rsidRPr="0050740D" w:rsidRDefault="00964D92" w:rsidP="00964D92">
            <w:pPr>
              <w:rPr>
                <w:rFonts w:ascii="Calibri Light" w:hAnsi="Calibri Light" w:cs="Calibri"/>
                <w:color w:val="000000"/>
                <w:lang w:val="hr-HR" w:eastAsia="hr-HR"/>
              </w:rPr>
            </w:pPr>
            <w:proofErr w:type="spellStart"/>
            <w:r w:rsidRPr="0050740D">
              <w:rPr>
                <w:rFonts w:ascii="Calibri Light" w:hAnsi="Calibri Light" w:cs="Calibri"/>
                <w:color w:val="000000"/>
                <w:lang w:val="hr-HR" w:eastAsia="hr-HR"/>
              </w:rPr>
              <w:t>Pušća</w:t>
            </w:r>
            <w:proofErr w:type="spellEnd"/>
          </w:p>
        </w:tc>
        <w:tc>
          <w:tcPr>
            <w:tcW w:w="4343" w:type="dxa"/>
            <w:noWrap/>
            <w:vAlign w:val="bottom"/>
            <w:hideMark/>
          </w:tcPr>
          <w:p w14:paraId="4A7217AE" w14:textId="4769E197" w:rsidR="00964D92" w:rsidRPr="0050740D" w:rsidRDefault="00964D92" w:rsidP="00964D9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29.514,23 € </w:t>
            </w:r>
          </w:p>
        </w:tc>
      </w:tr>
      <w:tr w:rsidR="00964D92" w:rsidRPr="0050740D" w14:paraId="09443EEB" w14:textId="77777777" w:rsidTr="00313B06">
        <w:trPr>
          <w:trHeight w:val="260"/>
        </w:trPr>
        <w:tc>
          <w:tcPr>
            <w:cnfStyle w:val="001000000000" w:firstRow="0" w:lastRow="0" w:firstColumn="1" w:lastColumn="0" w:oddVBand="0" w:evenVBand="0" w:oddHBand="0" w:evenHBand="0" w:firstRowFirstColumn="0" w:firstRowLastColumn="0" w:lastRowFirstColumn="0" w:lastRowLastColumn="0"/>
            <w:tcW w:w="2182" w:type="dxa"/>
            <w:noWrap/>
            <w:hideMark/>
          </w:tcPr>
          <w:p w14:paraId="17FE203E" w14:textId="11233E02" w:rsidR="00964D92" w:rsidRPr="0050740D" w:rsidRDefault="00964D92" w:rsidP="00964D92">
            <w:pPr>
              <w:rPr>
                <w:rFonts w:ascii="Calibri Light" w:hAnsi="Calibri Light" w:cs="Calibri"/>
                <w:color w:val="000000"/>
                <w:lang w:val="hr-HR" w:eastAsia="hr-HR"/>
              </w:rPr>
            </w:pPr>
            <w:r w:rsidRPr="0050740D">
              <w:rPr>
                <w:rFonts w:ascii="Calibri Light" w:hAnsi="Calibri Light" w:cs="Calibri"/>
                <w:color w:val="000000"/>
                <w:lang w:val="hr-HR" w:eastAsia="hr-HR"/>
              </w:rPr>
              <w:t>Samobor</w:t>
            </w:r>
          </w:p>
        </w:tc>
        <w:tc>
          <w:tcPr>
            <w:tcW w:w="4343" w:type="dxa"/>
            <w:noWrap/>
            <w:vAlign w:val="bottom"/>
            <w:hideMark/>
          </w:tcPr>
          <w:p w14:paraId="0B2799CF" w14:textId="57965723" w:rsidR="00964D92" w:rsidRPr="0050740D" w:rsidRDefault="00964D92" w:rsidP="00964D9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29.514,23 € </w:t>
            </w:r>
          </w:p>
        </w:tc>
      </w:tr>
      <w:tr w:rsidR="00964D92" w:rsidRPr="0050740D" w14:paraId="790F3008" w14:textId="77777777" w:rsidTr="00313B06">
        <w:trPr>
          <w:trHeight w:val="260"/>
        </w:trPr>
        <w:tc>
          <w:tcPr>
            <w:cnfStyle w:val="001000000000" w:firstRow="0" w:lastRow="0" w:firstColumn="1" w:lastColumn="0" w:oddVBand="0" w:evenVBand="0" w:oddHBand="0" w:evenHBand="0" w:firstRowFirstColumn="0" w:firstRowLastColumn="0" w:lastRowFirstColumn="0" w:lastRowLastColumn="0"/>
            <w:tcW w:w="2182" w:type="dxa"/>
            <w:noWrap/>
            <w:hideMark/>
          </w:tcPr>
          <w:p w14:paraId="1A2E7100" w14:textId="77777777" w:rsidR="00964D92" w:rsidRPr="0050740D" w:rsidRDefault="00964D92" w:rsidP="00964D92">
            <w:pPr>
              <w:rPr>
                <w:rFonts w:ascii="Calibri Light" w:hAnsi="Calibri Light" w:cs="Calibri"/>
                <w:color w:val="000000"/>
                <w:lang w:val="hr-HR" w:eastAsia="hr-HR"/>
              </w:rPr>
            </w:pPr>
            <w:r w:rsidRPr="0050740D">
              <w:rPr>
                <w:rFonts w:ascii="Calibri Light" w:hAnsi="Calibri Light" w:cs="Calibri"/>
                <w:color w:val="000000"/>
                <w:lang w:val="hr-HR" w:eastAsia="hr-HR"/>
              </w:rPr>
              <w:t>Stupnik</w:t>
            </w:r>
          </w:p>
        </w:tc>
        <w:tc>
          <w:tcPr>
            <w:tcW w:w="4343" w:type="dxa"/>
            <w:noWrap/>
            <w:vAlign w:val="bottom"/>
            <w:hideMark/>
          </w:tcPr>
          <w:p w14:paraId="02B1C640" w14:textId="4D78B586" w:rsidR="00964D92" w:rsidRPr="0050740D" w:rsidRDefault="00964D92" w:rsidP="00964D9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   € </w:t>
            </w:r>
          </w:p>
        </w:tc>
      </w:tr>
      <w:tr w:rsidR="00964D92" w:rsidRPr="0050740D" w14:paraId="15F9A7E2" w14:textId="77777777" w:rsidTr="00313B06">
        <w:trPr>
          <w:trHeight w:val="260"/>
        </w:trPr>
        <w:tc>
          <w:tcPr>
            <w:cnfStyle w:val="001000000000" w:firstRow="0" w:lastRow="0" w:firstColumn="1" w:lastColumn="0" w:oddVBand="0" w:evenVBand="0" w:oddHBand="0" w:evenHBand="0" w:firstRowFirstColumn="0" w:firstRowLastColumn="0" w:lastRowFirstColumn="0" w:lastRowLastColumn="0"/>
            <w:tcW w:w="2182" w:type="dxa"/>
            <w:noWrap/>
            <w:hideMark/>
          </w:tcPr>
          <w:p w14:paraId="56B2983F" w14:textId="77777777" w:rsidR="00964D92" w:rsidRPr="0050740D" w:rsidRDefault="00964D92" w:rsidP="00964D92">
            <w:pPr>
              <w:rPr>
                <w:rFonts w:ascii="Calibri Light" w:hAnsi="Calibri Light" w:cs="Calibri"/>
                <w:color w:val="000000"/>
                <w:lang w:val="hr-HR" w:eastAsia="hr-HR"/>
              </w:rPr>
            </w:pPr>
            <w:r w:rsidRPr="0050740D">
              <w:rPr>
                <w:rFonts w:ascii="Calibri Light" w:hAnsi="Calibri Light" w:cs="Calibri"/>
                <w:color w:val="000000"/>
                <w:lang w:val="hr-HR" w:eastAsia="hr-HR"/>
              </w:rPr>
              <w:t>Sveta Nedjelja</w:t>
            </w:r>
          </w:p>
        </w:tc>
        <w:tc>
          <w:tcPr>
            <w:tcW w:w="4343" w:type="dxa"/>
            <w:noWrap/>
            <w:vAlign w:val="bottom"/>
            <w:hideMark/>
          </w:tcPr>
          <w:p w14:paraId="1C8784AD" w14:textId="563CAE34" w:rsidR="00964D92" w:rsidRPr="0050740D" w:rsidRDefault="00964D92" w:rsidP="00964D9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   € </w:t>
            </w:r>
          </w:p>
        </w:tc>
      </w:tr>
      <w:tr w:rsidR="00964D92" w:rsidRPr="0050740D" w14:paraId="4124BE25" w14:textId="77777777" w:rsidTr="00313B06">
        <w:trPr>
          <w:trHeight w:val="260"/>
        </w:trPr>
        <w:tc>
          <w:tcPr>
            <w:cnfStyle w:val="001000000000" w:firstRow="0" w:lastRow="0" w:firstColumn="1" w:lastColumn="0" w:oddVBand="0" w:evenVBand="0" w:oddHBand="0" w:evenHBand="0" w:firstRowFirstColumn="0" w:firstRowLastColumn="0" w:lastRowFirstColumn="0" w:lastRowLastColumn="0"/>
            <w:tcW w:w="2182" w:type="dxa"/>
            <w:noWrap/>
            <w:hideMark/>
          </w:tcPr>
          <w:p w14:paraId="25AA4412" w14:textId="77777777" w:rsidR="00964D92" w:rsidRPr="0050740D" w:rsidRDefault="00964D92" w:rsidP="00964D92">
            <w:pPr>
              <w:rPr>
                <w:rFonts w:ascii="Calibri Light" w:hAnsi="Calibri Light" w:cs="Calibri"/>
                <w:color w:val="000000"/>
                <w:lang w:val="hr-HR" w:eastAsia="hr-HR"/>
              </w:rPr>
            </w:pPr>
            <w:r w:rsidRPr="0050740D">
              <w:rPr>
                <w:rFonts w:ascii="Calibri Light" w:hAnsi="Calibri Light" w:cs="Calibri"/>
                <w:color w:val="000000"/>
                <w:lang w:val="hr-HR" w:eastAsia="hr-HR"/>
              </w:rPr>
              <w:t>Zaprešić</w:t>
            </w:r>
          </w:p>
        </w:tc>
        <w:tc>
          <w:tcPr>
            <w:tcW w:w="4343" w:type="dxa"/>
            <w:noWrap/>
            <w:vAlign w:val="bottom"/>
            <w:hideMark/>
          </w:tcPr>
          <w:p w14:paraId="10023E82" w14:textId="562F28B3" w:rsidR="00964D92" w:rsidRPr="0050740D" w:rsidRDefault="00964D92" w:rsidP="00964D92">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25.758,57 € </w:t>
            </w:r>
          </w:p>
        </w:tc>
      </w:tr>
      <w:tr w:rsidR="00964D92" w:rsidRPr="0050740D" w14:paraId="48FCDCAA" w14:textId="77777777" w:rsidTr="00313B06">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182" w:type="dxa"/>
            <w:noWrap/>
            <w:hideMark/>
          </w:tcPr>
          <w:p w14:paraId="399F5EC5" w14:textId="77777777" w:rsidR="00964D92" w:rsidRPr="0050740D" w:rsidRDefault="00964D92" w:rsidP="00964D92">
            <w:pPr>
              <w:rPr>
                <w:rFonts w:ascii="Calibri Light" w:hAnsi="Calibri Light" w:cs="Calibri"/>
                <w:color w:val="000000"/>
                <w:lang w:val="hr-HR" w:eastAsia="hr-HR"/>
              </w:rPr>
            </w:pPr>
            <w:r w:rsidRPr="0050740D">
              <w:rPr>
                <w:rFonts w:ascii="Calibri Light" w:hAnsi="Calibri Light" w:cs="Calibri"/>
                <w:color w:val="000000"/>
                <w:lang w:val="hr-HR" w:eastAsia="hr-HR"/>
              </w:rPr>
              <w:t>UKUPNO</w:t>
            </w:r>
          </w:p>
        </w:tc>
        <w:tc>
          <w:tcPr>
            <w:tcW w:w="4343" w:type="dxa"/>
            <w:noWrap/>
            <w:vAlign w:val="bottom"/>
            <w:hideMark/>
          </w:tcPr>
          <w:p w14:paraId="3203706D" w14:textId="310CAA8B" w:rsidR="00964D92" w:rsidRPr="0050740D" w:rsidRDefault="00964D92" w:rsidP="00964D92">
            <w:pPr>
              <w:cnfStyle w:val="010000000000" w:firstRow="0" w:lastRow="1"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274.686,18 € </w:t>
            </w:r>
          </w:p>
        </w:tc>
      </w:tr>
    </w:tbl>
    <w:p w14:paraId="58C3B278" w14:textId="57C7397D" w:rsidR="00695055" w:rsidRPr="0050740D" w:rsidRDefault="00695055" w:rsidP="004A62B4">
      <w:pPr>
        <w:pStyle w:val="Bezproreda"/>
        <w:spacing w:line="360" w:lineRule="auto"/>
        <w:jc w:val="both"/>
        <w:rPr>
          <w:rFonts w:ascii="Calibri Light" w:hAnsi="Calibri Light" w:cs="Calibri Light"/>
          <w:color w:val="365E90"/>
          <w:sz w:val="24"/>
          <w:szCs w:val="24"/>
        </w:rPr>
      </w:pPr>
    </w:p>
    <w:p w14:paraId="49B85DDB" w14:textId="77777777" w:rsidR="006800CC" w:rsidRPr="0050740D" w:rsidRDefault="006800CC" w:rsidP="004A62B4">
      <w:pPr>
        <w:pStyle w:val="Bezproreda"/>
        <w:spacing w:line="360" w:lineRule="auto"/>
        <w:jc w:val="both"/>
        <w:rPr>
          <w:rFonts w:ascii="Calibri Light" w:hAnsi="Calibri Light" w:cs="Calibri Light"/>
          <w:color w:val="365E90"/>
          <w:sz w:val="24"/>
          <w:szCs w:val="24"/>
        </w:rPr>
      </w:pPr>
    </w:p>
    <w:p w14:paraId="256DA87C" w14:textId="77777777" w:rsidR="006800CC" w:rsidRPr="0050740D" w:rsidRDefault="006800CC" w:rsidP="004A62B4">
      <w:pPr>
        <w:pStyle w:val="Bezproreda"/>
        <w:spacing w:line="360" w:lineRule="auto"/>
        <w:jc w:val="both"/>
        <w:rPr>
          <w:rFonts w:ascii="Calibri Light" w:hAnsi="Calibri Light" w:cs="Calibri Light"/>
          <w:color w:val="365E90"/>
          <w:sz w:val="24"/>
          <w:szCs w:val="24"/>
        </w:rPr>
      </w:pPr>
    </w:p>
    <w:p w14:paraId="4D401478" w14:textId="77777777" w:rsidR="006800CC" w:rsidRPr="0050740D" w:rsidRDefault="006800CC" w:rsidP="004A62B4">
      <w:pPr>
        <w:pStyle w:val="Bezproreda"/>
        <w:spacing w:line="360" w:lineRule="auto"/>
        <w:jc w:val="both"/>
        <w:rPr>
          <w:rFonts w:ascii="Calibri Light" w:hAnsi="Calibri Light" w:cs="Calibri Light"/>
          <w:color w:val="365E90"/>
          <w:sz w:val="24"/>
          <w:szCs w:val="24"/>
        </w:rPr>
      </w:pPr>
    </w:p>
    <w:p w14:paraId="6A1C9357" w14:textId="77777777" w:rsidR="006800CC" w:rsidRPr="0050740D" w:rsidRDefault="006800CC" w:rsidP="004A62B4">
      <w:pPr>
        <w:pStyle w:val="Bezproreda"/>
        <w:spacing w:line="360" w:lineRule="auto"/>
        <w:jc w:val="both"/>
        <w:rPr>
          <w:rFonts w:ascii="Calibri Light" w:hAnsi="Calibri Light" w:cs="Calibri Light"/>
          <w:color w:val="365E90"/>
          <w:sz w:val="24"/>
          <w:szCs w:val="24"/>
        </w:rPr>
      </w:pPr>
    </w:p>
    <w:p w14:paraId="6486628B" w14:textId="77777777" w:rsidR="006800CC" w:rsidRPr="0050740D" w:rsidRDefault="006800CC" w:rsidP="004A62B4">
      <w:pPr>
        <w:pStyle w:val="Bezproreda"/>
        <w:spacing w:line="360" w:lineRule="auto"/>
        <w:jc w:val="both"/>
        <w:rPr>
          <w:rFonts w:ascii="Calibri Light" w:hAnsi="Calibri Light" w:cs="Calibri Light"/>
          <w:color w:val="365E90"/>
          <w:sz w:val="24"/>
          <w:szCs w:val="24"/>
        </w:rPr>
      </w:pPr>
    </w:p>
    <w:p w14:paraId="3DA41C40" w14:textId="77777777" w:rsidR="006800CC" w:rsidRPr="0050740D" w:rsidRDefault="006800CC" w:rsidP="004A62B4">
      <w:pPr>
        <w:pStyle w:val="Bezproreda"/>
        <w:spacing w:line="360" w:lineRule="auto"/>
        <w:jc w:val="both"/>
        <w:rPr>
          <w:rFonts w:ascii="Calibri Light" w:hAnsi="Calibri Light" w:cs="Calibri Light"/>
          <w:color w:val="365E90"/>
          <w:sz w:val="24"/>
          <w:szCs w:val="24"/>
        </w:rPr>
      </w:pPr>
    </w:p>
    <w:p w14:paraId="3B1B7AAA" w14:textId="77777777" w:rsidR="006800CC" w:rsidRPr="0050740D" w:rsidRDefault="006800CC" w:rsidP="004A62B4">
      <w:pPr>
        <w:pStyle w:val="Bezproreda"/>
        <w:spacing w:line="360" w:lineRule="auto"/>
        <w:jc w:val="both"/>
        <w:rPr>
          <w:rFonts w:ascii="Calibri Light" w:hAnsi="Calibri Light" w:cs="Calibri Light"/>
          <w:color w:val="365E90"/>
          <w:sz w:val="24"/>
          <w:szCs w:val="24"/>
        </w:rPr>
      </w:pPr>
    </w:p>
    <w:p w14:paraId="708DDAC3" w14:textId="77777777" w:rsidR="007600DE" w:rsidRPr="0050740D" w:rsidRDefault="007600DE" w:rsidP="007600DE">
      <w:pPr>
        <w:pStyle w:val="Bezproreda"/>
        <w:spacing w:line="360" w:lineRule="auto"/>
        <w:jc w:val="both"/>
        <w:rPr>
          <w:rFonts w:ascii="Calibri Light" w:hAnsi="Calibri Light" w:cs="Calibri Light"/>
          <w:i/>
          <w:iCs/>
          <w:sz w:val="24"/>
          <w:szCs w:val="24"/>
        </w:rPr>
      </w:pPr>
    </w:p>
    <w:p w14:paraId="57EF652A" w14:textId="49A2B719" w:rsidR="007600DE" w:rsidRPr="0050740D" w:rsidRDefault="007600DE" w:rsidP="001737CA">
      <w:pPr>
        <w:pStyle w:val="Bezproreda"/>
        <w:spacing w:line="360" w:lineRule="auto"/>
        <w:jc w:val="center"/>
        <w:rPr>
          <w:rFonts w:ascii="Calibri Light" w:hAnsi="Calibri Light" w:cs="Calibri Light"/>
          <w:i/>
          <w:iCs/>
          <w:sz w:val="20"/>
          <w:szCs w:val="20"/>
        </w:rPr>
      </w:pPr>
      <w:r w:rsidRPr="0050740D">
        <w:rPr>
          <w:rFonts w:ascii="Calibri Light" w:hAnsi="Calibri Light" w:cs="Calibri Light"/>
          <w:i/>
          <w:iCs/>
          <w:sz w:val="20"/>
          <w:szCs w:val="20"/>
        </w:rPr>
        <w:t xml:space="preserve">Izvor: Stručna služba LAG-a SAVA, </w:t>
      </w:r>
      <w:r w:rsidR="00964D92">
        <w:rPr>
          <w:rFonts w:ascii="Calibri Light" w:hAnsi="Calibri Light" w:cs="Calibri Light"/>
          <w:i/>
          <w:iCs/>
          <w:sz w:val="20"/>
          <w:szCs w:val="20"/>
        </w:rPr>
        <w:t xml:space="preserve">siječanj </w:t>
      </w:r>
      <w:r w:rsidR="00A26635" w:rsidRPr="0050740D">
        <w:rPr>
          <w:rFonts w:ascii="Calibri Light" w:hAnsi="Calibri Light" w:cs="Calibri Light"/>
          <w:i/>
          <w:iCs/>
          <w:sz w:val="20"/>
          <w:szCs w:val="20"/>
        </w:rPr>
        <w:t>202</w:t>
      </w:r>
      <w:r w:rsidR="00964D92">
        <w:rPr>
          <w:rFonts w:ascii="Calibri Light" w:hAnsi="Calibri Light" w:cs="Calibri Light"/>
          <w:i/>
          <w:iCs/>
          <w:sz w:val="20"/>
          <w:szCs w:val="20"/>
        </w:rPr>
        <w:t>4</w:t>
      </w:r>
      <w:r w:rsidRPr="0050740D">
        <w:rPr>
          <w:rFonts w:ascii="Calibri Light" w:hAnsi="Calibri Light" w:cs="Calibri Light"/>
          <w:i/>
          <w:iCs/>
          <w:sz w:val="20"/>
          <w:szCs w:val="20"/>
        </w:rPr>
        <w:t>. godine</w:t>
      </w:r>
    </w:p>
    <w:p w14:paraId="0C55E798" w14:textId="7F58E635" w:rsidR="006800CC" w:rsidRPr="0050740D" w:rsidRDefault="00863D1C" w:rsidP="00863D1C">
      <w:pPr>
        <w:pStyle w:val="NoSpacing1"/>
        <w:rPr>
          <w:szCs w:val="24"/>
        </w:rPr>
      </w:pPr>
      <w:r w:rsidRPr="0050740D">
        <w:rPr>
          <w:szCs w:val="24"/>
        </w:rPr>
        <w:t xml:space="preserve">Graf 3: </w:t>
      </w:r>
      <w:r w:rsidR="006B6C30" w:rsidRPr="0050740D">
        <w:rPr>
          <w:szCs w:val="24"/>
        </w:rPr>
        <w:t>Dodijeljena</w:t>
      </w:r>
      <w:r w:rsidRPr="0050740D">
        <w:rPr>
          <w:szCs w:val="24"/>
        </w:rPr>
        <w:t xml:space="preserve"> sredstva unutar TO 1.1.2 po </w:t>
      </w:r>
      <w:proofErr w:type="spellStart"/>
      <w:r w:rsidRPr="0050740D">
        <w:rPr>
          <w:szCs w:val="24"/>
        </w:rPr>
        <w:t>JLS</w:t>
      </w:r>
      <w:proofErr w:type="spellEnd"/>
    </w:p>
    <w:p w14:paraId="31516403" w14:textId="725885F7" w:rsidR="006800CC" w:rsidRPr="0050740D" w:rsidRDefault="00E4587D" w:rsidP="00EE0C01">
      <w:pPr>
        <w:pStyle w:val="Bezproreda"/>
        <w:spacing w:line="360" w:lineRule="auto"/>
        <w:ind w:left="-709"/>
        <w:jc w:val="both"/>
        <w:rPr>
          <w:rFonts w:ascii="Calibri Light" w:hAnsi="Calibri Light" w:cs="Calibri Light"/>
          <w:color w:val="365E90"/>
          <w:sz w:val="24"/>
          <w:szCs w:val="24"/>
        </w:rPr>
      </w:pPr>
      <w:r>
        <w:rPr>
          <w:noProof/>
        </w:rPr>
        <w:drawing>
          <wp:inline distT="0" distB="0" distL="0" distR="0" wp14:anchorId="4918377C" wp14:editId="5D05F965">
            <wp:extent cx="6438900" cy="1962150"/>
            <wp:effectExtent l="0" t="0" r="0" b="0"/>
            <wp:docPr id="2031663119" name="Grafikon 1">
              <a:extLst xmlns:a="http://schemas.openxmlformats.org/drawingml/2006/main">
                <a:ext uri="{FF2B5EF4-FFF2-40B4-BE49-F238E27FC236}">
                  <a16:creationId xmlns:a16="http://schemas.microsoft.com/office/drawing/2014/main" id="{DD4FCD4E-F602-4590-0768-AEF7CC3E03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329A552" w14:textId="77777777" w:rsidR="00E4587D" w:rsidRPr="0050740D" w:rsidRDefault="00E4587D" w:rsidP="00E4587D">
      <w:pPr>
        <w:pStyle w:val="Bezproreda"/>
        <w:spacing w:line="360" w:lineRule="auto"/>
        <w:jc w:val="center"/>
        <w:rPr>
          <w:rFonts w:ascii="Calibri Light" w:hAnsi="Calibri Light" w:cs="Calibri Light"/>
          <w:i/>
          <w:iCs/>
          <w:sz w:val="20"/>
          <w:szCs w:val="20"/>
        </w:rPr>
      </w:pPr>
      <w:r w:rsidRPr="0050740D">
        <w:rPr>
          <w:rFonts w:ascii="Calibri Light" w:hAnsi="Calibri Light" w:cs="Calibri Light"/>
          <w:i/>
          <w:iCs/>
          <w:sz w:val="20"/>
          <w:szCs w:val="20"/>
        </w:rPr>
        <w:t xml:space="preserve">Izvor: Stručna služba LAG-a SAVA, </w:t>
      </w:r>
      <w:r>
        <w:rPr>
          <w:rFonts w:ascii="Calibri Light" w:hAnsi="Calibri Light" w:cs="Calibri Light"/>
          <w:i/>
          <w:iCs/>
          <w:sz w:val="20"/>
          <w:szCs w:val="20"/>
        </w:rPr>
        <w:t xml:space="preserve">siječanj </w:t>
      </w:r>
      <w:r w:rsidRPr="0050740D">
        <w:rPr>
          <w:rFonts w:ascii="Calibri Light" w:hAnsi="Calibri Light" w:cs="Calibri Light"/>
          <w:i/>
          <w:iCs/>
          <w:sz w:val="20"/>
          <w:szCs w:val="20"/>
        </w:rPr>
        <w:t>202</w:t>
      </w:r>
      <w:r>
        <w:rPr>
          <w:rFonts w:ascii="Calibri Light" w:hAnsi="Calibri Light" w:cs="Calibri Light"/>
          <w:i/>
          <w:iCs/>
          <w:sz w:val="20"/>
          <w:szCs w:val="20"/>
        </w:rPr>
        <w:t>4</w:t>
      </w:r>
      <w:r w:rsidRPr="0050740D">
        <w:rPr>
          <w:rFonts w:ascii="Calibri Light" w:hAnsi="Calibri Light" w:cs="Calibri Light"/>
          <w:i/>
          <w:iCs/>
          <w:sz w:val="20"/>
          <w:szCs w:val="20"/>
        </w:rPr>
        <w:t>. godine</w:t>
      </w:r>
    </w:p>
    <w:p w14:paraId="1A451C6B" w14:textId="733116BC" w:rsidR="006800CC" w:rsidRPr="0050740D" w:rsidRDefault="001737CA" w:rsidP="001737CA">
      <w:pPr>
        <w:pStyle w:val="NoSpacing1"/>
        <w:rPr>
          <w:szCs w:val="24"/>
        </w:rPr>
      </w:pPr>
      <w:r w:rsidRPr="0050740D">
        <w:rPr>
          <w:szCs w:val="24"/>
        </w:rPr>
        <w:t xml:space="preserve">Tablica 14: Ukupni iznosi ulaganja unutar TO 1.1.2 po </w:t>
      </w:r>
      <w:proofErr w:type="spellStart"/>
      <w:r w:rsidRPr="0050740D">
        <w:rPr>
          <w:szCs w:val="24"/>
        </w:rPr>
        <w:t>JLS</w:t>
      </w:r>
      <w:proofErr w:type="spellEnd"/>
      <w:r w:rsidRPr="0050740D">
        <w:rPr>
          <w:szCs w:val="24"/>
        </w:rPr>
        <w:t xml:space="preserve"> </w:t>
      </w:r>
    </w:p>
    <w:tbl>
      <w:tblPr>
        <w:tblStyle w:val="Svijetlatablicareetke1-isticanje52"/>
        <w:tblW w:w="4700" w:type="dxa"/>
        <w:jc w:val="center"/>
        <w:tblLook w:val="04E0" w:firstRow="1" w:lastRow="1" w:firstColumn="1" w:lastColumn="0" w:noHBand="0" w:noVBand="1"/>
      </w:tblPr>
      <w:tblGrid>
        <w:gridCol w:w="1572"/>
        <w:gridCol w:w="3128"/>
      </w:tblGrid>
      <w:tr w:rsidR="006800CC" w:rsidRPr="0050740D" w14:paraId="1C2A1122" w14:textId="77777777" w:rsidTr="00155356">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700" w:type="dxa"/>
            <w:gridSpan w:val="2"/>
            <w:shd w:val="clear" w:color="auto" w:fill="DAEEF3" w:themeFill="accent5" w:themeFillTint="33"/>
            <w:noWrap/>
            <w:hideMark/>
          </w:tcPr>
          <w:p w14:paraId="66B07FF7" w14:textId="30CFE86E" w:rsidR="006800CC" w:rsidRPr="0050740D" w:rsidRDefault="006800CC" w:rsidP="006800CC">
            <w:pPr>
              <w:jc w:val="center"/>
              <w:rPr>
                <w:rFonts w:ascii="Calibri Light" w:hAnsi="Calibri Light" w:cs="Calibri"/>
                <w:color w:val="000000"/>
                <w:sz w:val="20"/>
                <w:szCs w:val="20"/>
                <w:lang w:val="hr-HR" w:eastAsia="hr-HR"/>
              </w:rPr>
            </w:pPr>
            <w:r w:rsidRPr="0050740D">
              <w:rPr>
                <w:rFonts w:ascii="Calibri Light" w:hAnsi="Calibri Light" w:cs="Calibri"/>
                <w:color w:val="000000"/>
                <w:sz w:val="20"/>
                <w:szCs w:val="20"/>
                <w:lang w:val="hr-HR" w:eastAsia="hr-HR"/>
              </w:rPr>
              <w:t xml:space="preserve">Ukupni iznos projekta tj. ulaganja u pojedinu </w:t>
            </w:r>
            <w:proofErr w:type="spellStart"/>
            <w:r w:rsidRPr="0050740D">
              <w:rPr>
                <w:rFonts w:ascii="Calibri Light" w:hAnsi="Calibri Light" w:cs="Calibri"/>
                <w:color w:val="000000"/>
                <w:sz w:val="20"/>
                <w:szCs w:val="20"/>
                <w:lang w:val="hr-HR" w:eastAsia="hr-HR"/>
              </w:rPr>
              <w:t>JLS</w:t>
            </w:r>
            <w:proofErr w:type="spellEnd"/>
          </w:p>
        </w:tc>
      </w:tr>
      <w:tr w:rsidR="00497A73" w:rsidRPr="0050740D" w14:paraId="5CA88B43" w14:textId="77777777" w:rsidTr="00332A1E">
        <w:trPr>
          <w:trHeight w:val="300"/>
          <w:jc w:val="center"/>
        </w:trPr>
        <w:tc>
          <w:tcPr>
            <w:cnfStyle w:val="001000000000" w:firstRow="0" w:lastRow="0" w:firstColumn="1" w:lastColumn="0" w:oddVBand="0" w:evenVBand="0" w:oddHBand="0" w:evenHBand="0" w:firstRowFirstColumn="0" w:firstRowLastColumn="0" w:lastRowFirstColumn="0" w:lastRowLastColumn="0"/>
            <w:tcW w:w="1572" w:type="dxa"/>
            <w:noWrap/>
            <w:hideMark/>
          </w:tcPr>
          <w:p w14:paraId="14DFF622" w14:textId="77777777" w:rsidR="00497A73" w:rsidRPr="0050740D" w:rsidRDefault="00497A73" w:rsidP="00497A73">
            <w:pPr>
              <w:rPr>
                <w:rFonts w:ascii="Calibri Light" w:hAnsi="Calibri Light" w:cs="Calibri"/>
                <w:color w:val="000000"/>
                <w:lang w:val="hr-HR" w:eastAsia="hr-HR"/>
              </w:rPr>
            </w:pPr>
            <w:r w:rsidRPr="0050740D">
              <w:rPr>
                <w:rFonts w:ascii="Calibri Light" w:hAnsi="Calibri Light" w:cs="Calibri"/>
                <w:color w:val="000000"/>
                <w:lang w:val="hr-HR" w:eastAsia="hr-HR"/>
              </w:rPr>
              <w:t>Brdovec</w:t>
            </w:r>
          </w:p>
        </w:tc>
        <w:tc>
          <w:tcPr>
            <w:tcW w:w="3128" w:type="dxa"/>
            <w:noWrap/>
            <w:vAlign w:val="bottom"/>
            <w:hideMark/>
          </w:tcPr>
          <w:p w14:paraId="6EF23357" w14:textId="433C1D1C" w:rsidR="00497A73" w:rsidRPr="0050740D" w:rsidRDefault="00497A73" w:rsidP="00497A73">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43.798,53 € </w:t>
            </w:r>
          </w:p>
        </w:tc>
      </w:tr>
      <w:tr w:rsidR="00497A73" w:rsidRPr="0050740D" w14:paraId="5F6E0287" w14:textId="77777777" w:rsidTr="00332A1E">
        <w:trPr>
          <w:trHeight w:val="300"/>
          <w:jc w:val="center"/>
        </w:trPr>
        <w:tc>
          <w:tcPr>
            <w:cnfStyle w:val="001000000000" w:firstRow="0" w:lastRow="0" w:firstColumn="1" w:lastColumn="0" w:oddVBand="0" w:evenVBand="0" w:oddHBand="0" w:evenHBand="0" w:firstRowFirstColumn="0" w:firstRowLastColumn="0" w:lastRowFirstColumn="0" w:lastRowLastColumn="0"/>
            <w:tcW w:w="1572" w:type="dxa"/>
            <w:noWrap/>
            <w:hideMark/>
          </w:tcPr>
          <w:p w14:paraId="48F37084" w14:textId="77777777" w:rsidR="00497A73" w:rsidRPr="0050740D" w:rsidRDefault="00497A73" w:rsidP="00497A73">
            <w:pPr>
              <w:rPr>
                <w:rFonts w:ascii="Calibri Light" w:hAnsi="Calibri Light" w:cs="Calibri"/>
                <w:color w:val="000000"/>
                <w:lang w:val="hr-HR" w:eastAsia="hr-HR"/>
              </w:rPr>
            </w:pPr>
            <w:r w:rsidRPr="0050740D">
              <w:rPr>
                <w:rFonts w:ascii="Calibri Light" w:hAnsi="Calibri Light" w:cs="Calibri"/>
                <w:color w:val="000000"/>
                <w:lang w:val="hr-HR" w:eastAsia="hr-HR"/>
              </w:rPr>
              <w:t>Dubravica</w:t>
            </w:r>
          </w:p>
        </w:tc>
        <w:tc>
          <w:tcPr>
            <w:tcW w:w="3128" w:type="dxa"/>
            <w:noWrap/>
            <w:vAlign w:val="bottom"/>
            <w:hideMark/>
          </w:tcPr>
          <w:p w14:paraId="3E30565D" w14:textId="456633FD" w:rsidR="00497A73" w:rsidRPr="0050740D" w:rsidRDefault="00497A73" w:rsidP="00497A73">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86.288,41 € </w:t>
            </w:r>
          </w:p>
        </w:tc>
      </w:tr>
      <w:tr w:rsidR="00497A73" w:rsidRPr="0050740D" w14:paraId="11E313F1" w14:textId="77777777" w:rsidTr="00332A1E">
        <w:trPr>
          <w:trHeight w:val="300"/>
          <w:jc w:val="center"/>
        </w:trPr>
        <w:tc>
          <w:tcPr>
            <w:cnfStyle w:val="001000000000" w:firstRow="0" w:lastRow="0" w:firstColumn="1" w:lastColumn="0" w:oddVBand="0" w:evenVBand="0" w:oddHBand="0" w:evenHBand="0" w:firstRowFirstColumn="0" w:firstRowLastColumn="0" w:lastRowFirstColumn="0" w:lastRowLastColumn="0"/>
            <w:tcW w:w="1572" w:type="dxa"/>
            <w:noWrap/>
            <w:hideMark/>
          </w:tcPr>
          <w:p w14:paraId="1A63DF98" w14:textId="77777777" w:rsidR="00497A73" w:rsidRPr="0050740D" w:rsidRDefault="00497A73" w:rsidP="00497A73">
            <w:pPr>
              <w:rPr>
                <w:rFonts w:ascii="Calibri Light" w:hAnsi="Calibri Light" w:cs="Calibri"/>
                <w:color w:val="000000"/>
                <w:lang w:val="hr-HR" w:eastAsia="hr-HR"/>
              </w:rPr>
            </w:pPr>
            <w:r w:rsidRPr="0050740D">
              <w:rPr>
                <w:rFonts w:ascii="Calibri Light" w:hAnsi="Calibri Light" w:cs="Calibri"/>
                <w:color w:val="000000"/>
                <w:lang w:val="hr-HR" w:eastAsia="hr-HR"/>
              </w:rPr>
              <w:t>Jastrebarsko</w:t>
            </w:r>
          </w:p>
        </w:tc>
        <w:tc>
          <w:tcPr>
            <w:tcW w:w="3128" w:type="dxa"/>
            <w:noWrap/>
            <w:vAlign w:val="bottom"/>
            <w:hideMark/>
          </w:tcPr>
          <w:p w14:paraId="048588F0" w14:textId="0252065C" w:rsidR="00497A73" w:rsidRPr="0050740D" w:rsidRDefault="00497A73" w:rsidP="00497A73">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151.171,28 € </w:t>
            </w:r>
          </w:p>
        </w:tc>
      </w:tr>
      <w:tr w:rsidR="00497A73" w:rsidRPr="0050740D" w14:paraId="2860BC5F" w14:textId="77777777" w:rsidTr="00332A1E">
        <w:trPr>
          <w:trHeight w:val="300"/>
          <w:jc w:val="center"/>
        </w:trPr>
        <w:tc>
          <w:tcPr>
            <w:cnfStyle w:val="001000000000" w:firstRow="0" w:lastRow="0" w:firstColumn="1" w:lastColumn="0" w:oddVBand="0" w:evenVBand="0" w:oddHBand="0" w:evenHBand="0" w:firstRowFirstColumn="0" w:firstRowLastColumn="0" w:lastRowFirstColumn="0" w:lastRowLastColumn="0"/>
            <w:tcW w:w="1572" w:type="dxa"/>
            <w:noWrap/>
            <w:hideMark/>
          </w:tcPr>
          <w:p w14:paraId="4F80B33B" w14:textId="77777777" w:rsidR="00497A73" w:rsidRPr="0050740D" w:rsidRDefault="00497A73" w:rsidP="00497A73">
            <w:pPr>
              <w:rPr>
                <w:rFonts w:ascii="Calibri Light" w:hAnsi="Calibri Light" w:cs="Calibri"/>
                <w:color w:val="000000"/>
                <w:lang w:val="hr-HR" w:eastAsia="hr-HR"/>
              </w:rPr>
            </w:pPr>
            <w:r w:rsidRPr="0050740D">
              <w:rPr>
                <w:rFonts w:ascii="Calibri Light" w:hAnsi="Calibri Light" w:cs="Calibri"/>
                <w:color w:val="000000"/>
                <w:lang w:val="hr-HR" w:eastAsia="hr-HR"/>
              </w:rPr>
              <w:t>Klinča Sela</w:t>
            </w:r>
          </w:p>
        </w:tc>
        <w:tc>
          <w:tcPr>
            <w:tcW w:w="3128" w:type="dxa"/>
            <w:noWrap/>
            <w:vAlign w:val="bottom"/>
            <w:hideMark/>
          </w:tcPr>
          <w:p w14:paraId="1768BE7F" w14:textId="3B841CD1" w:rsidR="00497A73" w:rsidRPr="0050740D" w:rsidRDefault="00497A73" w:rsidP="00497A73">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   € </w:t>
            </w:r>
          </w:p>
        </w:tc>
      </w:tr>
      <w:tr w:rsidR="00497A73" w:rsidRPr="0050740D" w14:paraId="40DCBD79" w14:textId="77777777" w:rsidTr="00332A1E">
        <w:trPr>
          <w:trHeight w:val="300"/>
          <w:jc w:val="center"/>
        </w:trPr>
        <w:tc>
          <w:tcPr>
            <w:cnfStyle w:val="001000000000" w:firstRow="0" w:lastRow="0" w:firstColumn="1" w:lastColumn="0" w:oddVBand="0" w:evenVBand="0" w:oddHBand="0" w:evenHBand="0" w:firstRowFirstColumn="0" w:firstRowLastColumn="0" w:lastRowFirstColumn="0" w:lastRowLastColumn="0"/>
            <w:tcW w:w="1572" w:type="dxa"/>
            <w:noWrap/>
            <w:hideMark/>
          </w:tcPr>
          <w:p w14:paraId="22273EC3" w14:textId="77777777" w:rsidR="00497A73" w:rsidRPr="0050740D" w:rsidRDefault="00497A73" w:rsidP="00497A73">
            <w:pPr>
              <w:rPr>
                <w:rFonts w:ascii="Calibri Light" w:hAnsi="Calibri Light" w:cs="Calibri"/>
                <w:color w:val="000000"/>
                <w:lang w:val="hr-HR" w:eastAsia="hr-HR"/>
              </w:rPr>
            </w:pPr>
            <w:r w:rsidRPr="0050740D">
              <w:rPr>
                <w:rFonts w:ascii="Calibri Light" w:hAnsi="Calibri Light" w:cs="Calibri"/>
                <w:color w:val="000000"/>
                <w:lang w:val="hr-HR" w:eastAsia="hr-HR"/>
              </w:rPr>
              <w:t>Luka</w:t>
            </w:r>
          </w:p>
        </w:tc>
        <w:tc>
          <w:tcPr>
            <w:tcW w:w="3128" w:type="dxa"/>
            <w:noWrap/>
            <w:vAlign w:val="bottom"/>
            <w:hideMark/>
          </w:tcPr>
          <w:p w14:paraId="569F85CC" w14:textId="31201ED0" w:rsidR="00497A73" w:rsidRPr="0050740D" w:rsidRDefault="00497A73" w:rsidP="00497A73">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25.145,80 € </w:t>
            </w:r>
          </w:p>
        </w:tc>
      </w:tr>
      <w:tr w:rsidR="00497A73" w:rsidRPr="0050740D" w14:paraId="4579F5C4" w14:textId="77777777" w:rsidTr="00332A1E">
        <w:trPr>
          <w:trHeight w:val="300"/>
          <w:jc w:val="center"/>
        </w:trPr>
        <w:tc>
          <w:tcPr>
            <w:cnfStyle w:val="001000000000" w:firstRow="0" w:lastRow="0" w:firstColumn="1" w:lastColumn="0" w:oddVBand="0" w:evenVBand="0" w:oddHBand="0" w:evenHBand="0" w:firstRowFirstColumn="0" w:firstRowLastColumn="0" w:lastRowFirstColumn="0" w:lastRowLastColumn="0"/>
            <w:tcW w:w="1572" w:type="dxa"/>
            <w:noWrap/>
            <w:hideMark/>
          </w:tcPr>
          <w:p w14:paraId="6F5DA70B" w14:textId="77777777" w:rsidR="00497A73" w:rsidRPr="0050740D" w:rsidRDefault="00497A73" w:rsidP="00497A73">
            <w:pPr>
              <w:rPr>
                <w:rFonts w:ascii="Calibri Light" w:hAnsi="Calibri Light" w:cs="Calibri"/>
                <w:color w:val="000000"/>
                <w:lang w:val="hr-HR" w:eastAsia="hr-HR"/>
              </w:rPr>
            </w:pPr>
            <w:r w:rsidRPr="0050740D">
              <w:rPr>
                <w:rFonts w:ascii="Calibri Light" w:hAnsi="Calibri Light" w:cs="Calibri"/>
                <w:color w:val="000000"/>
                <w:lang w:val="hr-HR" w:eastAsia="hr-HR"/>
              </w:rPr>
              <w:t>Marija Gorica</w:t>
            </w:r>
          </w:p>
        </w:tc>
        <w:tc>
          <w:tcPr>
            <w:tcW w:w="3128" w:type="dxa"/>
            <w:noWrap/>
            <w:vAlign w:val="bottom"/>
            <w:hideMark/>
          </w:tcPr>
          <w:p w14:paraId="76DE33E6" w14:textId="2E01B6E9" w:rsidR="00497A73" w:rsidRPr="0050740D" w:rsidRDefault="00497A73" w:rsidP="00497A73">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39.418,67 € </w:t>
            </w:r>
          </w:p>
        </w:tc>
      </w:tr>
      <w:tr w:rsidR="00497A73" w:rsidRPr="0050740D" w14:paraId="74FD9718" w14:textId="77777777" w:rsidTr="00332A1E">
        <w:trPr>
          <w:trHeight w:val="300"/>
          <w:jc w:val="center"/>
        </w:trPr>
        <w:tc>
          <w:tcPr>
            <w:cnfStyle w:val="001000000000" w:firstRow="0" w:lastRow="0" w:firstColumn="1" w:lastColumn="0" w:oddVBand="0" w:evenVBand="0" w:oddHBand="0" w:evenHBand="0" w:firstRowFirstColumn="0" w:firstRowLastColumn="0" w:lastRowFirstColumn="0" w:lastRowLastColumn="0"/>
            <w:tcW w:w="1572" w:type="dxa"/>
            <w:noWrap/>
            <w:hideMark/>
          </w:tcPr>
          <w:p w14:paraId="72D639BD" w14:textId="77777777" w:rsidR="00497A73" w:rsidRPr="0050740D" w:rsidRDefault="00497A73" w:rsidP="00497A73">
            <w:pPr>
              <w:rPr>
                <w:rFonts w:ascii="Calibri Light" w:hAnsi="Calibri Light" w:cs="Calibri"/>
                <w:color w:val="000000"/>
                <w:lang w:val="hr-HR" w:eastAsia="hr-HR"/>
              </w:rPr>
            </w:pPr>
            <w:proofErr w:type="spellStart"/>
            <w:r w:rsidRPr="0050740D">
              <w:rPr>
                <w:rFonts w:ascii="Calibri Light" w:hAnsi="Calibri Light" w:cs="Calibri"/>
                <w:color w:val="000000"/>
                <w:lang w:val="hr-HR" w:eastAsia="hr-HR"/>
              </w:rPr>
              <w:t>Pušća</w:t>
            </w:r>
            <w:proofErr w:type="spellEnd"/>
          </w:p>
        </w:tc>
        <w:tc>
          <w:tcPr>
            <w:tcW w:w="3128" w:type="dxa"/>
            <w:noWrap/>
            <w:vAlign w:val="bottom"/>
            <w:hideMark/>
          </w:tcPr>
          <w:p w14:paraId="1F720A30" w14:textId="3B9B8B02" w:rsidR="00497A73" w:rsidRPr="0050740D" w:rsidRDefault="00497A73" w:rsidP="00497A73">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65.034,18 € </w:t>
            </w:r>
          </w:p>
        </w:tc>
      </w:tr>
      <w:tr w:rsidR="00497A73" w:rsidRPr="0050740D" w14:paraId="23CF19B6" w14:textId="77777777" w:rsidTr="00332A1E">
        <w:trPr>
          <w:trHeight w:val="300"/>
          <w:jc w:val="center"/>
        </w:trPr>
        <w:tc>
          <w:tcPr>
            <w:cnfStyle w:val="001000000000" w:firstRow="0" w:lastRow="0" w:firstColumn="1" w:lastColumn="0" w:oddVBand="0" w:evenVBand="0" w:oddHBand="0" w:evenHBand="0" w:firstRowFirstColumn="0" w:firstRowLastColumn="0" w:lastRowFirstColumn="0" w:lastRowLastColumn="0"/>
            <w:tcW w:w="1572" w:type="dxa"/>
            <w:noWrap/>
            <w:hideMark/>
          </w:tcPr>
          <w:p w14:paraId="3F9A74BF" w14:textId="79B07681" w:rsidR="00497A73" w:rsidRPr="0050740D" w:rsidRDefault="00497A73" w:rsidP="00497A73">
            <w:pPr>
              <w:rPr>
                <w:rFonts w:ascii="Calibri Light" w:hAnsi="Calibri Light" w:cs="Calibri"/>
                <w:color w:val="000000"/>
                <w:lang w:val="hr-HR" w:eastAsia="hr-HR"/>
              </w:rPr>
            </w:pPr>
            <w:r w:rsidRPr="0050740D">
              <w:rPr>
                <w:rFonts w:ascii="Calibri Light" w:hAnsi="Calibri Light" w:cs="Calibri"/>
                <w:color w:val="000000"/>
                <w:lang w:val="hr-HR" w:eastAsia="hr-HR"/>
              </w:rPr>
              <w:t>Samobor</w:t>
            </w:r>
          </w:p>
        </w:tc>
        <w:tc>
          <w:tcPr>
            <w:tcW w:w="3128" w:type="dxa"/>
            <w:noWrap/>
            <w:vAlign w:val="bottom"/>
            <w:hideMark/>
          </w:tcPr>
          <w:p w14:paraId="237D9523" w14:textId="3AF615B8" w:rsidR="00497A73" w:rsidRPr="0050740D" w:rsidRDefault="00497A73" w:rsidP="00497A73">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47.846,57 € </w:t>
            </w:r>
          </w:p>
        </w:tc>
      </w:tr>
      <w:tr w:rsidR="00497A73" w:rsidRPr="0050740D" w14:paraId="0C892534" w14:textId="77777777" w:rsidTr="00332A1E">
        <w:trPr>
          <w:trHeight w:val="300"/>
          <w:jc w:val="center"/>
        </w:trPr>
        <w:tc>
          <w:tcPr>
            <w:cnfStyle w:val="001000000000" w:firstRow="0" w:lastRow="0" w:firstColumn="1" w:lastColumn="0" w:oddVBand="0" w:evenVBand="0" w:oddHBand="0" w:evenHBand="0" w:firstRowFirstColumn="0" w:firstRowLastColumn="0" w:lastRowFirstColumn="0" w:lastRowLastColumn="0"/>
            <w:tcW w:w="1572" w:type="dxa"/>
            <w:noWrap/>
            <w:hideMark/>
          </w:tcPr>
          <w:p w14:paraId="5B1A2538" w14:textId="77777777" w:rsidR="00497A73" w:rsidRPr="0050740D" w:rsidRDefault="00497A73" w:rsidP="00497A73">
            <w:pPr>
              <w:rPr>
                <w:rFonts w:ascii="Calibri Light" w:hAnsi="Calibri Light" w:cs="Calibri"/>
                <w:color w:val="000000"/>
                <w:lang w:val="hr-HR" w:eastAsia="hr-HR"/>
              </w:rPr>
            </w:pPr>
            <w:r w:rsidRPr="0050740D">
              <w:rPr>
                <w:rFonts w:ascii="Calibri Light" w:hAnsi="Calibri Light" w:cs="Calibri"/>
                <w:color w:val="000000"/>
                <w:lang w:val="hr-HR" w:eastAsia="hr-HR"/>
              </w:rPr>
              <w:t>Stupnik</w:t>
            </w:r>
          </w:p>
        </w:tc>
        <w:tc>
          <w:tcPr>
            <w:tcW w:w="3128" w:type="dxa"/>
            <w:noWrap/>
            <w:vAlign w:val="bottom"/>
            <w:hideMark/>
          </w:tcPr>
          <w:p w14:paraId="1512C7D6" w14:textId="1A933B66" w:rsidR="00497A73" w:rsidRPr="0050740D" w:rsidRDefault="00497A73" w:rsidP="00497A73">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   € </w:t>
            </w:r>
          </w:p>
        </w:tc>
      </w:tr>
      <w:tr w:rsidR="00497A73" w:rsidRPr="0050740D" w14:paraId="43260578" w14:textId="77777777" w:rsidTr="00332A1E">
        <w:trPr>
          <w:trHeight w:val="300"/>
          <w:jc w:val="center"/>
        </w:trPr>
        <w:tc>
          <w:tcPr>
            <w:cnfStyle w:val="001000000000" w:firstRow="0" w:lastRow="0" w:firstColumn="1" w:lastColumn="0" w:oddVBand="0" w:evenVBand="0" w:oddHBand="0" w:evenHBand="0" w:firstRowFirstColumn="0" w:firstRowLastColumn="0" w:lastRowFirstColumn="0" w:lastRowLastColumn="0"/>
            <w:tcW w:w="1572" w:type="dxa"/>
            <w:noWrap/>
            <w:hideMark/>
          </w:tcPr>
          <w:p w14:paraId="0464E1CF" w14:textId="77777777" w:rsidR="00497A73" w:rsidRPr="0050740D" w:rsidRDefault="00497A73" w:rsidP="00497A73">
            <w:pPr>
              <w:rPr>
                <w:rFonts w:ascii="Calibri Light" w:hAnsi="Calibri Light" w:cs="Calibri"/>
                <w:color w:val="000000"/>
                <w:lang w:val="hr-HR" w:eastAsia="hr-HR"/>
              </w:rPr>
            </w:pPr>
            <w:r w:rsidRPr="0050740D">
              <w:rPr>
                <w:rFonts w:ascii="Calibri Light" w:hAnsi="Calibri Light" w:cs="Calibri"/>
                <w:color w:val="000000"/>
                <w:lang w:val="hr-HR" w:eastAsia="hr-HR"/>
              </w:rPr>
              <w:t>Sveta Nedjelja</w:t>
            </w:r>
          </w:p>
        </w:tc>
        <w:tc>
          <w:tcPr>
            <w:tcW w:w="3128" w:type="dxa"/>
            <w:noWrap/>
            <w:vAlign w:val="bottom"/>
            <w:hideMark/>
          </w:tcPr>
          <w:p w14:paraId="2D37723B" w14:textId="321B23B9" w:rsidR="00497A73" w:rsidRPr="0050740D" w:rsidRDefault="00497A73" w:rsidP="00497A73">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   € </w:t>
            </w:r>
          </w:p>
        </w:tc>
      </w:tr>
      <w:tr w:rsidR="00497A73" w:rsidRPr="0050740D" w14:paraId="6E2D48F6" w14:textId="77777777" w:rsidTr="00332A1E">
        <w:trPr>
          <w:trHeight w:val="300"/>
          <w:jc w:val="center"/>
        </w:trPr>
        <w:tc>
          <w:tcPr>
            <w:cnfStyle w:val="001000000000" w:firstRow="0" w:lastRow="0" w:firstColumn="1" w:lastColumn="0" w:oddVBand="0" w:evenVBand="0" w:oddHBand="0" w:evenHBand="0" w:firstRowFirstColumn="0" w:firstRowLastColumn="0" w:lastRowFirstColumn="0" w:lastRowLastColumn="0"/>
            <w:tcW w:w="1572" w:type="dxa"/>
            <w:noWrap/>
            <w:hideMark/>
          </w:tcPr>
          <w:p w14:paraId="24ACA3BD" w14:textId="77777777" w:rsidR="00497A73" w:rsidRPr="0050740D" w:rsidRDefault="00497A73" w:rsidP="00497A73">
            <w:pPr>
              <w:rPr>
                <w:rFonts w:ascii="Calibri Light" w:hAnsi="Calibri Light" w:cs="Calibri"/>
                <w:color w:val="000000"/>
                <w:lang w:val="hr-HR" w:eastAsia="hr-HR"/>
              </w:rPr>
            </w:pPr>
            <w:r w:rsidRPr="0050740D">
              <w:rPr>
                <w:rFonts w:ascii="Calibri Light" w:hAnsi="Calibri Light" w:cs="Calibri"/>
                <w:color w:val="000000"/>
                <w:lang w:val="hr-HR" w:eastAsia="hr-HR"/>
              </w:rPr>
              <w:t>Zaprešić</w:t>
            </w:r>
          </w:p>
        </w:tc>
        <w:tc>
          <w:tcPr>
            <w:tcW w:w="3128" w:type="dxa"/>
            <w:noWrap/>
            <w:vAlign w:val="bottom"/>
            <w:hideMark/>
          </w:tcPr>
          <w:p w14:paraId="0E1246A8" w14:textId="7C225BC3" w:rsidR="00497A73" w:rsidRPr="0050740D" w:rsidRDefault="00497A73" w:rsidP="00497A73">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36.797,95 € </w:t>
            </w:r>
          </w:p>
        </w:tc>
      </w:tr>
      <w:tr w:rsidR="00497A73" w:rsidRPr="0050740D" w14:paraId="3B7C2523" w14:textId="77777777" w:rsidTr="00332A1E">
        <w:trPr>
          <w:cnfStyle w:val="010000000000" w:firstRow="0" w:lastRow="1"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72" w:type="dxa"/>
            <w:noWrap/>
            <w:hideMark/>
          </w:tcPr>
          <w:p w14:paraId="5A54EC78" w14:textId="77777777" w:rsidR="00497A73" w:rsidRPr="0050740D" w:rsidRDefault="00497A73" w:rsidP="00497A73">
            <w:pPr>
              <w:jc w:val="center"/>
              <w:rPr>
                <w:rFonts w:ascii="Calibri Light" w:hAnsi="Calibri Light" w:cs="Calibri"/>
                <w:color w:val="000000"/>
                <w:sz w:val="20"/>
                <w:szCs w:val="20"/>
                <w:lang w:val="hr-HR" w:eastAsia="hr-HR"/>
              </w:rPr>
            </w:pPr>
            <w:r w:rsidRPr="0050740D">
              <w:rPr>
                <w:rFonts w:ascii="Calibri Light" w:hAnsi="Calibri Light" w:cs="Calibri"/>
                <w:color w:val="000000"/>
                <w:sz w:val="20"/>
                <w:szCs w:val="20"/>
                <w:lang w:val="hr-HR" w:eastAsia="hr-HR"/>
              </w:rPr>
              <w:t>UKUPNO</w:t>
            </w:r>
          </w:p>
        </w:tc>
        <w:tc>
          <w:tcPr>
            <w:tcW w:w="3128" w:type="dxa"/>
            <w:noWrap/>
            <w:vAlign w:val="bottom"/>
            <w:hideMark/>
          </w:tcPr>
          <w:p w14:paraId="07008F0A" w14:textId="73D064AC" w:rsidR="00497A73" w:rsidRPr="0050740D" w:rsidRDefault="00497A73" w:rsidP="00497A73">
            <w:pPr>
              <w:jc w:val="center"/>
              <w:cnfStyle w:val="010000000000" w:firstRow="0" w:lastRow="1" w:firstColumn="0" w:lastColumn="0" w:oddVBand="0" w:evenVBand="0" w:oddHBand="0" w:evenHBand="0" w:firstRowFirstColumn="0" w:firstRowLastColumn="0" w:lastRowFirstColumn="0" w:lastRowLastColumn="0"/>
              <w:rPr>
                <w:rFonts w:ascii="Calibri Light" w:hAnsi="Calibri Light" w:cs="Calibri"/>
                <w:color w:val="000000"/>
                <w:sz w:val="20"/>
                <w:szCs w:val="20"/>
                <w:lang w:val="hr-HR" w:eastAsia="hr-HR"/>
              </w:rPr>
            </w:pPr>
            <w:r>
              <w:rPr>
                <w:rFonts w:ascii="Calibri" w:hAnsi="Calibri" w:cs="Calibri"/>
                <w:color w:val="000000"/>
              </w:rPr>
              <w:t xml:space="preserve">                           495.501,39 € </w:t>
            </w:r>
          </w:p>
        </w:tc>
      </w:tr>
    </w:tbl>
    <w:p w14:paraId="0F1429A8" w14:textId="77777777" w:rsidR="00497A73" w:rsidRPr="0050740D" w:rsidRDefault="00497A73" w:rsidP="00497A73">
      <w:pPr>
        <w:pStyle w:val="Bezproreda"/>
        <w:spacing w:line="360" w:lineRule="auto"/>
        <w:jc w:val="center"/>
        <w:rPr>
          <w:rFonts w:ascii="Calibri Light" w:hAnsi="Calibri Light" w:cs="Calibri Light"/>
          <w:i/>
          <w:iCs/>
          <w:sz w:val="20"/>
          <w:szCs w:val="20"/>
        </w:rPr>
      </w:pPr>
      <w:r w:rsidRPr="0050740D">
        <w:rPr>
          <w:rFonts w:ascii="Calibri Light" w:hAnsi="Calibri Light" w:cs="Calibri Light"/>
          <w:i/>
          <w:iCs/>
          <w:sz w:val="20"/>
          <w:szCs w:val="20"/>
        </w:rPr>
        <w:t xml:space="preserve">Izvor: Stručna služba LAG-a SAVA, </w:t>
      </w:r>
      <w:r>
        <w:rPr>
          <w:rFonts w:ascii="Calibri Light" w:hAnsi="Calibri Light" w:cs="Calibri Light"/>
          <w:i/>
          <w:iCs/>
          <w:sz w:val="20"/>
          <w:szCs w:val="20"/>
        </w:rPr>
        <w:t xml:space="preserve">siječanj </w:t>
      </w:r>
      <w:r w:rsidRPr="0050740D">
        <w:rPr>
          <w:rFonts w:ascii="Calibri Light" w:hAnsi="Calibri Light" w:cs="Calibri Light"/>
          <w:i/>
          <w:iCs/>
          <w:sz w:val="20"/>
          <w:szCs w:val="20"/>
        </w:rPr>
        <w:t>202</w:t>
      </w:r>
      <w:r>
        <w:rPr>
          <w:rFonts w:ascii="Calibri Light" w:hAnsi="Calibri Light" w:cs="Calibri Light"/>
          <w:i/>
          <w:iCs/>
          <w:sz w:val="20"/>
          <w:szCs w:val="20"/>
        </w:rPr>
        <w:t>4</w:t>
      </w:r>
      <w:r w:rsidRPr="0050740D">
        <w:rPr>
          <w:rFonts w:ascii="Calibri Light" w:hAnsi="Calibri Light" w:cs="Calibri Light"/>
          <w:i/>
          <w:iCs/>
          <w:sz w:val="20"/>
          <w:szCs w:val="20"/>
        </w:rPr>
        <w:t>. godine</w:t>
      </w:r>
    </w:p>
    <w:p w14:paraId="4E015A51" w14:textId="70499A74" w:rsidR="006800CC" w:rsidRPr="0050740D" w:rsidRDefault="00863D1C" w:rsidP="00863D1C">
      <w:pPr>
        <w:pStyle w:val="NoSpacing1"/>
        <w:rPr>
          <w:rFonts w:cs="Calibri Light"/>
          <w:szCs w:val="24"/>
        </w:rPr>
      </w:pPr>
      <w:r w:rsidRPr="0050740D">
        <w:rPr>
          <w:rFonts w:cs="Calibri Light"/>
          <w:szCs w:val="24"/>
        </w:rPr>
        <w:t>Graf 4:</w:t>
      </w:r>
      <w:r w:rsidRPr="0050740D">
        <w:rPr>
          <w:szCs w:val="24"/>
        </w:rPr>
        <w:t xml:space="preserve"> Ukupni iznosi ulaganja unutar TO 1.1.2 po </w:t>
      </w:r>
      <w:proofErr w:type="spellStart"/>
      <w:r w:rsidRPr="0050740D">
        <w:rPr>
          <w:szCs w:val="24"/>
        </w:rPr>
        <w:t>JLS</w:t>
      </w:r>
      <w:proofErr w:type="spellEnd"/>
      <w:r w:rsidRPr="0050740D">
        <w:rPr>
          <w:szCs w:val="24"/>
        </w:rPr>
        <w:t xml:space="preserve"> </w:t>
      </w:r>
    </w:p>
    <w:p w14:paraId="2FAB4942" w14:textId="4D085E15" w:rsidR="006800CC" w:rsidRPr="009C1019" w:rsidRDefault="009C1019" w:rsidP="006800CC">
      <w:pPr>
        <w:pStyle w:val="Bezproreda"/>
        <w:spacing w:line="360" w:lineRule="auto"/>
        <w:ind w:left="-709"/>
        <w:jc w:val="both"/>
        <w:rPr>
          <w:rFonts w:ascii="Calibri Light" w:hAnsi="Calibri Light" w:cs="Calibri Light"/>
          <w:b/>
          <w:bCs/>
          <w:color w:val="365E90"/>
          <w:sz w:val="24"/>
          <w:szCs w:val="24"/>
        </w:rPr>
      </w:pPr>
      <w:r>
        <w:rPr>
          <w:noProof/>
        </w:rPr>
        <w:drawing>
          <wp:inline distT="0" distB="0" distL="0" distR="0" wp14:anchorId="550E39D9" wp14:editId="0D706B69">
            <wp:extent cx="6934200" cy="2247900"/>
            <wp:effectExtent l="0" t="0" r="0" b="0"/>
            <wp:docPr id="565656445" name="Grafikon 1">
              <a:extLst xmlns:a="http://schemas.openxmlformats.org/drawingml/2006/main">
                <a:ext uri="{FF2B5EF4-FFF2-40B4-BE49-F238E27FC236}">
                  <a16:creationId xmlns:a16="http://schemas.microsoft.com/office/drawing/2014/main" id="{E55B0E70-6B0D-62AE-3D60-43E4C20AE2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439867A" w14:textId="77777777" w:rsidR="009C1019" w:rsidRPr="0050740D" w:rsidRDefault="009C1019" w:rsidP="009C1019">
      <w:pPr>
        <w:pStyle w:val="Bezproreda"/>
        <w:spacing w:line="360" w:lineRule="auto"/>
        <w:jc w:val="center"/>
        <w:rPr>
          <w:rFonts w:ascii="Calibri Light" w:hAnsi="Calibri Light" w:cs="Calibri Light"/>
          <w:i/>
          <w:iCs/>
          <w:sz w:val="20"/>
          <w:szCs w:val="20"/>
        </w:rPr>
      </w:pPr>
      <w:r w:rsidRPr="0050740D">
        <w:rPr>
          <w:rFonts w:ascii="Calibri Light" w:hAnsi="Calibri Light" w:cs="Calibri Light"/>
          <w:i/>
          <w:iCs/>
          <w:sz w:val="20"/>
          <w:szCs w:val="20"/>
        </w:rPr>
        <w:t xml:space="preserve">Izvor: Stručna služba LAG-a SAVA, </w:t>
      </w:r>
      <w:r>
        <w:rPr>
          <w:rFonts w:ascii="Calibri Light" w:hAnsi="Calibri Light" w:cs="Calibri Light"/>
          <w:i/>
          <w:iCs/>
          <w:sz w:val="20"/>
          <w:szCs w:val="20"/>
        </w:rPr>
        <w:t xml:space="preserve">siječanj </w:t>
      </w:r>
      <w:r w:rsidRPr="0050740D">
        <w:rPr>
          <w:rFonts w:ascii="Calibri Light" w:hAnsi="Calibri Light" w:cs="Calibri Light"/>
          <w:i/>
          <w:iCs/>
          <w:sz w:val="20"/>
          <w:szCs w:val="20"/>
        </w:rPr>
        <w:t>202</w:t>
      </w:r>
      <w:r>
        <w:rPr>
          <w:rFonts w:ascii="Calibri Light" w:hAnsi="Calibri Light" w:cs="Calibri Light"/>
          <w:i/>
          <w:iCs/>
          <w:sz w:val="20"/>
          <w:szCs w:val="20"/>
        </w:rPr>
        <w:t>4</w:t>
      </w:r>
      <w:r w:rsidRPr="0050740D">
        <w:rPr>
          <w:rFonts w:ascii="Calibri Light" w:hAnsi="Calibri Light" w:cs="Calibri Light"/>
          <w:i/>
          <w:iCs/>
          <w:sz w:val="20"/>
          <w:szCs w:val="20"/>
        </w:rPr>
        <w:t>. godine</w:t>
      </w:r>
    </w:p>
    <w:p w14:paraId="656C8BE1" w14:textId="77777777" w:rsidR="00863D1C" w:rsidRPr="0050740D" w:rsidRDefault="00863D1C" w:rsidP="006800CC">
      <w:pPr>
        <w:pStyle w:val="Bezproreda"/>
        <w:spacing w:line="360" w:lineRule="auto"/>
        <w:ind w:left="-709"/>
        <w:jc w:val="both"/>
        <w:rPr>
          <w:rFonts w:ascii="Calibri Light" w:hAnsi="Calibri Light" w:cs="Calibri Light"/>
          <w:color w:val="365E90"/>
          <w:sz w:val="24"/>
          <w:szCs w:val="24"/>
        </w:rPr>
      </w:pPr>
    </w:p>
    <w:p w14:paraId="2A65D93C" w14:textId="5237C6AD" w:rsidR="0030352B" w:rsidRPr="0050740D" w:rsidRDefault="0030352B" w:rsidP="0030352B">
      <w:pPr>
        <w:pStyle w:val="Naslov3"/>
        <w:numPr>
          <w:ilvl w:val="2"/>
          <w:numId w:val="11"/>
        </w:numPr>
      </w:pPr>
      <w:bookmarkStart w:id="29" w:name="_Toc163556561"/>
      <w:r w:rsidRPr="0050740D">
        <w:t>TO 1.</w:t>
      </w:r>
      <w:r w:rsidR="00667644" w:rsidRPr="0050740D">
        <w:t>2.</w:t>
      </w:r>
      <w:r w:rsidRPr="0050740D">
        <w:t>1 „</w:t>
      </w:r>
      <w:r w:rsidR="00667644" w:rsidRPr="0050740D">
        <w:t>Potpora stvaranju nepoljoprivrednih  djelatnosti i turizma</w:t>
      </w:r>
      <w:r w:rsidRPr="0050740D">
        <w:t>“</w:t>
      </w:r>
      <w:bookmarkEnd w:id="29"/>
    </w:p>
    <w:p w14:paraId="204B9350" w14:textId="24ACC1C6" w:rsidR="0030352B" w:rsidRPr="0050740D" w:rsidRDefault="0030352B" w:rsidP="0030352B">
      <w:pPr>
        <w:pStyle w:val="Bezproreda"/>
        <w:numPr>
          <w:ilvl w:val="0"/>
          <w:numId w:val="25"/>
        </w:numPr>
        <w:rPr>
          <w:rFonts w:ascii="Calibri Light" w:hAnsi="Calibri Light" w:cs="Calibri Light"/>
        </w:rPr>
      </w:pPr>
      <w:r w:rsidRPr="0050740D">
        <w:rPr>
          <w:rFonts w:ascii="Calibri Light" w:hAnsi="Calibri Light" w:cs="Calibri Light"/>
        </w:rPr>
        <w:t>Objavljeni broj natječaja: 1</w:t>
      </w:r>
    </w:p>
    <w:p w14:paraId="0E5F269A" w14:textId="5D93346E" w:rsidR="0030352B" w:rsidRPr="0050740D" w:rsidRDefault="0030352B" w:rsidP="0030352B">
      <w:pPr>
        <w:pStyle w:val="Bezproreda"/>
        <w:numPr>
          <w:ilvl w:val="0"/>
          <w:numId w:val="25"/>
        </w:numPr>
        <w:rPr>
          <w:rFonts w:ascii="Calibri Light" w:hAnsi="Calibri Light" w:cs="Calibri Light"/>
        </w:rPr>
      </w:pPr>
      <w:r w:rsidRPr="0050740D">
        <w:rPr>
          <w:rFonts w:ascii="Calibri Light" w:hAnsi="Calibri Light" w:cs="Calibri Light"/>
        </w:rPr>
        <w:t>Broj odabra</w:t>
      </w:r>
      <w:r w:rsidR="00A26635" w:rsidRPr="0050740D">
        <w:rPr>
          <w:rFonts w:ascii="Calibri Light" w:hAnsi="Calibri Light" w:cs="Calibri Light"/>
        </w:rPr>
        <w:t>nih projekata od strane LAG-a: 3</w:t>
      </w:r>
    </w:p>
    <w:p w14:paraId="7358A0CF" w14:textId="08CEC0FE" w:rsidR="0030352B" w:rsidRPr="0050740D" w:rsidRDefault="0030352B" w:rsidP="0030352B">
      <w:pPr>
        <w:pStyle w:val="Bezproreda"/>
        <w:numPr>
          <w:ilvl w:val="0"/>
          <w:numId w:val="25"/>
        </w:numPr>
        <w:rPr>
          <w:rFonts w:ascii="Calibri Light" w:hAnsi="Calibri Light" w:cs="Calibri Light"/>
        </w:rPr>
      </w:pPr>
      <w:r w:rsidRPr="0050740D">
        <w:rPr>
          <w:rFonts w:ascii="Calibri Light" w:hAnsi="Calibri Light" w:cs="Calibri Light"/>
        </w:rPr>
        <w:t xml:space="preserve">Broj potvrđenih projekata od strane AP: </w:t>
      </w:r>
      <w:r w:rsidR="00D93605">
        <w:rPr>
          <w:rFonts w:ascii="Calibri Light" w:hAnsi="Calibri Light" w:cs="Calibri Light"/>
        </w:rPr>
        <w:t>2</w:t>
      </w:r>
    </w:p>
    <w:p w14:paraId="2A1E0E40" w14:textId="0DF992C5" w:rsidR="0030352B" w:rsidRPr="0050740D" w:rsidRDefault="0030352B" w:rsidP="0030352B">
      <w:pPr>
        <w:pStyle w:val="Bezproreda"/>
        <w:numPr>
          <w:ilvl w:val="0"/>
          <w:numId w:val="25"/>
        </w:numPr>
        <w:rPr>
          <w:rFonts w:ascii="Calibri Light" w:hAnsi="Calibri Light" w:cs="Calibri Light"/>
        </w:rPr>
      </w:pPr>
      <w:r w:rsidRPr="0050740D">
        <w:rPr>
          <w:rFonts w:ascii="Calibri Light" w:hAnsi="Calibri Light" w:cs="Calibri Light"/>
        </w:rPr>
        <w:t xml:space="preserve">Broj projekata isplaćenih u punom iznosu: </w:t>
      </w:r>
      <w:r w:rsidR="00667644" w:rsidRPr="0050740D">
        <w:rPr>
          <w:rFonts w:ascii="Calibri Light" w:hAnsi="Calibri Light" w:cs="Calibri Light"/>
        </w:rPr>
        <w:t>0</w:t>
      </w:r>
    </w:p>
    <w:p w14:paraId="5E157A33" w14:textId="400E20CA" w:rsidR="0030352B" w:rsidRPr="0050740D" w:rsidRDefault="0030352B" w:rsidP="00A26635">
      <w:pPr>
        <w:pStyle w:val="Bezproreda"/>
        <w:numPr>
          <w:ilvl w:val="0"/>
          <w:numId w:val="25"/>
        </w:numPr>
        <w:rPr>
          <w:rFonts w:ascii="Calibri Light" w:hAnsi="Calibri Light" w:cs="Calibri Light"/>
        </w:rPr>
      </w:pPr>
      <w:r w:rsidRPr="0050740D">
        <w:rPr>
          <w:rFonts w:ascii="Calibri Light" w:hAnsi="Calibri Light" w:cs="Calibri Light"/>
        </w:rPr>
        <w:t xml:space="preserve">Ukupni iznos dodijeljenih sredstava (konačno): </w:t>
      </w:r>
      <w:r w:rsidR="007770D0">
        <w:rPr>
          <w:rFonts w:ascii="Calibri Light" w:hAnsi="Calibri Light" w:cs="Calibri Light"/>
        </w:rPr>
        <w:t>100.230,94 EUR-a</w:t>
      </w:r>
    </w:p>
    <w:p w14:paraId="78FDE545" w14:textId="7AD3E7D9" w:rsidR="0030352B" w:rsidRPr="0050740D" w:rsidRDefault="0030352B" w:rsidP="0030352B">
      <w:pPr>
        <w:pStyle w:val="Bezproreda"/>
        <w:numPr>
          <w:ilvl w:val="0"/>
          <w:numId w:val="25"/>
        </w:numPr>
        <w:rPr>
          <w:rFonts w:ascii="Calibri Light" w:hAnsi="Calibri Light" w:cs="Calibri Light"/>
        </w:rPr>
      </w:pPr>
      <w:r w:rsidRPr="0050740D">
        <w:rPr>
          <w:rFonts w:ascii="Calibri Light" w:hAnsi="Calibri Light" w:cs="Calibri Light"/>
        </w:rPr>
        <w:t>Ukupni iznos isplaćenih sredstava:</w:t>
      </w:r>
      <w:r w:rsidR="007770D0">
        <w:rPr>
          <w:rFonts w:ascii="Calibri Light" w:hAnsi="Calibri Light" w:cs="Calibri Light"/>
        </w:rPr>
        <w:t>49.874,58</w:t>
      </w:r>
      <w:r w:rsidRPr="0050740D">
        <w:rPr>
          <w:rFonts w:ascii="Calibri Light" w:hAnsi="Calibri Light" w:cs="Calibri Light"/>
        </w:rPr>
        <w:t xml:space="preserve"> </w:t>
      </w:r>
      <w:r w:rsidR="007770D0">
        <w:rPr>
          <w:rFonts w:ascii="Calibri Light" w:hAnsi="Calibri Light" w:cs="Calibri Light"/>
        </w:rPr>
        <w:t>EUR-a</w:t>
      </w:r>
    </w:p>
    <w:p w14:paraId="640432F7" w14:textId="1024112A" w:rsidR="00667644" w:rsidRPr="0050740D" w:rsidRDefault="00667644" w:rsidP="00667644">
      <w:pPr>
        <w:pStyle w:val="Bezproreda"/>
        <w:rPr>
          <w:rFonts w:ascii="Calibri Light" w:hAnsi="Calibri Light" w:cs="Calibri Light"/>
        </w:rPr>
      </w:pPr>
    </w:p>
    <w:p w14:paraId="2F1CBD14" w14:textId="03FBD535" w:rsidR="00220202" w:rsidRPr="0050740D" w:rsidRDefault="00220202" w:rsidP="00220202">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Tablica 15: Tablični prikaz odobrenih projekata TO 1.2.1.:</w:t>
      </w:r>
    </w:p>
    <w:tbl>
      <w:tblPr>
        <w:tblStyle w:val="Svijetlatablicareetke1-isticanje52"/>
        <w:tblW w:w="7787" w:type="dxa"/>
        <w:jc w:val="center"/>
        <w:shd w:val="clear" w:color="auto" w:fill="FFFFFF" w:themeFill="background1"/>
        <w:tblLook w:val="04A0" w:firstRow="1" w:lastRow="0" w:firstColumn="1" w:lastColumn="0" w:noHBand="0" w:noVBand="1"/>
      </w:tblPr>
      <w:tblGrid>
        <w:gridCol w:w="3251"/>
        <w:gridCol w:w="1701"/>
        <w:gridCol w:w="2835"/>
      </w:tblGrid>
      <w:tr w:rsidR="00220202" w:rsidRPr="0050740D" w14:paraId="463477EE" w14:textId="77777777" w:rsidTr="00155356">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251" w:type="dxa"/>
            <w:shd w:val="clear" w:color="auto" w:fill="DAEEF3" w:themeFill="accent5" w:themeFillTint="33"/>
            <w:hideMark/>
          </w:tcPr>
          <w:p w14:paraId="58E45097" w14:textId="77777777" w:rsidR="00220202" w:rsidRPr="0050740D" w:rsidRDefault="00220202" w:rsidP="00220202">
            <w:pPr>
              <w:rPr>
                <w:rFonts w:ascii="Calibri Light" w:hAnsi="Calibri Light" w:cs="Calibri"/>
                <w:color w:val="000000"/>
                <w:lang w:val="hr-HR" w:eastAsia="hr-HR"/>
              </w:rPr>
            </w:pPr>
            <w:r w:rsidRPr="0050740D">
              <w:rPr>
                <w:rFonts w:ascii="Calibri Light" w:hAnsi="Calibri Light" w:cs="Calibri"/>
                <w:color w:val="000000"/>
                <w:lang w:val="hr-HR" w:eastAsia="hr-HR"/>
              </w:rPr>
              <w:t> </w:t>
            </w:r>
          </w:p>
        </w:tc>
        <w:tc>
          <w:tcPr>
            <w:tcW w:w="4536" w:type="dxa"/>
            <w:gridSpan w:val="2"/>
            <w:shd w:val="clear" w:color="auto" w:fill="DAEEF3" w:themeFill="accent5" w:themeFillTint="33"/>
            <w:noWrap/>
            <w:hideMark/>
          </w:tcPr>
          <w:p w14:paraId="49F48F91" w14:textId="77777777" w:rsidR="00220202" w:rsidRPr="0050740D" w:rsidRDefault="00220202" w:rsidP="00220202">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sidRPr="0050740D">
              <w:rPr>
                <w:rFonts w:ascii="Calibri Light" w:hAnsi="Calibri Light" w:cs="Calibri"/>
                <w:color w:val="000000"/>
                <w:lang w:val="hr-HR" w:eastAsia="hr-HR"/>
              </w:rPr>
              <w:t>TO 1.2.1.</w:t>
            </w:r>
          </w:p>
        </w:tc>
      </w:tr>
      <w:tr w:rsidR="00220202" w:rsidRPr="0050740D" w14:paraId="438E10B6" w14:textId="77777777" w:rsidTr="00155356">
        <w:trPr>
          <w:trHeight w:val="290"/>
          <w:jc w:val="center"/>
        </w:trPr>
        <w:tc>
          <w:tcPr>
            <w:cnfStyle w:val="001000000000" w:firstRow="0" w:lastRow="0" w:firstColumn="1" w:lastColumn="0" w:oddVBand="0" w:evenVBand="0" w:oddHBand="0" w:evenHBand="0" w:firstRowFirstColumn="0" w:firstRowLastColumn="0" w:lastRowFirstColumn="0" w:lastRowLastColumn="0"/>
            <w:tcW w:w="3251" w:type="dxa"/>
            <w:shd w:val="clear" w:color="auto" w:fill="F2F2F2" w:themeFill="background1" w:themeFillShade="F2"/>
            <w:hideMark/>
          </w:tcPr>
          <w:p w14:paraId="65E9BF86" w14:textId="77777777" w:rsidR="00220202" w:rsidRPr="00155356" w:rsidRDefault="00220202" w:rsidP="00220202">
            <w:pPr>
              <w:rPr>
                <w:rFonts w:ascii="Calibri Light" w:hAnsi="Calibri Light" w:cs="Calibri"/>
                <w:color w:val="000000"/>
                <w:lang w:val="hr-HR" w:eastAsia="hr-HR"/>
              </w:rPr>
            </w:pPr>
            <w:r w:rsidRPr="00155356">
              <w:rPr>
                <w:rFonts w:ascii="Calibri Light" w:hAnsi="Calibri Light" w:cs="Calibri"/>
                <w:color w:val="000000"/>
                <w:lang w:val="hr-HR" w:eastAsia="hr-HR"/>
              </w:rPr>
              <w:t>SEKTOR</w:t>
            </w:r>
          </w:p>
        </w:tc>
        <w:tc>
          <w:tcPr>
            <w:tcW w:w="1701" w:type="dxa"/>
            <w:shd w:val="clear" w:color="auto" w:fill="F2F2F2" w:themeFill="background1" w:themeFillShade="F2"/>
            <w:noWrap/>
            <w:hideMark/>
          </w:tcPr>
          <w:p w14:paraId="53655E41" w14:textId="77777777" w:rsidR="00220202" w:rsidRPr="00155356" w:rsidRDefault="00220202" w:rsidP="00220202">
            <w:pPr>
              <w:cnfStyle w:val="000000000000" w:firstRow="0" w:lastRow="0" w:firstColumn="0" w:lastColumn="0" w:oddVBand="0" w:evenVBand="0" w:oddHBand="0" w:evenHBand="0" w:firstRowFirstColumn="0" w:firstRowLastColumn="0" w:lastRowFirstColumn="0" w:lastRowLastColumn="0"/>
              <w:rPr>
                <w:rFonts w:ascii="Calibri Light" w:hAnsi="Calibri Light" w:cs="Calibri"/>
                <w:b/>
                <w:color w:val="000000"/>
                <w:lang w:val="hr-HR" w:eastAsia="hr-HR"/>
              </w:rPr>
            </w:pPr>
            <w:r w:rsidRPr="00155356">
              <w:rPr>
                <w:rFonts w:ascii="Calibri Light" w:hAnsi="Calibri Light" w:cs="Calibri"/>
                <w:b/>
                <w:color w:val="000000"/>
                <w:lang w:val="hr-HR" w:eastAsia="hr-HR"/>
              </w:rPr>
              <w:t>BR. PROJEKATA</w:t>
            </w:r>
          </w:p>
        </w:tc>
        <w:tc>
          <w:tcPr>
            <w:tcW w:w="2835" w:type="dxa"/>
            <w:shd w:val="clear" w:color="auto" w:fill="F2F2F2" w:themeFill="background1" w:themeFillShade="F2"/>
            <w:noWrap/>
            <w:hideMark/>
          </w:tcPr>
          <w:p w14:paraId="72DDD700" w14:textId="77777777" w:rsidR="00220202" w:rsidRPr="00155356" w:rsidRDefault="00220202" w:rsidP="00220202">
            <w:pPr>
              <w:cnfStyle w:val="000000000000" w:firstRow="0" w:lastRow="0" w:firstColumn="0" w:lastColumn="0" w:oddVBand="0" w:evenVBand="0" w:oddHBand="0" w:evenHBand="0" w:firstRowFirstColumn="0" w:firstRowLastColumn="0" w:lastRowFirstColumn="0" w:lastRowLastColumn="0"/>
              <w:rPr>
                <w:rFonts w:ascii="Calibri Light" w:hAnsi="Calibri Light" w:cs="Calibri"/>
                <w:b/>
                <w:color w:val="000000"/>
                <w:lang w:val="hr-HR" w:eastAsia="hr-HR"/>
              </w:rPr>
            </w:pPr>
            <w:r w:rsidRPr="00155356">
              <w:rPr>
                <w:rFonts w:ascii="Calibri Light" w:hAnsi="Calibri Light" w:cs="Calibri"/>
                <w:b/>
                <w:color w:val="000000"/>
                <w:lang w:val="hr-HR" w:eastAsia="hr-HR"/>
              </w:rPr>
              <w:t xml:space="preserve"> IZNOS </w:t>
            </w:r>
          </w:p>
        </w:tc>
      </w:tr>
      <w:tr w:rsidR="00D31C44" w:rsidRPr="0050740D" w14:paraId="09437B44" w14:textId="77777777" w:rsidTr="004C16F5">
        <w:trPr>
          <w:trHeight w:val="580"/>
          <w:jc w:val="center"/>
        </w:trPr>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hideMark/>
          </w:tcPr>
          <w:p w14:paraId="675E44EB" w14:textId="04E8E88C" w:rsidR="00D31C44" w:rsidRPr="0050740D" w:rsidRDefault="00D31C44" w:rsidP="00D31C44">
            <w:pPr>
              <w:rPr>
                <w:rFonts w:ascii="Calibri Light" w:hAnsi="Calibri Light" w:cs="Calibri"/>
                <w:color w:val="000000"/>
                <w:lang w:val="hr-HR" w:eastAsia="hr-HR"/>
              </w:rPr>
            </w:pPr>
            <w:r w:rsidRPr="0050740D">
              <w:rPr>
                <w:rFonts w:ascii="Calibri Light" w:hAnsi="Calibri Light" w:cs="Calibri"/>
                <w:color w:val="000000"/>
                <w:lang w:val="hr-HR" w:eastAsia="hr-HR"/>
              </w:rPr>
              <w:t>nepoljoprivredn</w:t>
            </w:r>
            <w:r w:rsidRPr="0050740D">
              <w:rPr>
                <w:rFonts w:ascii="Calibri Light" w:hAnsi="Calibri Light" w:cs="Calibri"/>
                <w:b w:val="0"/>
                <w:bCs w:val="0"/>
                <w:color w:val="000000"/>
                <w:lang w:val="hr-HR" w:eastAsia="hr-HR"/>
              </w:rPr>
              <w:t>e</w:t>
            </w:r>
            <w:r w:rsidRPr="0050740D">
              <w:rPr>
                <w:rFonts w:ascii="Calibri Light" w:hAnsi="Calibri Light" w:cs="Calibri"/>
                <w:color w:val="000000"/>
                <w:lang w:val="hr-HR" w:eastAsia="hr-HR"/>
              </w:rPr>
              <w:t xml:space="preserve"> djelatnosti</w:t>
            </w:r>
          </w:p>
        </w:tc>
        <w:tc>
          <w:tcPr>
            <w:tcW w:w="1701" w:type="dxa"/>
            <w:shd w:val="clear" w:color="auto" w:fill="FFFFFF" w:themeFill="background1"/>
            <w:noWrap/>
            <w:hideMark/>
          </w:tcPr>
          <w:p w14:paraId="2686CE21" w14:textId="12E9ACF6" w:rsidR="00D31C44" w:rsidRPr="0050740D" w:rsidRDefault="00D31C44" w:rsidP="00D31C44">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sidRPr="0050740D">
              <w:rPr>
                <w:rFonts w:ascii="Calibri Light" w:hAnsi="Calibri Light" w:cs="Calibri"/>
                <w:color w:val="000000"/>
                <w:lang w:val="hr-HR" w:eastAsia="hr-HR"/>
              </w:rPr>
              <w:t xml:space="preserve">             </w:t>
            </w:r>
            <w:r>
              <w:rPr>
                <w:rFonts w:ascii="Calibri Light" w:hAnsi="Calibri Light" w:cs="Calibri"/>
                <w:color w:val="000000"/>
                <w:lang w:val="hr-HR" w:eastAsia="hr-HR"/>
              </w:rPr>
              <w:t>2</w:t>
            </w:r>
          </w:p>
        </w:tc>
        <w:tc>
          <w:tcPr>
            <w:tcW w:w="2835" w:type="dxa"/>
            <w:shd w:val="clear" w:color="auto" w:fill="FFFFFF" w:themeFill="background1"/>
            <w:noWrap/>
            <w:vAlign w:val="bottom"/>
            <w:hideMark/>
          </w:tcPr>
          <w:p w14:paraId="1C9E8AE7" w14:textId="234C67C8" w:rsidR="00D31C44" w:rsidRPr="0050740D" w:rsidRDefault="00D31C44" w:rsidP="00D31C44">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100.230,94 € </w:t>
            </w:r>
          </w:p>
        </w:tc>
      </w:tr>
      <w:tr w:rsidR="00D31C44" w:rsidRPr="0050740D" w14:paraId="22F13CA5" w14:textId="77777777" w:rsidTr="004C16F5">
        <w:trPr>
          <w:trHeight w:val="290"/>
          <w:jc w:val="center"/>
        </w:trPr>
        <w:tc>
          <w:tcPr>
            <w:cnfStyle w:val="001000000000" w:firstRow="0" w:lastRow="0" w:firstColumn="1" w:lastColumn="0" w:oddVBand="0" w:evenVBand="0" w:oddHBand="0" w:evenHBand="0" w:firstRowFirstColumn="0" w:firstRowLastColumn="0" w:lastRowFirstColumn="0" w:lastRowLastColumn="0"/>
            <w:tcW w:w="3251" w:type="dxa"/>
            <w:shd w:val="clear" w:color="auto" w:fill="D9D9D9" w:themeFill="background1" w:themeFillShade="D9"/>
            <w:hideMark/>
          </w:tcPr>
          <w:p w14:paraId="7CDC8DC8" w14:textId="77777777" w:rsidR="00D31C44" w:rsidRPr="00155356" w:rsidRDefault="00D31C44" w:rsidP="00D31C44">
            <w:pPr>
              <w:rPr>
                <w:rFonts w:ascii="Calibri Light" w:hAnsi="Calibri Light" w:cs="Calibri"/>
                <w:color w:val="000000"/>
                <w:lang w:val="hr-HR" w:eastAsia="hr-HR"/>
              </w:rPr>
            </w:pPr>
            <w:r w:rsidRPr="00155356">
              <w:rPr>
                <w:rFonts w:ascii="Calibri Light" w:hAnsi="Calibri Light" w:cs="Calibri"/>
                <w:color w:val="000000"/>
                <w:lang w:val="hr-HR" w:eastAsia="hr-HR"/>
              </w:rPr>
              <w:t>UKUPNO</w:t>
            </w:r>
          </w:p>
        </w:tc>
        <w:tc>
          <w:tcPr>
            <w:tcW w:w="1701" w:type="dxa"/>
            <w:shd w:val="clear" w:color="auto" w:fill="D9D9D9" w:themeFill="background1" w:themeFillShade="D9"/>
            <w:noWrap/>
            <w:hideMark/>
          </w:tcPr>
          <w:p w14:paraId="343826B2" w14:textId="09E881CC" w:rsidR="00D31C44" w:rsidRPr="00155356" w:rsidRDefault="00D31C44" w:rsidP="00D31C44">
            <w:pPr>
              <w:cnfStyle w:val="000000000000" w:firstRow="0" w:lastRow="0" w:firstColumn="0" w:lastColumn="0" w:oddVBand="0" w:evenVBand="0" w:oddHBand="0" w:evenHBand="0" w:firstRowFirstColumn="0" w:firstRowLastColumn="0" w:lastRowFirstColumn="0" w:lastRowLastColumn="0"/>
              <w:rPr>
                <w:rFonts w:ascii="Calibri Light" w:hAnsi="Calibri Light" w:cs="Calibri"/>
                <w:b/>
                <w:color w:val="000000"/>
                <w:lang w:val="hr-HR" w:eastAsia="hr-HR"/>
              </w:rPr>
            </w:pPr>
            <w:r w:rsidRPr="00155356">
              <w:rPr>
                <w:rFonts w:ascii="Calibri Light" w:hAnsi="Calibri Light" w:cs="Calibri"/>
                <w:b/>
                <w:color w:val="000000"/>
                <w:lang w:val="hr-HR" w:eastAsia="hr-HR"/>
              </w:rPr>
              <w:t xml:space="preserve">             </w:t>
            </w:r>
            <w:r>
              <w:rPr>
                <w:rFonts w:ascii="Calibri Light" w:hAnsi="Calibri Light" w:cs="Calibri"/>
                <w:b/>
                <w:color w:val="000000"/>
                <w:lang w:val="hr-HR" w:eastAsia="hr-HR"/>
              </w:rPr>
              <w:t>2</w:t>
            </w:r>
          </w:p>
        </w:tc>
        <w:tc>
          <w:tcPr>
            <w:tcW w:w="2835" w:type="dxa"/>
            <w:shd w:val="clear" w:color="auto" w:fill="D9D9D9" w:themeFill="background1" w:themeFillShade="D9"/>
            <w:noWrap/>
            <w:vAlign w:val="bottom"/>
            <w:hideMark/>
          </w:tcPr>
          <w:p w14:paraId="69314A03" w14:textId="4BA0114B" w:rsidR="00D31C44" w:rsidRPr="00155356" w:rsidRDefault="00D31C44" w:rsidP="00D31C44">
            <w:pPr>
              <w:cnfStyle w:val="000000000000" w:firstRow="0" w:lastRow="0" w:firstColumn="0" w:lastColumn="0" w:oddVBand="0" w:evenVBand="0" w:oddHBand="0" w:evenHBand="0" w:firstRowFirstColumn="0" w:firstRowLastColumn="0" w:lastRowFirstColumn="0" w:lastRowLastColumn="0"/>
              <w:rPr>
                <w:rFonts w:ascii="Calibri Light" w:hAnsi="Calibri Light" w:cs="Calibri"/>
                <w:b/>
                <w:color w:val="000000"/>
                <w:lang w:val="hr-HR" w:eastAsia="hr-HR"/>
              </w:rPr>
            </w:pPr>
            <w:r>
              <w:rPr>
                <w:rFonts w:ascii="Calibri" w:hAnsi="Calibri" w:cs="Calibri"/>
                <w:b/>
                <w:bCs/>
                <w:color w:val="000000"/>
              </w:rPr>
              <w:t xml:space="preserve">                   100.230,94 € </w:t>
            </w:r>
          </w:p>
        </w:tc>
      </w:tr>
      <w:tr w:rsidR="00155356" w:rsidRPr="0050740D" w14:paraId="12D75588" w14:textId="77777777" w:rsidTr="00155356">
        <w:trPr>
          <w:trHeight w:val="290"/>
          <w:jc w:val="center"/>
        </w:trPr>
        <w:tc>
          <w:tcPr>
            <w:cnfStyle w:val="001000000000" w:firstRow="0" w:lastRow="0" w:firstColumn="1" w:lastColumn="0" w:oddVBand="0" w:evenVBand="0" w:oddHBand="0" w:evenHBand="0" w:firstRowFirstColumn="0" w:firstRowLastColumn="0" w:lastRowFirstColumn="0" w:lastRowLastColumn="0"/>
            <w:tcW w:w="3251" w:type="dxa"/>
            <w:shd w:val="clear" w:color="auto" w:fill="F2F2F2" w:themeFill="background1" w:themeFillShade="F2"/>
            <w:hideMark/>
          </w:tcPr>
          <w:p w14:paraId="1BB03A78" w14:textId="77777777" w:rsidR="00155356" w:rsidRPr="00155356" w:rsidRDefault="00155356" w:rsidP="00155356">
            <w:pPr>
              <w:rPr>
                <w:rFonts w:ascii="Calibri Light" w:hAnsi="Calibri Light" w:cs="Calibri"/>
                <w:color w:val="000000"/>
                <w:lang w:val="hr-HR" w:eastAsia="hr-HR"/>
              </w:rPr>
            </w:pPr>
            <w:r w:rsidRPr="00155356">
              <w:rPr>
                <w:rFonts w:ascii="Calibri Light" w:hAnsi="Calibri Light" w:cs="Calibri"/>
                <w:color w:val="000000"/>
                <w:lang w:val="hr-HR" w:eastAsia="hr-HR"/>
              </w:rPr>
              <w:t>TIP ULAGANJA</w:t>
            </w:r>
          </w:p>
        </w:tc>
        <w:tc>
          <w:tcPr>
            <w:tcW w:w="1701" w:type="dxa"/>
            <w:shd w:val="clear" w:color="auto" w:fill="F2F2F2" w:themeFill="background1" w:themeFillShade="F2"/>
            <w:noWrap/>
            <w:hideMark/>
          </w:tcPr>
          <w:p w14:paraId="52BFCDBB" w14:textId="38DC4419" w:rsidR="00155356" w:rsidRPr="00155356" w:rsidRDefault="00155356" w:rsidP="00155356">
            <w:pPr>
              <w:cnfStyle w:val="000000000000" w:firstRow="0" w:lastRow="0" w:firstColumn="0" w:lastColumn="0" w:oddVBand="0" w:evenVBand="0" w:oddHBand="0" w:evenHBand="0" w:firstRowFirstColumn="0" w:firstRowLastColumn="0" w:lastRowFirstColumn="0" w:lastRowLastColumn="0"/>
              <w:rPr>
                <w:rFonts w:ascii="Calibri Light" w:hAnsi="Calibri Light" w:cs="Calibri"/>
                <w:b/>
                <w:color w:val="000000"/>
                <w:lang w:val="hr-HR" w:eastAsia="hr-HR"/>
              </w:rPr>
            </w:pPr>
            <w:r w:rsidRPr="00155356">
              <w:rPr>
                <w:rFonts w:ascii="Calibri Light" w:hAnsi="Calibri Light" w:cs="Calibri"/>
                <w:b/>
                <w:color w:val="000000"/>
                <w:lang w:val="hr-HR" w:eastAsia="hr-HR"/>
              </w:rPr>
              <w:t>BR. PROJEKATA</w:t>
            </w:r>
          </w:p>
        </w:tc>
        <w:tc>
          <w:tcPr>
            <w:tcW w:w="2835" w:type="dxa"/>
            <w:shd w:val="clear" w:color="auto" w:fill="F2F2F2" w:themeFill="background1" w:themeFillShade="F2"/>
            <w:noWrap/>
            <w:hideMark/>
          </w:tcPr>
          <w:p w14:paraId="23446B5B" w14:textId="65E70BAA" w:rsidR="00155356" w:rsidRPr="00155356" w:rsidRDefault="00155356" w:rsidP="00155356">
            <w:pPr>
              <w:cnfStyle w:val="000000000000" w:firstRow="0" w:lastRow="0" w:firstColumn="0" w:lastColumn="0" w:oddVBand="0" w:evenVBand="0" w:oddHBand="0" w:evenHBand="0" w:firstRowFirstColumn="0" w:firstRowLastColumn="0" w:lastRowFirstColumn="0" w:lastRowLastColumn="0"/>
              <w:rPr>
                <w:rFonts w:ascii="Calibri Light" w:hAnsi="Calibri Light" w:cs="Calibri"/>
                <w:b/>
                <w:color w:val="000000"/>
                <w:lang w:val="hr-HR" w:eastAsia="hr-HR"/>
              </w:rPr>
            </w:pPr>
            <w:r w:rsidRPr="00155356">
              <w:rPr>
                <w:rFonts w:ascii="Calibri Light" w:hAnsi="Calibri Light" w:cs="Calibri"/>
                <w:b/>
                <w:color w:val="000000"/>
                <w:lang w:val="hr-HR" w:eastAsia="hr-HR"/>
              </w:rPr>
              <w:t xml:space="preserve"> IZNOS </w:t>
            </w:r>
          </w:p>
        </w:tc>
      </w:tr>
      <w:tr w:rsidR="002514A7" w:rsidRPr="0050740D" w14:paraId="74785D1B" w14:textId="77777777" w:rsidTr="008C3D8E">
        <w:trPr>
          <w:trHeight w:val="290"/>
          <w:jc w:val="center"/>
        </w:trPr>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hideMark/>
          </w:tcPr>
          <w:p w14:paraId="69F90338" w14:textId="77777777" w:rsidR="002514A7" w:rsidRPr="0050740D" w:rsidRDefault="002514A7" w:rsidP="002514A7">
            <w:pPr>
              <w:rPr>
                <w:rFonts w:ascii="Calibri Light" w:hAnsi="Calibri Light" w:cs="Calibri"/>
                <w:color w:val="000000"/>
                <w:lang w:val="hr-HR" w:eastAsia="hr-HR"/>
              </w:rPr>
            </w:pPr>
            <w:r w:rsidRPr="0050740D">
              <w:rPr>
                <w:rFonts w:ascii="Calibri Light" w:hAnsi="Calibri Light" w:cs="Calibri"/>
                <w:color w:val="000000"/>
                <w:lang w:val="hr-HR" w:eastAsia="hr-HR"/>
              </w:rPr>
              <w:t>Mehanizacija</w:t>
            </w:r>
          </w:p>
        </w:tc>
        <w:tc>
          <w:tcPr>
            <w:tcW w:w="1701" w:type="dxa"/>
            <w:shd w:val="clear" w:color="auto" w:fill="FFFFFF" w:themeFill="background1"/>
            <w:noWrap/>
            <w:hideMark/>
          </w:tcPr>
          <w:p w14:paraId="10FD59C2" w14:textId="16284C0B" w:rsidR="002514A7" w:rsidRPr="0050740D" w:rsidRDefault="002514A7" w:rsidP="002514A7">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sidRPr="0050740D">
              <w:rPr>
                <w:rFonts w:ascii="Calibri Light" w:hAnsi="Calibri Light" w:cs="Calibri"/>
                <w:color w:val="000000"/>
                <w:lang w:val="hr-HR" w:eastAsia="hr-HR"/>
              </w:rPr>
              <w:t xml:space="preserve">             </w:t>
            </w:r>
            <w:r>
              <w:rPr>
                <w:rFonts w:ascii="Calibri Light" w:hAnsi="Calibri Light" w:cs="Calibri"/>
                <w:color w:val="000000"/>
                <w:lang w:val="hr-HR" w:eastAsia="hr-HR"/>
              </w:rPr>
              <w:t>2</w:t>
            </w:r>
          </w:p>
        </w:tc>
        <w:tc>
          <w:tcPr>
            <w:tcW w:w="2835" w:type="dxa"/>
            <w:shd w:val="clear" w:color="auto" w:fill="FFFFFF" w:themeFill="background1"/>
            <w:noWrap/>
            <w:vAlign w:val="bottom"/>
            <w:hideMark/>
          </w:tcPr>
          <w:p w14:paraId="626915DB" w14:textId="36876C51" w:rsidR="002514A7" w:rsidRPr="0050740D" w:rsidRDefault="002514A7" w:rsidP="002514A7">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100.230,94 € </w:t>
            </w:r>
          </w:p>
        </w:tc>
      </w:tr>
      <w:tr w:rsidR="002514A7" w:rsidRPr="0050740D" w14:paraId="1627F64A" w14:textId="77777777" w:rsidTr="00A54552">
        <w:trPr>
          <w:trHeight w:val="290"/>
          <w:jc w:val="center"/>
        </w:trPr>
        <w:tc>
          <w:tcPr>
            <w:cnfStyle w:val="001000000000" w:firstRow="0" w:lastRow="0" w:firstColumn="1" w:lastColumn="0" w:oddVBand="0" w:evenVBand="0" w:oddHBand="0" w:evenHBand="0" w:firstRowFirstColumn="0" w:firstRowLastColumn="0" w:lastRowFirstColumn="0" w:lastRowLastColumn="0"/>
            <w:tcW w:w="3251" w:type="dxa"/>
            <w:shd w:val="clear" w:color="auto" w:fill="D9D9D9" w:themeFill="background1" w:themeFillShade="D9"/>
            <w:hideMark/>
          </w:tcPr>
          <w:p w14:paraId="5DDE0656" w14:textId="77777777" w:rsidR="002514A7" w:rsidRPr="0050740D" w:rsidRDefault="002514A7" w:rsidP="002514A7">
            <w:pPr>
              <w:rPr>
                <w:rFonts w:ascii="Calibri Light" w:hAnsi="Calibri Light" w:cs="Calibri"/>
                <w:color w:val="000000"/>
                <w:lang w:val="hr-HR" w:eastAsia="hr-HR"/>
              </w:rPr>
            </w:pPr>
            <w:r w:rsidRPr="0050740D">
              <w:rPr>
                <w:rFonts w:ascii="Calibri Light" w:hAnsi="Calibri Light" w:cs="Calibri"/>
                <w:color w:val="000000"/>
                <w:lang w:val="hr-HR" w:eastAsia="hr-HR"/>
              </w:rPr>
              <w:t>UKUPNO</w:t>
            </w:r>
          </w:p>
        </w:tc>
        <w:tc>
          <w:tcPr>
            <w:tcW w:w="1701" w:type="dxa"/>
            <w:shd w:val="clear" w:color="auto" w:fill="D9D9D9" w:themeFill="background1" w:themeFillShade="D9"/>
            <w:noWrap/>
            <w:hideMark/>
          </w:tcPr>
          <w:p w14:paraId="29A5F14D" w14:textId="6BF4617C" w:rsidR="002514A7" w:rsidRPr="000F293C" w:rsidRDefault="002514A7" w:rsidP="002514A7">
            <w:pPr>
              <w:cnfStyle w:val="000000000000" w:firstRow="0" w:lastRow="0" w:firstColumn="0" w:lastColumn="0" w:oddVBand="0" w:evenVBand="0" w:oddHBand="0" w:evenHBand="0" w:firstRowFirstColumn="0" w:firstRowLastColumn="0" w:lastRowFirstColumn="0" w:lastRowLastColumn="0"/>
              <w:rPr>
                <w:rFonts w:ascii="Calibri Light" w:hAnsi="Calibri Light" w:cs="Calibri"/>
                <w:b/>
                <w:color w:val="000000"/>
                <w:lang w:val="hr-HR" w:eastAsia="hr-HR"/>
              </w:rPr>
            </w:pPr>
            <w:r w:rsidRPr="000F293C">
              <w:rPr>
                <w:rFonts w:ascii="Calibri Light" w:hAnsi="Calibri Light" w:cs="Calibri"/>
                <w:b/>
                <w:color w:val="000000"/>
                <w:lang w:val="hr-HR" w:eastAsia="hr-HR"/>
              </w:rPr>
              <w:t xml:space="preserve">             </w:t>
            </w:r>
            <w:r>
              <w:rPr>
                <w:rFonts w:ascii="Calibri Light" w:hAnsi="Calibri Light" w:cs="Calibri"/>
                <w:b/>
                <w:color w:val="000000"/>
                <w:lang w:val="hr-HR" w:eastAsia="hr-HR"/>
              </w:rPr>
              <w:t>2</w:t>
            </w:r>
          </w:p>
        </w:tc>
        <w:tc>
          <w:tcPr>
            <w:tcW w:w="2835" w:type="dxa"/>
            <w:shd w:val="clear" w:color="auto" w:fill="D9D9D9" w:themeFill="background1" w:themeFillShade="D9"/>
            <w:noWrap/>
            <w:vAlign w:val="bottom"/>
            <w:hideMark/>
          </w:tcPr>
          <w:p w14:paraId="5E26EB91" w14:textId="20C783E9" w:rsidR="002514A7" w:rsidRPr="000F293C" w:rsidRDefault="002514A7" w:rsidP="002514A7">
            <w:pPr>
              <w:cnfStyle w:val="000000000000" w:firstRow="0" w:lastRow="0" w:firstColumn="0" w:lastColumn="0" w:oddVBand="0" w:evenVBand="0" w:oddHBand="0" w:evenHBand="0" w:firstRowFirstColumn="0" w:firstRowLastColumn="0" w:lastRowFirstColumn="0" w:lastRowLastColumn="0"/>
              <w:rPr>
                <w:rFonts w:ascii="Calibri Light" w:hAnsi="Calibri Light" w:cs="Calibri"/>
                <w:b/>
                <w:color w:val="000000"/>
                <w:lang w:val="hr-HR" w:eastAsia="hr-HR"/>
              </w:rPr>
            </w:pPr>
            <w:r>
              <w:rPr>
                <w:rFonts w:ascii="Calibri" w:hAnsi="Calibri" w:cs="Calibri"/>
                <w:b/>
                <w:bCs/>
                <w:color w:val="000000"/>
              </w:rPr>
              <w:t xml:space="preserve">                   100.230,94 € </w:t>
            </w:r>
          </w:p>
        </w:tc>
      </w:tr>
      <w:tr w:rsidR="00155356" w:rsidRPr="0050740D" w14:paraId="51AB5A31" w14:textId="77777777" w:rsidTr="00155356">
        <w:trPr>
          <w:trHeight w:val="580"/>
          <w:jc w:val="center"/>
        </w:trPr>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hideMark/>
          </w:tcPr>
          <w:p w14:paraId="16203BD8" w14:textId="77777777" w:rsidR="00155356" w:rsidRPr="0050740D" w:rsidRDefault="00155356" w:rsidP="00155356">
            <w:pPr>
              <w:rPr>
                <w:rFonts w:ascii="Calibri Light" w:hAnsi="Calibri Light" w:cs="Calibri"/>
                <w:color w:val="000000"/>
                <w:lang w:val="hr-HR" w:eastAsia="hr-HR"/>
              </w:rPr>
            </w:pPr>
            <w:r w:rsidRPr="0050740D">
              <w:rPr>
                <w:rFonts w:ascii="Calibri Light" w:hAnsi="Calibri Light" w:cs="Calibri"/>
                <w:color w:val="000000"/>
                <w:lang w:val="hr-HR" w:eastAsia="hr-HR"/>
              </w:rPr>
              <w:t>NOSITELJ PROJEKTA</w:t>
            </w:r>
          </w:p>
        </w:tc>
        <w:tc>
          <w:tcPr>
            <w:tcW w:w="1701" w:type="dxa"/>
            <w:shd w:val="clear" w:color="auto" w:fill="FFFFFF" w:themeFill="background1"/>
            <w:noWrap/>
            <w:hideMark/>
          </w:tcPr>
          <w:p w14:paraId="6DA48177" w14:textId="77777777" w:rsidR="00155356" w:rsidRPr="0050740D" w:rsidRDefault="00155356" w:rsidP="00155356">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sidRPr="0050740D">
              <w:rPr>
                <w:rFonts w:ascii="Calibri Light" w:hAnsi="Calibri Light" w:cs="Calibri"/>
                <w:color w:val="000000"/>
                <w:lang w:val="hr-HR" w:eastAsia="hr-HR"/>
              </w:rPr>
              <w:t> </w:t>
            </w:r>
          </w:p>
        </w:tc>
        <w:tc>
          <w:tcPr>
            <w:tcW w:w="2835" w:type="dxa"/>
            <w:shd w:val="clear" w:color="auto" w:fill="FFFFFF" w:themeFill="background1"/>
            <w:noWrap/>
            <w:hideMark/>
          </w:tcPr>
          <w:p w14:paraId="5B07B4AE" w14:textId="77777777" w:rsidR="00155356" w:rsidRPr="0050740D" w:rsidRDefault="00155356" w:rsidP="00155356">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sidRPr="0050740D">
              <w:rPr>
                <w:rFonts w:ascii="Calibri Light" w:hAnsi="Calibri Light" w:cs="Calibri"/>
                <w:color w:val="000000"/>
                <w:lang w:val="hr-HR" w:eastAsia="hr-HR"/>
              </w:rPr>
              <w:t> </w:t>
            </w:r>
          </w:p>
        </w:tc>
      </w:tr>
      <w:tr w:rsidR="00155356" w:rsidRPr="0050740D" w14:paraId="43945854" w14:textId="77777777" w:rsidTr="00155356">
        <w:trPr>
          <w:trHeight w:val="290"/>
          <w:jc w:val="center"/>
        </w:trPr>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hideMark/>
          </w:tcPr>
          <w:p w14:paraId="35AFE19E" w14:textId="77777777" w:rsidR="00155356" w:rsidRPr="0050740D" w:rsidRDefault="00155356" w:rsidP="00155356">
            <w:pPr>
              <w:rPr>
                <w:rFonts w:ascii="Calibri Light" w:hAnsi="Calibri Light" w:cs="Calibri"/>
                <w:color w:val="000000"/>
                <w:lang w:val="hr-HR" w:eastAsia="hr-HR"/>
              </w:rPr>
            </w:pPr>
            <w:r w:rsidRPr="0050740D">
              <w:rPr>
                <w:rFonts w:ascii="Calibri Light" w:hAnsi="Calibri Light" w:cs="Calibri"/>
                <w:color w:val="000000"/>
                <w:lang w:val="hr-HR" w:eastAsia="hr-HR"/>
              </w:rPr>
              <w:t>Mladi (do 41. g)</w:t>
            </w:r>
          </w:p>
        </w:tc>
        <w:tc>
          <w:tcPr>
            <w:tcW w:w="1701" w:type="dxa"/>
            <w:shd w:val="clear" w:color="auto" w:fill="FFFFFF" w:themeFill="background1"/>
            <w:noWrap/>
            <w:hideMark/>
          </w:tcPr>
          <w:p w14:paraId="376F3FBE" w14:textId="33AEED0D" w:rsidR="00155356" w:rsidRPr="0050740D" w:rsidRDefault="00155356" w:rsidP="00155356">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sidRPr="0050740D">
              <w:rPr>
                <w:rFonts w:ascii="Calibri Light" w:hAnsi="Calibri Light" w:cs="Calibri"/>
                <w:color w:val="000000"/>
                <w:lang w:val="hr-HR" w:eastAsia="hr-HR"/>
              </w:rPr>
              <w:t xml:space="preserve">             </w:t>
            </w:r>
            <w:r w:rsidR="00D31C44">
              <w:rPr>
                <w:rFonts w:ascii="Calibri Light" w:hAnsi="Calibri Light" w:cs="Calibri"/>
                <w:color w:val="000000"/>
                <w:lang w:val="hr-HR" w:eastAsia="hr-HR"/>
              </w:rPr>
              <w:t>1</w:t>
            </w:r>
          </w:p>
        </w:tc>
        <w:tc>
          <w:tcPr>
            <w:tcW w:w="2835" w:type="dxa"/>
            <w:shd w:val="clear" w:color="auto" w:fill="FFFFFF" w:themeFill="background1"/>
            <w:noWrap/>
            <w:hideMark/>
          </w:tcPr>
          <w:p w14:paraId="6AEAED6B" w14:textId="77777777" w:rsidR="00AA3C39" w:rsidRPr="0050740D" w:rsidRDefault="00155356" w:rsidP="00155356">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sidRPr="0050740D">
              <w:rPr>
                <w:rFonts w:ascii="Calibri Light" w:hAnsi="Calibri Light" w:cs="Calibri"/>
                <w:color w:val="000000"/>
                <w:lang w:val="hr-HR" w:eastAsia="hr-HR"/>
              </w:rPr>
              <w:t xml:space="preserve">                </w:t>
            </w:r>
          </w:p>
          <w:p w14:paraId="4180E349" w14:textId="77777777" w:rsidR="00AA3C39" w:rsidRDefault="00AA3C39" w:rsidP="00AA3C3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sz w:val="20"/>
                <w:szCs w:val="20"/>
                <w:lang w:val="hr-HR"/>
              </w:rPr>
            </w:pPr>
            <w:r>
              <w:rPr>
                <w:rFonts w:ascii="Calibri Light" w:hAnsi="Calibri Light" w:cs="Calibri Light"/>
                <w:color w:val="000000"/>
                <w:sz w:val="20"/>
                <w:szCs w:val="20"/>
              </w:rPr>
              <w:t xml:space="preserve">                      50.115,47 € </w:t>
            </w:r>
          </w:p>
          <w:p w14:paraId="41ED3197" w14:textId="51A30274" w:rsidR="00155356" w:rsidRPr="0050740D" w:rsidRDefault="00155356" w:rsidP="00155356">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p>
        </w:tc>
      </w:tr>
      <w:tr w:rsidR="0071509D" w:rsidRPr="0050740D" w14:paraId="326343BF" w14:textId="77777777" w:rsidTr="00D2365F">
        <w:trPr>
          <w:trHeight w:val="870"/>
          <w:jc w:val="center"/>
        </w:trPr>
        <w:tc>
          <w:tcPr>
            <w:cnfStyle w:val="001000000000" w:firstRow="0" w:lastRow="0" w:firstColumn="1" w:lastColumn="0" w:oddVBand="0" w:evenVBand="0" w:oddHBand="0" w:evenHBand="0" w:firstRowFirstColumn="0" w:firstRowLastColumn="0" w:lastRowFirstColumn="0" w:lastRowLastColumn="0"/>
            <w:tcW w:w="3251" w:type="dxa"/>
            <w:shd w:val="clear" w:color="auto" w:fill="F2F2F2" w:themeFill="background1" w:themeFillShade="F2"/>
            <w:hideMark/>
          </w:tcPr>
          <w:p w14:paraId="45547ED8" w14:textId="77777777" w:rsidR="0071509D" w:rsidRPr="0050740D" w:rsidRDefault="0071509D" w:rsidP="0071509D">
            <w:pPr>
              <w:rPr>
                <w:rFonts w:ascii="Calibri Light" w:hAnsi="Calibri Light" w:cs="Calibri"/>
                <w:color w:val="000000"/>
                <w:lang w:val="hr-HR" w:eastAsia="hr-HR"/>
              </w:rPr>
            </w:pPr>
            <w:r w:rsidRPr="0050740D">
              <w:rPr>
                <w:rFonts w:ascii="Calibri Light" w:hAnsi="Calibri Light" w:cs="Calibri"/>
                <w:color w:val="000000"/>
                <w:lang w:val="hr-HR" w:eastAsia="hr-HR"/>
              </w:rPr>
              <w:t>Radno iskustvo/obrazovanje</w:t>
            </w:r>
          </w:p>
        </w:tc>
        <w:tc>
          <w:tcPr>
            <w:tcW w:w="1701" w:type="dxa"/>
            <w:shd w:val="clear" w:color="auto" w:fill="F2F2F2" w:themeFill="background1" w:themeFillShade="F2"/>
            <w:noWrap/>
            <w:hideMark/>
          </w:tcPr>
          <w:p w14:paraId="55930127" w14:textId="1ADB5603" w:rsidR="0071509D" w:rsidRPr="0050740D" w:rsidRDefault="0071509D" w:rsidP="0071509D">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sidRPr="00155356">
              <w:rPr>
                <w:rFonts w:ascii="Calibri Light" w:hAnsi="Calibri Light" w:cs="Calibri"/>
                <w:b/>
                <w:color w:val="000000"/>
                <w:lang w:val="hr-HR" w:eastAsia="hr-HR"/>
              </w:rPr>
              <w:t>BR. PROJEKATA</w:t>
            </w:r>
          </w:p>
        </w:tc>
        <w:tc>
          <w:tcPr>
            <w:tcW w:w="2835" w:type="dxa"/>
            <w:shd w:val="clear" w:color="auto" w:fill="F2F2F2" w:themeFill="background1" w:themeFillShade="F2"/>
            <w:noWrap/>
            <w:vAlign w:val="bottom"/>
            <w:hideMark/>
          </w:tcPr>
          <w:p w14:paraId="03A02976" w14:textId="4FEF1733" w:rsidR="0071509D" w:rsidRPr="0050740D" w:rsidRDefault="0071509D" w:rsidP="0071509D">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IZNOS </w:t>
            </w:r>
          </w:p>
        </w:tc>
      </w:tr>
      <w:tr w:rsidR="0071509D" w:rsidRPr="0050740D" w14:paraId="4DED93D4" w14:textId="77777777" w:rsidTr="00D2365F">
        <w:trPr>
          <w:trHeight w:val="870"/>
          <w:jc w:val="center"/>
        </w:trPr>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hideMark/>
          </w:tcPr>
          <w:p w14:paraId="252AD2DA" w14:textId="77777777" w:rsidR="0071509D" w:rsidRPr="0050740D" w:rsidRDefault="0071509D" w:rsidP="0071509D">
            <w:pPr>
              <w:rPr>
                <w:rFonts w:ascii="Calibri Light" w:hAnsi="Calibri Light" w:cs="Calibri"/>
                <w:color w:val="000000"/>
                <w:lang w:val="hr-HR" w:eastAsia="hr-HR"/>
              </w:rPr>
            </w:pPr>
            <w:r w:rsidRPr="0050740D">
              <w:rPr>
                <w:rFonts w:ascii="Calibri Light" w:hAnsi="Calibri Light" w:cs="Calibri"/>
                <w:color w:val="000000"/>
                <w:lang w:val="hr-HR" w:eastAsia="hr-HR"/>
              </w:rPr>
              <w:t>Radno iskustvo u poljoprivredi (upisan staž)</w:t>
            </w:r>
          </w:p>
        </w:tc>
        <w:tc>
          <w:tcPr>
            <w:tcW w:w="1701" w:type="dxa"/>
            <w:shd w:val="clear" w:color="auto" w:fill="FFFFFF" w:themeFill="background1"/>
            <w:noWrap/>
            <w:hideMark/>
          </w:tcPr>
          <w:p w14:paraId="76E7AE36" w14:textId="0E8727EC" w:rsidR="0071509D" w:rsidRPr="0050740D" w:rsidRDefault="0071509D" w:rsidP="0071509D">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sidRPr="0050740D">
              <w:rPr>
                <w:rFonts w:ascii="Calibri Light" w:hAnsi="Calibri Light" w:cs="Calibri"/>
                <w:color w:val="000000"/>
                <w:lang w:val="hr-HR" w:eastAsia="hr-HR"/>
              </w:rPr>
              <w:t xml:space="preserve">             1</w:t>
            </w:r>
          </w:p>
        </w:tc>
        <w:tc>
          <w:tcPr>
            <w:tcW w:w="2835" w:type="dxa"/>
            <w:shd w:val="clear" w:color="auto" w:fill="FFFFFF" w:themeFill="background1"/>
            <w:noWrap/>
            <w:vAlign w:val="bottom"/>
            <w:hideMark/>
          </w:tcPr>
          <w:p w14:paraId="31135696" w14:textId="6E927EAF" w:rsidR="0071509D" w:rsidRPr="0050740D" w:rsidRDefault="0071509D" w:rsidP="0071509D">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50.115,47 € </w:t>
            </w:r>
          </w:p>
        </w:tc>
      </w:tr>
      <w:tr w:rsidR="0071509D" w:rsidRPr="0050740D" w14:paraId="75BA77D6" w14:textId="77777777" w:rsidTr="00D2365F">
        <w:trPr>
          <w:trHeight w:val="290"/>
          <w:jc w:val="center"/>
        </w:trPr>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hideMark/>
          </w:tcPr>
          <w:p w14:paraId="2C8613D4" w14:textId="77777777" w:rsidR="0071509D" w:rsidRPr="0050740D" w:rsidRDefault="0071509D" w:rsidP="0071509D">
            <w:pPr>
              <w:rPr>
                <w:rFonts w:ascii="Calibri Light" w:hAnsi="Calibri Light" w:cs="Calibri"/>
                <w:color w:val="000000"/>
                <w:lang w:val="hr-HR" w:eastAsia="hr-HR"/>
              </w:rPr>
            </w:pPr>
            <w:r w:rsidRPr="0050740D">
              <w:rPr>
                <w:rFonts w:ascii="Calibri Light" w:hAnsi="Calibri Light" w:cs="Calibri"/>
                <w:color w:val="000000"/>
                <w:lang w:val="hr-HR" w:eastAsia="hr-HR"/>
              </w:rPr>
              <w:t>Srednja škola</w:t>
            </w:r>
          </w:p>
        </w:tc>
        <w:tc>
          <w:tcPr>
            <w:tcW w:w="1701" w:type="dxa"/>
            <w:shd w:val="clear" w:color="auto" w:fill="FFFFFF" w:themeFill="background1"/>
            <w:noWrap/>
            <w:hideMark/>
          </w:tcPr>
          <w:p w14:paraId="2EB365A3" w14:textId="55BB1E54" w:rsidR="0071509D" w:rsidRPr="0050740D" w:rsidRDefault="0071509D" w:rsidP="0071509D">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sidRPr="0050740D">
              <w:rPr>
                <w:rFonts w:ascii="Calibri Light" w:hAnsi="Calibri Light" w:cs="Calibri"/>
                <w:color w:val="000000"/>
                <w:lang w:val="hr-HR" w:eastAsia="hr-HR"/>
              </w:rPr>
              <w:t xml:space="preserve">             </w:t>
            </w:r>
          </w:p>
        </w:tc>
        <w:tc>
          <w:tcPr>
            <w:tcW w:w="2835" w:type="dxa"/>
            <w:shd w:val="clear" w:color="auto" w:fill="FFFFFF" w:themeFill="background1"/>
            <w:noWrap/>
            <w:vAlign w:val="bottom"/>
            <w:hideMark/>
          </w:tcPr>
          <w:p w14:paraId="334EEBD7" w14:textId="44AEE9D5" w:rsidR="0071509D" w:rsidRPr="0050740D" w:rsidRDefault="0071509D" w:rsidP="0071509D">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w:t>
            </w:r>
          </w:p>
        </w:tc>
      </w:tr>
      <w:tr w:rsidR="0071509D" w:rsidRPr="0050740D" w14:paraId="46961BFF" w14:textId="77777777" w:rsidTr="00D2365F">
        <w:trPr>
          <w:trHeight w:val="300"/>
          <w:jc w:val="center"/>
        </w:trPr>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hideMark/>
          </w:tcPr>
          <w:p w14:paraId="0D9439B1" w14:textId="77777777" w:rsidR="0071509D" w:rsidRPr="0050740D" w:rsidRDefault="0071509D" w:rsidP="0071509D">
            <w:pPr>
              <w:rPr>
                <w:rFonts w:ascii="Calibri Light" w:hAnsi="Calibri Light" w:cs="Calibri"/>
                <w:color w:val="000000"/>
                <w:lang w:val="hr-HR" w:eastAsia="hr-HR"/>
              </w:rPr>
            </w:pPr>
            <w:r w:rsidRPr="0050740D">
              <w:rPr>
                <w:rFonts w:ascii="Calibri Light" w:hAnsi="Calibri Light" w:cs="Calibri"/>
                <w:color w:val="000000"/>
                <w:lang w:val="hr-HR" w:eastAsia="hr-HR"/>
              </w:rPr>
              <w:t>Fakultet</w:t>
            </w:r>
          </w:p>
        </w:tc>
        <w:tc>
          <w:tcPr>
            <w:tcW w:w="1701" w:type="dxa"/>
            <w:shd w:val="clear" w:color="auto" w:fill="FFFFFF" w:themeFill="background1"/>
            <w:noWrap/>
            <w:hideMark/>
          </w:tcPr>
          <w:p w14:paraId="0A75F2FA" w14:textId="161C7548" w:rsidR="0071509D" w:rsidRPr="0050740D" w:rsidRDefault="0071509D" w:rsidP="0071509D">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sidRPr="0050740D">
              <w:rPr>
                <w:rFonts w:ascii="Calibri Light" w:hAnsi="Calibri Light" w:cs="Calibri"/>
                <w:color w:val="000000"/>
                <w:lang w:val="hr-HR" w:eastAsia="hr-HR"/>
              </w:rPr>
              <w:t xml:space="preserve">             1 </w:t>
            </w:r>
          </w:p>
        </w:tc>
        <w:tc>
          <w:tcPr>
            <w:tcW w:w="2835" w:type="dxa"/>
            <w:shd w:val="clear" w:color="auto" w:fill="FFFFFF" w:themeFill="background1"/>
            <w:noWrap/>
            <w:vAlign w:val="bottom"/>
            <w:hideMark/>
          </w:tcPr>
          <w:p w14:paraId="69F712B8" w14:textId="03AEF204" w:rsidR="0071509D" w:rsidRPr="0050740D" w:rsidRDefault="0071509D" w:rsidP="0071509D">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50.115,47 € </w:t>
            </w:r>
          </w:p>
        </w:tc>
      </w:tr>
    </w:tbl>
    <w:p w14:paraId="3CACC707" w14:textId="77777777" w:rsidR="0071509D" w:rsidRPr="0050740D" w:rsidRDefault="0071509D" w:rsidP="0071509D">
      <w:pPr>
        <w:pStyle w:val="Bezproreda"/>
        <w:spacing w:line="360" w:lineRule="auto"/>
        <w:jc w:val="center"/>
        <w:rPr>
          <w:rFonts w:ascii="Calibri Light" w:hAnsi="Calibri Light" w:cs="Calibri Light"/>
          <w:i/>
          <w:iCs/>
          <w:sz w:val="20"/>
          <w:szCs w:val="20"/>
        </w:rPr>
      </w:pPr>
      <w:r w:rsidRPr="0050740D">
        <w:rPr>
          <w:rFonts w:ascii="Calibri Light" w:hAnsi="Calibri Light" w:cs="Calibri Light"/>
          <w:i/>
          <w:iCs/>
          <w:sz w:val="20"/>
          <w:szCs w:val="20"/>
        </w:rPr>
        <w:t xml:space="preserve">Izvor: Stručna služba LAG-a SAVA, </w:t>
      </w:r>
      <w:r>
        <w:rPr>
          <w:rFonts w:ascii="Calibri Light" w:hAnsi="Calibri Light" w:cs="Calibri Light"/>
          <w:i/>
          <w:iCs/>
          <w:sz w:val="20"/>
          <w:szCs w:val="20"/>
        </w:rPr>
        <w:t xml:space="preserve">siječanj </w:t>
      </w:r>
      <w:r w:rsidRPr="0050740D">
        <w:rPr>
          <w:rFonts w:ascii="Calibri Light" w:hAnsi="Calibri Light" w:cs="Calibri Light"/>
          <w:i/>
          <w:iCs/>
          <w:sz w:val="20"/>
          <w:szCs w:val="20"/>
        </w:rPr>
        <w:t>202</w:t>
      </w:r>
      <w:r>
        <w:rPr>
          <w:rFonts w:ascii="Calibri Light" w:hAnsi="Calibri Light" w:cs="Calibri Light"/>
          <w:i/>
          <w:iCs/>
          <w:sz w:val="20"/>
          <w:szCs w:val="20"/>
        </w:rPr>
        <w:t>4</w:t>
      </w:r>
      <w:r w:rsidRPr="0050740D">
        <w:rPr>
          <w:rFonts w:ascii="Calibri Light" w:hAnsi="Calibri Light" w:cs="Calibri Light"/>
          <w:i/>
          <w:iCs/>
          <w:sz w:val="20"/>
          <w:szCs w:val="20"/>
        </w:rPr>
        <w:t>. godine</w:t>
      </w:r>
    </w:p>
    <w:p w14:paraId="04043BAA" w14:textId="7555517D" w:rsidR="00220202" w:rsidRPr="0050740D" w:rsidRDefault="00BD710A" w:rsidP="00220202">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Tablica 16</w:t>
      </w:r>
      <w:r w:rsidR="00220202" w:rsidRPr="0050740D">
        <w:rPr>
          <w:rFonts w:ascii="Calibri Light" w:hAnsi="Calibri Light" w:cs="Calibri Light"/>
          <w:sz w:val="24"/>
          <w:szCs w:val="24"/>
        </w:rPr>
        <w:t>: D</w:t>
      </w:r>
      <w:r w:rsidRPr="0050740D">
        <w:rPr>
          <w:rFonts w:ascii="Calibri Light" w:hAnsi="Calibri Light" w:cs="Calibri Light"/>
          <w:sz w:val="24"/>
          <w:szCs w:val="24"/>
        </w:rPr>
        <w:t>odjeljena sredstva unutar TO 1.2.1</w:t>
      </w:r>
      <w:r w:rsidR="00220202" w:rsidRPr="0050740D">
        <w:rPr>
          <w:rFonts w:ascii="Calibri Light" w:hAnsi="Calibri Light" w:cs="Calibri Light"/>
          <w:sz w:val="24"/>
          <w:szCs w:val="24"/>
        </w:rPr>
        <w:t xml:space="preserve"> po JLS</w:t>
      </w:r>
    </w:p>
    <w:tbl>
      <w:tblPr>
        <w:tblStyle w:val="Svijetlatablicareetke1-isticanje52"/>
        <w:tblpPr w:leftFromText="180" w:rightFromText="180" w:vertAnchor="text" w:horzAnchor="margin" w:tblpXSpec="center" w:tblpY="111"/>
        <w:tblW w:w="6525" w:type="dxa"/>
        <w:tblLook w:val="04E0" w:firstRow="1" w:lastRow="1" w:firstColumn="1" w:lastColumn="0" w:noHBand="0" w:noVBand="1"/>
      </w:tblPr>
      <w:tblGrid>
        <w:gridCol w:w="2182"/>
        <w:gridCol w:w="4343"/>
      </w:tblGrid>
      <w:tr w:rsidR="00220202" w:rsidRPr="0050740D" w14:paraId="6D78277E" w14:textId="77777777" w:rsidTr="000F293C">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6525" w:type="dxa"/>
            <w:gridSpan w:val="2"/>
            <w:shd w:val="clear" w:color="auto" w:fill="DAEEF3" w:themeFill="accent5" w:themeFillTint="33"/>
            <w:noWrap/>
            <w:hideMark/>
          </w:tcPr>
          <w:p w14:paraId="31719544" w14:textId="53DC6558" w:rsidR="00220202" w:rsidRPr="0050740D" w:rsidRDefault="0022115A" w:rsidP="00BD710A">
            <w:pPr>
              <w:jc w:val="center"/>
              <w:rPr>
                <w:rFonts w:ascii="Calibri Light" w:hAnsi="Calibri Light" w:cstheme="minorHAnsi"/>
                <w:color w:val="000000"/>
                <w:sz w:val="20"/>
                <w:szCs w:val="20"/>
                <w:lang w:val="hr-HR" w:eastAsia="hr-HR"/>
              </w:rPr>
            </w:pPr>
            <w:r w:rsidRPr="000F293C">
              <w:rPr>
                <w:rFonts w:ascii="Calibri Light" w:hAnsi="Calibri Light" w:cstheme="minorHAnsi"/>
                <w:color w:val="000000"/>
                <w:sz w:val="20"/>
                <w:szCs w:val="20"/>
                <w:lang w:val="hr-HR" w:eastAsia="hr-HR"/>
              </w:rPr>
              <w:t>Dodijeljen</w:t>
            </w:r>
            <w:r w:rsidRPr="000F293C">
              <w:rPr>
                <w:rFonts w:ascii="Calibri Light" w:hAnsi="Calibri Light" w:cstheme="minorHAnsi"/>
                <w:b w:val="0"/>
                <w:bCs w:val="0"/>
                <w:color w:val="000000"/>
                <w:sz w:val="20"/>
                <w:szCs w:val="20"/>
                <w:lang w:val="hr-HR" w:eastAsia="hr-HR"/>
              </w:rPr>
              <w:t>a</w:t>
            </w:r>
            <w:r w:rsidR="000F293C" w:rsidRPr="000F293C">
              <w:rPr>
                <w:rFonts w:ascii="Calibri Light" w:hAnsi="Calibri Light" w:cstheme="minorHAnsi"/>
                <w:color w:val="000000"/>
                <w:sz w:val="20"/>
                <w:szCs w:val="20"/>
                <w:lang w:val="hr-HR" w:eastAsia="hr-HR"/>
              </w:rPr>
              <w:t xml:space="preserve"> sredstva unutar TO 1.2.1 po </w:t>
            </w:r>
            <w:proofErr w:type="spellStart"/>
            <w:r w:rsidR="000F293C" w:rsidRPr="000F293C">
              <w:rPr>
                <w:rFonts w:ascii="Calibri Light" w:hAnsi="Calibri Light" w:cstheme="minorHAnsi"/>
                <w:color w:val="000000"/>
                <w:sz w:val="20"/>
                <w:szCs w:val="20"/>
                <w:lang w:val="hr-HR" w:eastAsia="hr-HR"/>
              </w:rPr>
              <w:t>JLS</w:t>
            </w:r>
            <w:proofErr w:type="spellEnd"/>
          </w:p>
        </w:tc>
      </w:tr>
      <w:tr w:rsidR="00D65916" w:rsidRPr="0050740D" w14:paraId="1102C25E" w14:textId="77777777" w:rsidTr="00E52747">
        <w:trPr>
          <w:trHeight w:val="260"/>
        </w:trPr>
        <w:tc>
          <w:tcPr>
            <w:cnfStyle w:val="001000000000" w:firstRow="0" w:lastRow="0" w:firstColumn="1" w:lastColumn="0" w:oddVBand="0" w:evenVBand="0" w:oddHBand="0" w:evenHBand="0" w:firstRowFirstColumn="0" w:firstRowLastColumn="0" w:lastRowFirstColumn="0" w:lastRowLastColumn="0"/>
            <w:tcW w:w="2182" w:type="dxa"/>
            <w:noWrap/>
            <w:hideMark/>
          </w:tcPr>
          <w:p w14:paraId="35900C27" w14:textId="77777777" w:rsidR="00D65916" w:rsidRPr="0050740D" w:rsidRDefault="00D65916" w:rsidP="00D65916">
            <w:pPr>
              <w:rPr>
                <w:rFonts w:ascii="Calibri Light" w:hAnsi="Calibri Light" w:cs="Calibri"/>
                <w:color w:val="000000"/>
                <w:lang w:val="hr-HR" w:eastAsia="hr-HR"/>
              </w:rPr>
            </w:pPr>
            <w:r w:rsidRPr="0050740D">
              <w:rPr>
                <w:rFonts w:ascii="Calibri Light" w:hAnsi="Calibri Light" w:cs="Calibri"/>
                <w:color w:val="000000"/>
                <w:lang w:val="hr-HR" w:eastAsia="hr-HR"/>
              </w:rPr>
              <w:t>Brdovec</w:t>
            </w:r>
          </w:p>
        </w:tc>
        <w:tc>
          <w:tcPr>
            <w:tcW w:w="4343" w:type="dxa"/>
            <w:noWrap/>
            <w:vAlign w:val="bottom"/>
            <w:hideMark/>
          </w:tcPr>
          <w:p w14:paraId="722F05E9" w14:textId="536ECE58" w:rsidR="00D65916" w:rsidRPr="0050740D" w:rsidRDefault="00D65916" w:rsidP="00D6591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theme="minorHAnsi"/>
                <w:color w:val="000000"/>
                <w:lang w:val="hr-HR" w:eastAsia="hr-HR"/>
              </w:rPr>
            </w:pPr>
            <w:r>
              <w:rPr>
                <w:rFonts w:ascii="Calibri" w:hAnsi="Calibri" w:cs="Calibri"/>
                <w:color w:val="000000"/>
              </w:rPr>
              <w:t xml:space="preserve">                        50.115,47 € </w:t>
            </w:r>
          </w:p>
        </w:tc>
      </w:tr>
      <w:tr w:rsidR="00D65916" w:rsidRPr="0050740D" w14:paraId="49538443" w14:textId="77777777" w:rsidTr="00E52747">
        <w:trPr>
          <w:trHeight w:val="260"/>
        </w:trPr>
        <w:tc>
          <w:tcPr>
            <w:cnfStyle w:val="001000000000" w:firstRow="0" w:lastRow="0" w:firstColumn="1" w:lastColumn="0" w:oddVBand="0" w:evenVBand="0" w:oddHBand="0" w:evenHBand="0" w:firstRowFirstColumn="0" w:firstRowLastColumn="0" w:lastRowFirstColumn="0" w:lastRowLastColumn="0"/>
            <w:tcW w:w="2182" w:type="dxa"/>
            <w:noWrap/>
            <w:hideMark/>
          </w:tcPr>
          <w:p w14:paraId="31E75A67" w14:textId="77777777" w:rsidR="00D65916" w:rsidRPr="0050740D" w:rsidRDefault="00D65916" w:rsidP="00D65916">
            <w:pPr>
              <w:rPr>
                <w:rFonts w:ascii="Calibri Light" w:hAnsi="Calibri Light" w:cs="Calibri"/>
                <w:color w:val="000000"/>
                <w:lang w:val="hr-HR" w:eastAsia="hr-HR"/>
              </w:rPr>
            </w:pPr>
            <w:r w:rsidRPr="0050740D">
              <w:rPr>
                <w:rFonts w:ascii="Calibri Light" w:hAnsi="Calibri Light" w:cs="Calibri"/>
                <w:color w:val="000000"/>
                <w:lang w:val="hr-HR" w:eastAsia="hr-HR"/>
              </w:rPr>
              <w:t>Dubravica</w:t>
            </w:r>
          </w:p>
        </w:tc>
        <w:tc>
          <w:tcPr>
            <w:tcW w:w="4343" w:type="dxa"/>
            <w:noWrap/>
            <w:vAlign w:val="bottom"/>
            <w:hideMark/>
          </w:tcPr>
          <w:p w14:paraId="1383FB7C" w14:textId="5482890F" w:rsidR="00D65916" w:rsidRPr="0050740D" w:rsidRDefault="00D65916" w:rsidP="00D6591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theme="minorHAnsi"/>
                <w:color w:val="000000"/>
                <w:lang w:val="hr-HR" w:eastAsia="hr-HR"/>
              </w:rPr>
            </w:pPr>
            <w:r>
              <w:rPr>
                <w:rFonts w:ascii="Calibri" w:hAnsi="Calibri" w:cs="Calibri"/>
                <w:color w:val="000000"/>
              </w:rPr>
              <w:t xml:space="preserve">                        50.115,47 € </w:t>
            </w:r>
          </w:p>
        </w:tc>
      </w:tr>
      <w:tr w:rsidR="00D65916" w:rsidRPr="0050740D" w14:paraId="764E83AF" w14:textId="77777777" w:rsidTr="00E52747">
        <w:trPr>
          <w:trHeight w:val="260"/>
        </w:trPr>
        <w:tc>
          <w:tcPr>
            <w:cnfStyle w:val="001000000000" w:firstRow="0" w:lastRow="0" w:firstColumn="1" w:lastColumn="0" w:oddVBand="0" w:evenVBand="0" w:oddHBand="0" w:evenHBand="0" w:firstRowFirstColumn="0" w:firstRowLastColumn="0" w:lastRowFirstColumn="0" w:lastRowLastColumn="0"/>
            <w:tcW w:w="2182" w:type="dxa"/>
            <w:noWrap/>
            <w:hideMark/>
          </w:tcPr>
          <w:p w14:paraId="2405CB5E" w14:textId="77777777" w:rsidR="00D65916" w:rsidRPr="0050740D" w:rsidRDefault="00D65916" w:rsidP="00D65916">
            <w:pPr>
              <w:rPr>
                <w:rFonts w:ascii="Calibri Light" w:hAnsi="Calibri Light" w:cs="Calibri"/>
                <w:color w:val="000000"/>
                <w:lang w:val="hr-HR" w:eastAsia="hr-HR"/>
              </w:rPr>
            </w:pPr>
            <w:r w:rsidRPr="0050740D">
              <w:rPr>
                <w:rFonts w:ascii="Calibri Light" w:hAnsi="Calibri Light" w:cs="Calibri"/>
                <w:color w:val="000000"/>
                <w:lang w:val="hr-HR" w:eastAsia="hr-HR"/>
              </w:rPr>
              <w:t>Jastrebarsko</w:t>
            </w:r>
          </w:p>
        </w:tc>
        <w:tc>
          <w:tcPr>
            <w:tcW w:w="4343" w:type="dxa"/>
            <w:noWrap/>
            <w:vAlign w:val="bottom"/>
            <w:hideMark/>
          </w:tcPr>
          <w:p w14:paraId="0D57A480" w14:textId="1E0F0D01" w:rsidR="00D65916" w:rsidRPr="0050740D" w:rsidRDefault="00D65916" w:rsidP="00D65916">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w:t>
            </w:r>
          </w:p>
        </w:tc>
      </w:tr>
      <w:tr w:rsidR="00D65916" w:rsidRPr="0050740D" w14:paraId="427F0E76" w14:textId="77777777" w:rsidTr="00E52747">
        <w:trPr>
          <w:trHeight w:val="260"/>
        </w:trPr>
        <w:tc>
          <w:tcPr>
            <w:cnfStyle w:val="001000000000" w:firstRow="0" w:lastRow="0" w:firstColumn="1" w:lastColumn="0" w:oddVBand="0" w:evenVBand="0" w:oddHBand="0" w:evenHBand="0" w:firstRowFirstColumn="0" w:firstRowLastColumn="0" w:lastRowFirstColumn="0" w:lastRowLastColumn="0"/>
            <w:tcW w:w="2182" w:type="dxa"/>
            <w:noWrap/>
            <w:hideMark/>
          </w:tcPr>
          <w:p w14:paraId="3D1ED1D3" w14:textId="77777777" w:rsidR="00D65916" w:rsidRPr="0050740D" w:rsidRDefault="00D65916" w:rsidP="00D65916">
            <w:pPr>
              <w:rPr>
                <w:rFonts w:ascii="Calibri Light" w:hAnsi="Calibri Light" w:cs="Calibri"/>
                <w:color w:val="000000"/>
                <w:lang w:val="hr-HR" w:eastAsia="hr-HR"/>
              </w:rPr>
            </w:pPr>
            <w:r w:rsidRPr="0050740D">
              <w:rPr>
                <w:rFonts w:ascii="Calibri Light" w:hAnsi="Calibri Light" w:cs="Calibri"/>
                <w:color w:val="000000"/>
                <w:lang w:val="hr-HR" w:eastAsia="hr-HR"/>
              </w:rPr>
              <w:t>Klinča Sela</w:t>
            </w:r>
          </w:p>
        </w:tc>
        <w:tc>
          <w:tcPr>
            <w:tcW w:w="4343" w:type="dxa"/>
            <w:noWrap/>
            <w:vAlign w:val="bottom"/>
            <w:hideMark/>
          </w:tcPr>
          <w:p w14:paraId="6264723A" w14:textId="447D257B" w:rsidR="00D65916" w:rsidRPr="0050740D" w:rsidRDefault="00D65916" w:rsidP="00D65916">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w:t>
            </w:r>
          </w:p>
        </w:tc>
      </w:tr>
      <w:tr w:rsidR="00D65916" w:rsidRPr="0050740D" w14:paraId="7EAFE14A" w14:textId="77777777" w:rsidTr="00E52747">
        <w:trPr>
          <w:trHeight w:val="260"/>
        </w:trPr>
        <w:tc>
          <w:tcPr>
            <w:cnfStyle w:val="001000000000" w:firstRow="0" w:lastRow="0" w:firstColumn="1" w:lastColumn="0" w:oddVBand="0" w:evenVBand="0" w:oddHBand="0" w:evenHBand="0" w:firstRowFirstColumn="0" w:firstRowLastColumn="0" w:lastRowFirstColumn="0" w:lastRowLastColumn="0"/>
            <w:tcW w:w="2182" w:type="dxa"/>
            <w:noWrap/>
            <w:hideMark/>
          </w:tcPr>
          <w:p w14:paraId="1F5A9438" w14:textId="77777777" w:rsidR="00D65916" w:rsidRPr="0050740D" w:rsidRDefault="00D65916" w:rsidP="00D65916">
            <w:pPr>
              <w:rPr>
                <w:rFonts w:ascii="Calibri Light" w:hAnsi="Calibri Light" w:cs="Calibri"/>
                <w:color w:val="000000"/>
                <w:lang w:val="hr-HR" w:eastAsia="hr-HR"/>
              </w:rPr>
            </w:pPr>
            <w:r w:rsidRPr="0050740D">
              <w:rPr>
                <w:rFonts w:ascii="Calibri Light" w:hAnsi="Calibri Light" w:cs="Calibri"/>
                <w:color w:val="000000"/>
                <w:lang w:val="hr-HR" w:eastAsia="hr-HR"/>
              </w:rPr>
              <w:t>Luka</w:t>
            </w:r>
          </w:p>
        </w:tc>
        <w:tc>
          <w:tcPr>
            <w:tcW w:w="4343" w:type="dxa"/>
            <w:noWrap/>
            <w:vAlign w:val="bottom"/>
            <w:hideMark/>
          </w:tcPr>
          <w:p w14:paraId="70F4E987" w14:textId="5D0F3A63" w:rsidR="00D65916" w:rsidRPr="0050740D" w:rsidRDefault="00D65916" w:rsidP="00D65916">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w:t>
            </w:r>
          </w:p>
        </w:tc>
      </w:tr>
      <w:tr w:rsidR="00D65916" w:rsidRPr="0050740D" w14:paraId="1B30816F" w14:textId="77777777" w:rsidTr="00E52747">
        <w:trPr>
          <w:trHeight w:val="260"/>
        </w:trPr>
        <w:tc>
          <w:tcPr>
            <w:cnfStyle w:val="001000000000" w:firstRow="0" w:lastRow="0" w:firstColumn="1" w:lastColumn="0" w:oddVBand="0" w:evenVBand="0" w:oddHBand="0" w:evenHBand="0" w:firstRowFirstColumn="0" w:firstRowLastColumn="0" w:lastRowFirstColumn="0" w:lastRowLastColumn="0"/>
            <w:tcW w:w="2182" w:type="dxa"/>
            <w:noWrap/>
            <w:hideMark/>
          </w:tcPr>
          <w:p w14:paraId="3C62E0D3" w14:textId="77777777" w:rsidR="00D65916" w:rsidRPr="0050740D" w:rsidRDefault="00D65916" w:rsidP="00D65916">
            <w:pPr>
              <w:rPr>
                <w:rFonts w:ascii="Calibri Light" w:hAnsi="Calibri Light" w:cs="Calibri"/>
                <w:color w:val="000000"/>
                <w:lang w:val="hr-HR" w:eastAsia="hr-HR"/>
              </w:rPr>
            </w:pPr>
            <w:r w:rsidRPr="0050740D">
              <w:rPr>
                <w:rFonts w:ascii="Calibri Light" w:hAnsi="Calibri Light" w:cs="Calibri"/>
                <w:color w:val="000000"/>
                <w:lang w:val="hr-HR" w:eastAsia="hr-HR"/>
              </w:rPr>
              <w:t>Marija Gorica</w:t>
            </w:r>
          </w:p>
        </w:tc>
        <w:tc>
          <w:tcPr>
            <w:tcW w:w="4343" w:type="dxa"/>
            <w:noWrap/>
            <w:vAlign w:val="bottom"/>
            <w:hideMark/>
          </w:tcPr>
          <w:p w14:paraId="3857CBC1" w14:textId="29675A8E" w:rsidR="00D65916" w:rsidRPr="0050740D" w:rsidRDefault="00D65916" w:rsidP="00D65916">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w:t>
            </w:r>
          </w:p>
        </w:tc>
      </w:tr>
      <w:tr w:rsidR="00D65916" w:rsidRPr="0050740D" w14:paraId="3017BAD6" w14:textId="77777777" w:rsidTr="00E52747">
        <w:trPr>
          <w:trHeight w:val="260"/>
        </w:trPr>
        <w:tc>
          <w:tcPr>
            <w:cnfStyle w:val="001000000000" w:firstRow="0" w:lastRow="0" w:firstColumn="1" w:lastColumn="0" w:oddVBand="0" w:evenVBand="0" w:oddHBand="0" w:evenHBand="0" w:firstRowFirstColumn="0" w:firstRowLastColumn="0" w:lastRowFirstColumn="0" w:lastRowLastColumn="0"/>
            <w:tcW w:w="2182" w:type="dxa"/>
            <w:noWrap/>
            <w:hideMark/>
          </w:tcPr>
          <w:p w14:paraId="2EE23C64" w14:textId="77777777" w:rsidR="00D65916" w:rsidRPr="0050740D" w:rsidRDefault="00D65916" w:rsidP="00D65916">
            <w:pPr>
              <w:rPr>
                <w:rFonts w:ascii="Calibri Light" w:hAnsi="Calibri Light" w:cs="Calibri"/>
                <w:color w:val="000000"/>
                <w:lang w:val="hr-HR" w:eastAsia="hr-HR"/>
              </w:rPr>
            </w:pPr>
            <w:proofErr w:type="spellStart"/>
            <w:r w:rsidRPr="0050740D">
              <w:rPr>
                <w:rFonts w:ascii="Calibri Light" w:hAnsi="Calibri Light" w:cs="Calibri"/>
                <w:color w:val="000000"/>
                <w:lang w:val="hr-HR" w:eastAsia="hr-HR"/>
              </w:rPr>
              <w:t>Pušća</w:t>
            </w:r>
            <w:proofErr w:type="spellEnd"/>
          </w:p>
        </w:tc>
        <w:tc>
          <w:tcPr>
            <w:tcW w:w="4343" w:type="dxa"/>
            <w:noWrap/>
            <w:vAlign w:val="bottom"/>
            <w:hideMark/>
          </w:tcPr>
          <w:p w14:paraId="3833A397" w14:textId="7B126483" w:rsidR="00D65916" w:rsidRPr="0050740D" w:rsidRDefault="00D65916" w:rsidP="00D6591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w:t>
            </w:r>
          </w:p>
        </w:tc>
      </w:tr>
      <w:tr w:rsidR="00D65916" w:rsidRPr="0050740D" w14:paraId="298AFCD1" w14:textId="77777777" w:rsidTr="00E52747">
        <w:trPr>
          <w:trHeight w:val="260"/>
        </w:trPr>
        <w:tc>
          <w:tcPr>
            <w:cnfStyle w:val="001000000000" w:firstRow="0" w:lastRow="0" w:firstColumn="1" w:lastColumn="0" w:oddVBand="0" w:evenVBand="0" w:oddHBand="0" w:evenHBand="0" w:firstRowFirstColumn="0" w:firstRowLastColumn="0" w:lastRowFirstColumn="0" w:lastRowLastColumn="0"/>
            <w:tcW w:w="2182" w:type="dxa"/>
            <w:noWrap/>
            <w:hideMark/>
          </w:tcPr>
          <w:p w14:paraId="19677B90" w14:textId="77777777" w:rsidR="00D65916" w:rsidRPr="0050740D" w:rsidRDefault="00D65916" w:rsidP="00D65916">
            <w:pPr>
              <w:rPr>
                <w:rFonts w:ascii="Calibri Light" w:hAnsi="Calibri Light" w:cs="Calibri"/>
                <w:color w:val="000000"/>
                <w:lang w:val="hr-HR" w:eastAsia="hr-HR"/>
              </w:rPr>
            </w:pPr>
            <w:r w:rsidRPr="0050740D">
              <w:rPr>
                <w:rFonts w:ascii="Calibri Light" w:hAnsi="Calibri Light" w:cs="Calibri"/>
                <w:color w:val="000000"/>
                <w:lang w:val="hr-HR" w:eastAsia="hr-HR"/>
              </w:rPr>
              <w:t>Samobor</w:t>
            </w:r>
          </w:p>
        </w:tc>
        <w:tc>
          <w:tcPr>
            <w:tcW w:w="4343" w:type="dxa"/>
            <w:noWrap/>
            <w:vAlign w:val="bottom"/>
            <w:hideMark/>
          </w:tcPr>
          <w:p w14:paraId="31FBF24B" w14:textId="1C2261AC" w:rsidR="00D65916" w:rsidRPr="0050740D" w:rsidRDefault="00D65916" w:rsidP="00D65916">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w:t>
            </w:r>
          </w:p>
        </w:tc>
      </w:tr>
      <w:tr w:rsidR="00D65916" w:rsidRPr="0050740D" w14:paraId="6FE19578" w14:textId="77777777" w:rsidTr="00E52747">
        <w:trPr>
          <w:trHeight w:val="260"/>
        </w:trPr>
        <w:tc>
          <w:tcPr>
            <w:cnfStyle w:val="001000000000" w:firstRow="0" w:lastRow="0" w:firstColumn="1" w:lastColumn="0" w:oddVBand="0" w:evenVBand="0" w:oddHBand="0" w:evenHBand="0" w:firstRowFirstColumn="0" w:firstRowLastColumn="0" w:lastRowFirstColumn="0" w:lastRowLastColumn="0"/>
            <w:tcW w:w="2182" w:type="dxa"/>
            <w:noWrap/>
            <w:hideMark/>
          </w:tcPr>
          <w:p w14:paraId="5411A209" w14:textId="77777777" w:rsidR="00D65916" w:rsidRPr="0050740D" w:rsidRDefault="00D65916" w:rsidP="00D65916">
            <w:pPr>
              <w:rPr>
                <w:rFonts w:ascii="Calibri Light" w:hAnsi="Calibri Light" w:cs="Calibri"/>
                <w:color w:val="000000"/>
                <w:lang w:val="hr-HR" w:eastAsia="hr-HR"/>
              </w:rPr>
            </w:pPr>
            <w:r w:rsidRPr="0050740D">
              <w:rPr>
                <w:rFonts w:ascii="Calibri Light" w:hAnsi="Calibri Light" w:cs="Calibri"/>
                <w:color w:val="000000"/>
                <w:lang w:val="hr-HR" w:eastAsia="hr-HR"/>
              </w:rPr>
              <w:t>Stupnik</w:t>
            </w:r>
          </w:p>
        </w:tc>
        <w:tc>
          <w:tcPr>
            <w:tcW w:w="4343" w:type="dxa"/>
            <w:noWrap/>
            <w:vAlign w:val="bottom"/>
            <w:hideMark/>
          </w:tcPr>
          <w:p w14:paraId="43821161" w14:textId="07F8D34F" w:rsidR="00D65916" w:rsidRPr="0050740D" w:rsidRDefault="00D65916" w:rsidP="00D65916">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w:t>
            </w:r>
          </w:p>
        </w:tc>
      </w:tr>
      <w:tr w:rsidR="00D65916" w:rsidRPr="0050740D" w14:paraId="5C1CFA54" w14:textId="77777777" w:rsidTr="00E52747">
        <w:trPr>
          <w:trHeight w:val="260"/>
        </w:trPr>
        <w:tc>
          <w:tcPr>
            <w:cnfStyle w:val="001000000000" w:firstRow="0" w:lastRow="0" w:firstColumn="1" w:lastColumn="0" w:oddVBand="0" w:evenVBand="0" w:oddHBand="0" w:evenHBand="0" w:firstRowFirstColumn="0" w:firstRowLastColumn="0" w:lastRowFirstColumn="0" w:lastRowLastColumn="0"/>
            <w:tcW w:w="2182" w:type="dxa"/>
            <w:noWrap/>
            <w:hideMark/>
          </w:tcPr>
          <w:p w14:paraId="3C3017A0" w14:textId="77777777" w:rsidR="00D65916" w:rsidRPr="0050740D" w:rsidRDefault="00D65916" w:rsidP="00D65916">
            <w:pPr>
              <w:rPr>
                <w:rFonts w:ascii="Calibri Light" w:hAnsi="Calibri Light" w:cs="Calibri"/>
                <w:color w:val="000000"/>
                <w:lang w:val="hr-HR" w:eastAsia="hr-HR"/>
              </w:rPr>
            </w:pPr>
            <w:r w:rsidRPr="0050740D">
              <w:rPr>
                <w:rFonts w:ascii="Calibri Light" w:hAnsi="Calibri Light" w:cs="Calibri"/>
                <w:color w:val="000000"/>
                <w:lang w:val="hr-HR" w:eastAsia="hr-HR"/>
              </w:rPr>
              <w:t>Sveta Nedjelja</w:t>
            </w:r>
          </w:p>
        </w:tc>
        <w:tc>
          <w:tcPr>
            <w:tcW w:w="4343" w:type="dxa"/>
            <w:noWrap/>
            <w:vAlign w:val="bottom"/>
            <w:hideMark/>
          </w:tcPr>
          <w:p w14:paraId="1C0738DB" w14:textId="7865369F" w:rsidR="00D65916" w:rsidRPr="0050740D" w:rsidRDefault="00D65916" w:rsidP="00D65916">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w:t>
            </w:r>
          </w:p>
        </w:tc>
      </w:tr>
      <w:tr w:rsidR="00D65916" w:rsidRPr="0050740D" w14:paraId="5366140F" w14:textId="77777777" w:rsidTr="00E52747">
        <w:trPr>
          <w:trHeight w:val="260"/>
        </w:trPr>
        <w:tc>
          <w:tcPr>
            <w:cnfStyle w:val="001000000000" w:firstRow="0" w:lastRow="0" w:firstColumn="1" w:lastColumn="0" w:oddVBand="0" w:evenVBand="0" w:oddHBand="0" w:evenHBand="0" w:firstRowFirstColumn="0" w:firstRowLastColumn="0" w:lastRowFirstColumn="0" w:lastRowLastColumn="0"/>
            <w:tcW w:w="2182" w:type="dxa"/>
            <w:noWrap/>
            <w:hideMark/>
          </w:tcPr>
          <w:p w14:paraId="5EBC6160" w14:textId="77777777" w:rsidR="00D65916" w:rsidRPr="0050740D" w:rsidRDefault="00D65916" w:rsidP="00D65916">
            <w:pPr>
              <w:rPr>
                <w:rFonts w:ascii="Calibri Light" w:hAnsi="Calibri Light" w:cs="Calibri"/>
                <w:color w:val="000000"/>
                <w:lang w:val="hr-HR" w:eastAsia="hr-HR"/>
              </w:rPr>
            </w:pPr>
            <w:r w:rsidRPr="0050740D">
              <w:rPr>
                <w:rFonts w:ascii="Calibri Light" w:hAnsi="Calibri Light" w:cs="Calibri"/>
                <w:color w:val="000000"/>
                <w:lang w:val="hr-HR" w:eastAsia="hr-HR"/>
              </w:rPr>
              <w:t>Zaprešić</w:t>
            </w:r>
          </w:p>
        </w:tc>
        <w:tc>
          <w:tcPr>
            <w:tcW w:w="4343" w:type="dxa"/>
            <w:noWrap/>
            <w:vAlign w:val="bottom"/>
            <w:hideMark/>
          </w:tcPr>
          <w:p w14:paraId="7BF07930" w14:textId="7AB55167" w:rsidR="00D65916" w:rsidRPr="0050740D" w:rsidRDefault="00D65916" w:rsidP="00D65916">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w:t>
            </w:r>
          </w:p>
        </w:tc>
      </w:tr>
      <w:tr w:rsidR="00D65916" w:rsidRPr="0050740D" w14:paraId="0AE0D469" w14:textId="77777777" w:rsidTr="00E52747">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182" w:type="dxa"/>
            <w:noWrap/>
            <w:hideMark/>
          </w:tcPr>
          <w:p w14:paraId="0E1C5367" w14:textId="77777777" w:rsidR="00D65916" w:rsidRPr="0050740D" w:rsidRDefault="00D65916" w:rsidP="00D65916">
            <w:pPr>
              <w:rPr>
                <w:rFonts w:ascii="Calibri Light" w:hAnsi="Calibri Light" w:cs="Calibri"/>
                <w:color w:val="000000"/>
                <w:lang w:val="hr-HR" w:eastAsia="hr-HR"/>
              </w:rPr>
            </w:pPr>
            <w:r w:rsidRPr="0050740D">
              <w:rPr>
                <w:rFonts w:ascii="Calibri Light" w:hAnsi="Calibri Light" w:cs="Calibri"/>
                <w:color w:val="000000"/>
                <w:lang w:val="hr-HR" w:eastAsia="hr-HR"/>
              </w:rPr>
              <w:t>UKUPNO</w:t>
            </w:r>
          </w:p>
        </w:tc>
        <w:tc>
          <w:tcPr>
            <w:tcW w:w="4343" w:type="dxa"/>
            <w:noWrap/>
            <w:vAlign w:val="bottom"/>
            <w:hideMark/>
          </w:tcPr>
          <w:p w14:paraId="6FB842A0" w14:textId="510E323B" w:rsidR="00D65916" w:rsidRPr="0050740D" w:rsidRDefault="00D65916" w:rsidP="00D65916">
            <w:pPr>
              <w:jc w:val="center"/>
              <w:cnfStyle w:val="010000000000" w:firstRow="0" w:lastRow="1"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100.230,94 € </w:t>
            </w:r>
          </w:p>
        </w:tc>
      </w:tr>
    </w:tbl>
    <w:p w14:paraId="6E41835A" w14:textId="77777777" w:rsidR="00220202" w:rsidRPr="0050740D" w:rsidRDefault="00220202" w:rsidP="00220202">
      <w:pPr>
        <w:pStyle w:val="Bezproreda"/>
        <w:spacing w:line="360" w:lineRule="auto"/>
        <w:jc w:val="both"/>
        <w:rPr>
          <w:rFonts w:ascii="Calibri Light" w:hAnsi="Calibri Light" w:cs="Calibri Light"/>
          <w:color w:val="365E90"/>
          <w:sz w:val="24"/>
          <w:szCs w:val="24"/>
        </w:rPr>
      </w:pPr>
    </w:p>
    <w:p w14:paraId="62591146" w14:textId="77777777" w:rsidR="00220202" w:rsidRPr="0050740D" w:rsidRDefault="00220202" w:rsidP="00220202">
      <w:pPr>
        <w:pStyle w:val="Bezproreda"/>
        <w:spacing w:line="360" w:lineRule="auto"/>
        <w:jc w:val="both"/>
        <w:rPr>
          <w:rFonts w:ascii="Calibri Light" w:hAnsi="Calibri Light" w:cs="Calibri Light"/>
          <w:color w:val="365E90"/>
          <w:sz w:val="24"/>
          <w:szCs w:val="24"/>
        </w:rPr>
      </w:pPr>
    </w:p>
    <w:p w14:paraId="0DF894C2" w14:textId="77777777" w:rsidR="00220202" w:rsidRPr="0050740D" w:rsidRDefault="00220202" w:rsidP="00220202">
      <w:pPr>
        <w:pStyle w:val="Bezproreda"/>
        <w:spacing w:line="360" w:lineRule="auto"/>
        <w:jc w:val="both"/>
        <w:rPr>
          <w:rFonts w:ascii="Calibri Light" w:hAnsi="Calibri Light" w:cs="Calibri Light"/>
          <w:color w:val="365E90"/>
          <w:sz w:val="24"/>
          <w:szCs w:val="24"/>
        </w:rPr>
      </w:pPr>
    </w:p>
    <w:p w14:paraId="146F804A" w14:textId="77777777" w:rsidR="00220202" w:rsidRPr="0050740D" w:rsidRDefault="00220202" w:rsidP="00220202">
      <w:pPr>
        <w:pStyle w:val="Bezproreda"/>
        <w:spacing w:line="360" w:lineRule="auto"/>
        <w:jc w:val="both"/>
        <w:rPr>
          <w:rFonts w:ascii="Calibri Light" w:hAnsi="Calibri Light" w:cs="Calibri Light"/>
          <w:color w:val="365E90"/>
          <w:sz w:val="24"/>
          <w:szCs w:val="24"/>
        </w:rPr>
      </w:pPr>
    </w:p>
    <w:p w14:paraId="14995800" w14:textId="77777777" w:rsidR="00220202" w:rsidRPr="0050740D" w:rsidRDefault="00220202" w:rsidP="00220202">
      <w:pPr>
        <w:pStyle w:val="Bezproreda"/>
        <w:spacing w:line="360" w:lineRule="auto"/>
        <w:jc w:val="both"/>
        <w:rPr>
          <w:rFonts w:ascii="Calibri Light" w:hAnsi="Calibri Light" w:cs="Calibri Light"/>
          <w:color w:val="365E90"/>
          <w:sz w:val="24"/>
          <w:szCs w:val="24"/>
        </w:rPr>
      </w:pPr>
    </w:p>
    <w:p w14:paraId="59D1A58E" w14:textId="77777777" w:rsidR="00220202" w:rsidRPr="0050740D" w:rsidRDefault="00220202" w:rsidP="00220202">
      <w:pPr>
        <w:pStyle w:val="Bezproreda"/>
        <w:spacing w:line="360" w:lineRule="auto"/>
        <w:jc w:val="both"/>
        <w:rPr>
          <w:rFonts w:ascii="Calibri Light" w:hAnsi="Calibri Light" w:cs="Calibri Light"/>
          <w:color w:val="365E90"/>
          <w:sz w:val="24"/>
          <w:szCs w:val="24"/>
        </w:rPr>
      </w:pPr>
    </w:p>
    <w:p w14:paraId="5AC92335" w14:textId="77777777" w:rsidR="00220202" w:rsidRPr="0050740D" w:rsidRDefault="00220202" w:rsidP="00220202">
      <w:pPr>
        <w:pStyle w:val="Bezproreda"/>
        <w:spacing w:line="360" w:lineRule="auto"/>
        <w:jc w:val="both"/>
        <w:rPr>
          <w:rFonts w:ascii="Calibri Light" w:hAnsi="Calibri Light" w:cs="Calibri Light"/>
          <w:color w:val="365E90"/>
          <w:sz w:val="24"/>
          <w:szCs w:val="24"/>
        </w:rPr>
      </w:pPr>
    </w:p>
    <w:p w14:paraId="7158944C" w14:textId="77777777" w:rsidR="00220202" w:rsidRPr="0050740D" w:rsidRDefault="00220202" w:rsidP="00220202">
      <w:pPr>
        <w:pStyle w:val="Bezproreda"/>
        <w:spacing w:line="360" w:lineRule="auto"/>
        <w:jc w:val="both"/>
        <w:rPr>
          <w:rFonts w:ascii="Calibri Light" w:hAnsi="Calibri Light" w:cs="Calibri Light"/>
          <w:color w:val="365E90"/>
          <w:sz w:val="24"/>
          <w:szCs w:val="24"/>
        </w:rPr>
      </w:pPr>
    </w:p>
    <w:p w14:paraId="6E3E24F6" w14:textId="77777777" w:rsidR="00220202" w:rsidRPr="0050740D" w:rsidRDefault="00220202" w:rsidP="00220202">
      <w:pPr>
        <w:pStyle w:val="Bezproreda"/>
        <w:spacing w:line="360" w:lineRule="auto"/>
        <w:jc w:val="both"/>
        <w:rPr>
          <w:rFonts w:ascii="Calibri Light" w:hAnsi="Calibri Light" w:cs="Calibri Light"/>
          <w:i/>
          <w:iCs/>
          <w:sz w:val="24"/>
          <w:szCs w:val="24"/>
        </w:rPr>
      </w:pPr>
    </w:p>
    <w:p w14:paraId="56DF05CF" w14:textId="77777777" w:rsidR="00517972" w:rsidRPr="0050740D" w:rsidRDefault="00517972" w:rsidP="00517972">
      <w:pPr>
        <w:pStyle w:val="Bezproreda"/>
        <w:spacing w:line="360" w:lineRule="auto"/>
        <w:jc w:val="center"/>
        <w:rPr>
          <w:rFonts w:ascii="Calibri Light" w:hAnsi="Calibri Light" w:cs="Calibri Light"/>
          <w:i/>
          <w:iCs/>
          <w:sz w:val="20"/>
          <w:szCs w:val="20"/>
        </w:rPr>
      </w:pPr>
      <w:r w:rsidRPr="0050740D">
        <w:rPr>
          <w:rFonts w:ascii="Calibri Light" w:hAnsi="Calibri Light" w:cs="Calibri Light"/>
          <w:i/>
          <w:iCs/>
          <w:sz w:val="20"/>
          <w:szCs w:val="20"/>
        </w:rPr>
        <w:t xml:space="preserve">Izvor: Stručna služba LAG-a SAVA, </w:t>
      </w:r>
      <w:r>
        <w:rPr>
          <w:rFonts w:ascii="Calibri Light" w:hAnsi="Calibri Light" w:cs="Calibri Light"/>
          <w:i/>
          <w:iCs/>
          <w:sz w:val="20"/>
          <w:szCs w:val="20"/>
        </w:rPr>
        <w:t xml:space="preserve">siječanj </w:t>
      </w:r>
      <w:r w:rsidRPr="0050740D">
        <w:rPr>
          <w:rFonts w:ascii="Calibri Light" w:hAnsi="Calibri Light" w:cs="Calibri Light"/>
          <w:i/>
          <w:iCs/>
          <w:sz w:val="20"/>
          <w:szCs w:val="20"/>
        </w:rPr>
        <w:t>202</w:t>
      </w:r>
      <w:r>
        <w:rPr>
          <w:rFonts w:ascii="Calibri Light" w:hAnsi="Calibri Light" w:cs="Calibri Light"/>
          <w:i/>
          <w:iCs/>
          <w:sz w:val="20"/>
          <w:szCs w:val="20"/>
        </w:rPr>
        <w:t>4</w:t>
      </w:r>
      <w:r w:rsidRPr="0050740D">
        <w:rPr>
          <w:rFonts w:ascii="Calibri Light" w:hAnsi="Calibri Light" w:cs="Calibri Light"/>
          <w:i/>
          <w:iCs/>
          <w:sz w:val="20"/>
          <w:szCs w:val="20"/>
        </w:rPr>
        <w:t>. godine</w:t>
      </w:r>
    </w:p>
    <w:p w14:paraId="2DC5874A" w14:textId="26903DC4" w:rsidR="00220202" w:rsidRPr="0050740D" w:rsidRDefault="00BD710A" w:rsidP="00220202">
      <w:pPr>
        <w:pStyle w:val="NoSpacing1"/>
        <w:rPr>
          <w:szCs w:val="24"/>
        </w:rPr>
      </w:pPr>
      <w:r w:rsidRPr="0050740D">
        <w:rPr>
          <w:szCs w:val="24"/>
        </w:rPr>
        <w:t>Graf 5</w:t>
      </w:r>
      <w:r w:rsidR="00220202" w:rsidRPr="0050740D">
        <w:rPr>
          <w:szCs w:val="24"/>
        </w:rPr>
        <w:t>: Dodijeljena sredstva unutar TO 1.</w:t>
      </w:r>
      <w:r w:rsidRPr="0050740D">
        <w:rPr>
          <w:szCs w:val="24"/>
        </w:rPr>
        <w:t>2.1.</w:t>
      </w:r>
      <w:r w:rsidR="00220202" w:rsidRPr="0050740D">
        <w:rPr>
          <w:szCs w:val="24"/>
        </w:rPr>
        <w:t xml:space="preserve"> po </w:t>
      </w:r>
      <w:proofErr w:type="spellStart"/>
      <w:r w:rsidR="00220202" w:rsidRPr="0050740D">
        <w:rPr>
          <w:szCs w:val="24"/>
        </w:rPr>
        <w:t>JLS</w:t>
      </w:r>
      <w:proofErr w:type="spellEnd"/>
    </w:p>
    <w:p w14:paraId="0DE3E4B9" w14:textId="26B86E42" w:rsidR="00220202" w:rsidRPr="0050740D" w:rsidRDefault="00D65916" w:rsidP="00BD710A">
      <w:pPr>
        <w:pStyle w:val="Bezproreda"/>
        <w:spacing w:line="360" w:lineRule="auto"/>
        <w:ind w:left="-709"/>
        <w:jc w:val="center"/>
        <w:rPr>
          <w:rFonts w:ascii="Calibri Light" w:hAnsi="Calibri Light" w:cs="Calibri Light"/>
          <w:color w:val="365E90"/>
          <w:sz w:val="24"/>
          <w:szCs w:val="24"/>
        </w:rPr>
      </w:pPr>
      <w:r>
        <w:rPr>
          <w:noProof/>
        </w:rPr>
        <w:drawing>
          <wp:inline distT="0" distB="0" distL="0" distR="0" wp14:anchorId="0C6AB205" wp14:editId="4D3C7AC4">
            <wp:extent cx="4572000" cy="2181225"/>
            <wp:effectExtent l="0" t="0" r="0" b="9525"/>
            <wp:docPr id="832470020" name="Grafikon 1">
              <a:extLst xmlns:a="http://schemas.openxmlformats.org/drawingml/2006/main">
                <a:ext uri="{FF2B5EF4-FFF2-40B4-BE49-F238E27FC236}">
                  <a16:creationId xmlns:a16="http://schemas.microsoft.com/office/drawing/2014/main" id="{D547A2C6-58B7-F9A4-CA8F-9F731E7E6B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13F51E9" w14:textId="77777777" w:rsidR="00517972" w:rsidRPr="0050740D" w:rsidRDefault="00517972" w:rsidP="00517972">
      <w:pPr>
        <w:pStyle w:val="Bezproreda"/>
        <w:spacing w:line="360" w:lineRule="auto"/>
        <w:jc w:val="center"/>
        <w:rPr>
          <w:rFonts w:ascii="Calibri Light" w:hAnsi="Calibri Light" w:cs="Calibri Light"/>
          <w:i/>
          <w:iCs/>
          <w:sz w:val="20"/>
          <w:szCs w:val="20"/>
        </w:rPr>
      </w:pPr>
      <w:r w:rsidRPr="0050740D">
        <w:rPr>
          <w:rFonts w:ascii="Calibri Light" w:hAnsi="Calibri Light" w:cs="Calibri Light"/>
          <w:i/>
          <w:iCs/>
          <w:sz w:val="20"/>
          <w:szCs w:val="20"/>
        </w:rPr>
        <w:t xml:space="preserve">Izvor: Stručna služba LAG-a SAVA, </w:t>
      </w:r>
      <w:r>
        <w:rPr>
          <w:rFonts w:ascii="Calibri Light" w:hAnsi="Calibri Light" w:cs="Calibri Light"/>
          <w:i/>
          <w:iCs/>
          <w:sz w:val="20"/>
          <w:szCs w:val="20"/>
        </w:rPr>
        <w:t xml:space="preserve">siječanj </w:t>
      </w:r>
      <w:r w:rsidRPr="0050740D">
        <w:rPr>
          <w:rFonts w:ascii="Calibri Light" w:hAnsi="Calibri Light" w:cs="Calibri Light"/>
          <w:i/>
          <w:iCs/>
          <w:sz w:val="20"/>
          <w:szCs w:val="20"/>
        </w:rPr>
        <w:t>202</w:t>
      </w:r>
      <w:r>
        <w:rPr>
          <w:rFonts w:ascii="Calibri Light" w:hAnsi="Calibri Light" w:cs="Calibri Light"/>
          <w:i/>
          <w:iCs/>
          <w:sz w:val="20"/>
          <w:szCs w:val="20"/>
        </w:rPr>
        <w:t>4</w:t>
      </w:r>
      <w:r w:rsidRPr="0050740D">
        <w:rPr>
          <w:rFonts w:ascii="Calibri Light" w:hAnsi="Calibri Light" w:cs="Calibri Light"/>
          <w:i/>
          <w:iCs/>
          <w:sz w:val="20"/>
          <w:szCs w:val="20"/>
        </w:rPr>
        <w:t>. godine</w:t>
      </w:r>
    </w:p>
    <w:p w14:paraId="3C42C9B2" w14:textId="660B7697" w:rsidR="00220202" w:rsidRPr="0050740D" w:rsidRDefault="00C1144E" w:rsidP="00220202">
      <w:pPr>
        <w:pStyle w:val="NoSpacing1"/>
        <w:rPr>
          <w:szCs w:val="24"/>
        </w:rPr>
      </w:pPr>
      <w:r w:rsidRPr="0050740D">
        <w:rPr>
          <w:szCs w:val="24"/>
        </w:rPr>
        <w:t>Tablica 17</w:t>
      </w:r>
      <w:r w:rsidR="00220202" w:rsidRPr="0050740D">
        <w:rPr>
          <w:szCs w:val="24"/>
        </w:rPr>
        <w:t>: Ukupni iznosi ulaganja unutar TO 1.</w:t>
      </w:r>
      <w:r w:rsidR="00B16180" w:rsidRPr="0050740D">
        <w:rPr>
          <w:szCs w:val="24"/>
        </w:rPr>
        <w:t>2.1.</w:t>
      </w:r>
      <w:r w:rsidR="00220202" w:rsidRPr="0050740D">
        <w:rPr>
          <w:szCs w:val="24"/>
        </w:rPr>
        <w:t xml:space="preserve"> po </w:t>
      </w:r>
      <w:proofErr w:type="spellStart"/>
      <w:r w:rsidR="00220202" w:rsidRPr="0050740D">
        <w:rPr>
          <w:szCs w:val="24"/>
        </w:rPr>
        <w:t>JLS</w:t>
      </w:r>
      <w:proofErr w:type="spellEnd"/>
      <w:r w:rsidR="00220202" w:rsidRPr="0050740D">
        <w:rPr>
          <w:szCs w:val="24"/>
        </w:rPr>
        <w:t xml:space="preserve"> </w:t>
      </w:r>
    </w:p>
    <w:tbl>
      <w:tblPr>
        <w:tblStyle w:val="Svijetlatablicareetke1-isticanje52"/>
        <w:tblW w:w="4864" w:type="dxa"/>
        <w:jc w:val="center"/>
        <w:tblLook w:val="04E0" w:firstRow="1" w:lastRow="1" w:firstColumn="1" w:lastColumn="0" w:noHBand="0" w:noVBand="1"/>
      </w:tblPr>
      <w:tblGrid>
        <w:gridCol w:w="1627"/>
        <w:gridCol w:w="3237"/>
      </w:tblGrid>
      <w:tr w:rsidR="00220202" w:rsidRPr="0050740D" w14:paraId="6A7FB931" w14:textId="77777777" w:rsidTr="00C731CD">
        <w:trPr>
          <w:cnfStyle w:val="100000000000" w:firstRow="1" w:lastRow="0" w:firstColumn="0" w:lastColumn="0" w:oddVBand="0" w:evenVBand="0" w:oddHBand="0"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4864" w:type="dxa"/>
            <w:gridSpan w:val="2"/>
            <w:shd w:val="clear" w:color="auto" w:fill="DAEEF3" w:themeFill="accent5" w:themeFillTint="33"/>
            <w:noWrap/>
            <w:hideMark/>
          </w:tcPr>
          <w:p w14:paraId="6940801D" w14:textId="77777777" w:rsidR="00220202" w:rsidRPr="0050740D" w:rsidRDefault="00220202" w:rsidP="00220202">
            <w:pPr>
              <w:jc w:val="center"/>
              <w:rPr>
                <w:rFonts w:ascii="Calibri Light" w:hAnsi="Calibri Light" w:cs="Calibri"/>
                <w:color w:val="000000"/>
                <w:sz w:val="20"/>
                <w:szCs w:val="20"/>
                <w:lang w:val="hr-HR" w:eastAsia="hr-HR"/>
              </w:rPr>
            </w:pPr>
            <w:r w:rsidRPr="0050740D">
              <w:rPr>
                <w:rFonts w:ascii="Calibri Light" w:hAnsi="Calibri Light" w:cs="Calibri"/>
                <w:color w:val="000000"/>
                <w:sz w:val="20"/>
                <w:szCs w:val="20"/>
                <w:lang w:val="hr-HR" w:eastAsia="hr-HR"/>
              </w:rPr>
              <w:t xml:space="preserve">Ukupni iznos projekta tj. ulaganja u pojedinu </w:t>
            </w:r>
            <w:proofErr w:type="spellStart"/>
            <w:r w:rsidRPr="0050740D">
              <w:rPr>
                <w:rFonts w:ascii="Calibri Light" w:hAnsi="Calibri Light" w:cs="Calibri"/>
                <w:color w:val="000000"/>
                <w:sz w:val="20"/>
                <w:szCs w:val="20"/>
                <w:lang w:val="hr-HR" w:eastAsia="hr-HR"/>
              </w:rPr>
              <w:t>JLS</w:t>
            </w:r>
            <w:proofErr w:type="spellEnd"/>
          </w:p>
        </w:tc>
      </w:tr>
      <w:tr w:rsidR="00C731CD" w:rsidRPr="0050740D" w14:paraId="5F4739ED" w14:textId="77777777" w:rsidTr="00C731CD">
        <w:trPr>
          <w:trHeight w:val="287"/>
          <w:jc w:val="center"/>
        </w:trPr>
        <w:tc>
          <w:tcPr>
            <w:cnfStyle w:val="001000000000" w:firstRow="0" w:lastRow="0" w:firstColumn="1" w:lastColumn="0" w:oddVBand="0" w:evenVBand="0" w:oddHBand="0" w:evenHBand="0" w:firstRowFirstColumn="0" w:firstRowLastColumn="0" w:lastRowFirstColumn="0" w:lastRowLastColumn="0"/>
            <w:tcW w:w="1627" w:type="dxa"/>
            <w:noWrap/>
            <w:hideMark/>
          </w:tcPr>
          <w:p w14:paraId="40F072C7" w14:textId="77777777" w:rsidR="00C731CD" w:rsidRPr="0050740D" w:rsidRDefault="00C731CD" w:rsidP="00C731CD">
            <w:pPr>
              <w:rPr>
                <w:rFonts w:ascii="Calibri Light" w:hAnsi="Calibri Light" w:cs="Calibri"/>
                <w:color w:val="000000"/>
                <w:lang w:val="hr-HR" w:eastAsia="hr-HR"/>
              </w:rPr>
            </w:pPr>
            <w:r w:rsidRPr="0050740D">
              <w:rPr>
                <w:rFonts w:ascii="Calibri Light" w:hAnsi="Calibri Light" w:cs="Calibri"/>
                <w:color w:val="000000"/>
                <w:lang w:val="hr-HR" w:eastAsia="hr-HR"/>
              </w:rPr>
              <w:t>Brdovec</w:t>
            </w:r>
          </w:p>
        </w:tc>
        <w:tc>
          <w:tcPr>
            <w:tcW w:w="3237" w:type="dxa"/>
            <w:noWrap/>
            <w:vAlign w:val="bottom"/>
          </w:tcPr>
          <w:p w14:paraId="63701E4C" w14:textId="51AB4DC5" w:rsidR="00C731CD" w:rsidRPr="0050740D" w:rsidRDefault="00C731CD" w:rsidP="00C731CD">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57.394,24 € </w:t>
            </w:r>
          </w:p>
        </w:tc>
      </w:tr>
      <w:tr w:rsidR="00C731CD" w:rsidRPr="0050740D" w14:paraId="3F79C1AD" w14:textId="77777777" w:rsidTr="00C731CD">
        <w:trPr>
          <w:trHeight w:val="287"/>
          <w:jc w:val="center"/>
        </w:trPr>
        <w:tc>
          <w:tcPr>
            <w:cnfStyle w:val="001000000000" w:firstRow="0" w:lastRow="0" w:firstColumn="1" w:lastColumn="0" w:oddVBand="0" w:evenVBand="0" w:oddHBand="0" w:evenHBand="0" w:firstRowFirstColumn="0" w:firstRowLastColumn="0" w:lastRowFirstColumn="0" w:lastRowLastColumn="0"/>
            <w:tcW w:w="1627" w:type="dxa"/>
            <w:noWrap/>
            <w:hideMark/>
          </w:tcPr>
          <w:p w14:paraId="4A861DA7" w14:textId="77777777" w:rsidR="00C731CD" w:rsidRPr="0050740D" w:rsidRDefault="00C731CD" w:rsidP="00C731CD">
            <w:pPr>
              <w:rPr>
                <w:rFonts w:ascii="Calibri Light" w:hAnsi="Calibri Light" w:cs="Calibri"/>
                <w:color w:val="000000"/>
                <w:lang w:val="hr-HR" w:eastAsia="hr-HR"/>
              </w:rPr>
            </w:pPr>
            <w:r w:rsidRPr="0050740D">
              <w:rPr>
                <w:rFonts w:ascii="Calibri Light" w:hAnsi="Calibri Light" w:cs="Calibri"/>
                <w:color w:val="000000"/>
                <w:lang w:val="hr-HR" w:eastAsia="hr-HR"/>
              </w:rPr>
              <w:t>Dubravica</w:t>
            </w:r>
          </w:p>
        </w:tc>
        <w:tc>
          <w:tcPr>
            <w:tcW w:w="3237" w:type="dxa"/>
            <w:noWrap/>
            <w:vAlign w:val="bottom"/>
          </w:tcPr>
          <w:p w14:paraId="162C605E" w14:textId="4FB6AB26" w:rsidR="00C731CD" w:rsidRPr="0050740D" w:rsidRDefault="00C731CD" w:rsidP="00C731CD">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94.365,92 € </w:t>
            </w:r>
          </w:p>
        </w:tc>
      </w:tr>
      <w:tr w:rsidR="00C731CD" w:rsidRPr="0050740D" w14:paraId="11A31CD1" w14:textId="77777777" w:rsidTr="00C731CD">
        <w:trPr>
          <w:trHeight w:val="287"/>
          <w:jc w:val="center"/>
        </w:trPr>
        <w:tc>
          <w:tcPr>
            <w:cnfStyle w:val="001000000000" w:firstRow="0" w:lastRow="0" w:firstColumn="1" w:lastColumn="0" w:oddVBand="0" w:evenVBand="0" w:oddHBand="0" w:evenHBand="0" w:firstRowFirstColumn="0" w:firstRowLastColumn="0" w:lastRowFirstColumn="0" w:lastRowLastColumn="0"/>
            <w:tcW w:w="1627" w:type="dxa"/>
            <w:noWrap/>
            <w:hideMark/>
          </w:tcPr>
          <w:p w14:paraId="3D07E749" w14:textId="77777777" w:rsidR="00C731CD" w:rsidRPr="0050740D" w:rsidRDefault="00C731CD" w:rsidP="00C731CD">
            <w:pPr>
              <w:rPr>
                <w:rFonts w:ascii="Calibri Light" w:hAnsi="Calibri Light" w:cs="Calibri"/>
                <w:color w:val="000000"/>
                <w:lang w:val="hr-HR" w:eastAsia="hr-HR"/>
              </w:rPr>
            </w:pPr>
            <w:r w:rsidRPr="0050740D">
              <w:rPr>
                <w:rFonts w:ascii="Calibri Light" w:hAnsi="Calibri Light" w:cs="Calibri"/>
                <w:color w:val="000000"/>
                <w:lang w:val="hr-HR" w:eastAsia="hr-HR"/>
              </w:rPr>
              <w:t>Jastrebarsko</w:t>
            </w:r>
          </w:p>
        </w:tc>
        <w:tc>
          <w:tcPr>
            <w:tcW w:w="3237" w:type="dxa"/>
            <w:noWrap/>
            <w:vAlign w:val="bottom"/>
          </w:tcPr>
          <w:p w14:paraId="7340A266" w14:textId="2DD0AF5E" w:rsidR="00C731CD" w:rsidRPr="0050740D" w:rsidRDefault="00C731CD" w:rsidP="00C731CD">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p>
        </w:tc>
      </w:tr>
      <w:tr w:rsidR="00C731CD" w:rsidRPr="0050740D" w14:paraId="1BF1F458" w14:textId="77777777" w:rsidTr="00C731CD">
        <w:trPr>
          <w:trHeight w:val="287"/>
          <w:jc w:val="center"/>
        </w:trPr>
        <w:tc>
          <w:tcPr>
            <w:cnfStyle w:val="001000000000" w:firstRow="0" w:lastRow="0" w:firstColumn="1" w:lastColumn="0" w:oddVBand="0" w:evenVBand="0" w:oddHBand="0" w:evenHBand="0" w:firstRowFirstColumn="0" w:firstRowLastColumn="0" w:lastRowFirstColumn="0" w:lastRowLastColumn="0"/>
            <w:tcW w:w="1627" w:type="dxa"/>
            <w:noWrap/>
            <w:hideMark/>
          </w:tcPr>
          <w:p w14:paraId="399537D9" w14:textId="77777777" w:rsidR="00C731CD" w:rsidRPr="0050740D" w:rsidRDefault="00C731CD" w:rsidP="00C731CD">
            <w:pPr>
              <w:rPr>
                <w:rFonts w:ascii="Calibri Light" w:hAnsi="Calibri Light" w:cs="Calibri"/>
                <w:color w:val="000000"/>
                <w:lang w:val="hr-HR" w:eastAsia="hr-HR"/>
              </w:rPr>
            </w:pPr>
            <w:r w:rsidRPr="0050740D">
              <w:rPr>
                <w:rFonts w:ascii="Calibri Light" w:hAnsi="Calibri Light" w:cs="Calibri"/>
                <w:color w:val="000000"/>
                <w:lang w:val="hr-HR" w:eastAsia="hr-HR"/>
              </w:rPr>
              <w:t>Klinča Sela</w:t>
            </w:r>
          </w:p>
        </w:tc>
        <w:tc>
          <w:tcPr>
            <w:tcW w:w="3237" w:type="dxa"/>
            <w:noWrap/>
            <w:vAlign w:val="bottom"/>
          </w:tcPr>
          <w:p w14:paraId="2C8C42F8" w14:textId="39E46577" w:rsidR="00C731CD" w:rsidRPr="0050740D" w:rsidRDefault="00C731CD" w:rsidP="00C731CD">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p>
        </w:tc>
      </w:tr>
      <w:tr w:rsidR="00C731CD" w:rsidRPr="0050740D" w14:paraId="4A1ECF50" w14:textId="77777777" w:rsidTr="00C731CD">
        <w:trPr>
          <w:trHeight w:val="287"/>
          <w:jc w:val="center"/>
        </w:trPr>
        <w:tc>
          <w:tcPr>
            <w:cnfStyle w:val="001000000000" w:firstRow="0" w:lastRow="0" w:firstColumn="1" w:lastColumn="0" w:oddVBand="0" w:evenVBand="0" w:oddHBand="0" w:evenHBand="0" w:firstRowFirstColumn="0" w:firstRowLastColumn="0" w:lastRowFirstColumn="0" w:lastRowLastColumn="0"/>
            <w:tcW w:w="1627" w:type="dxa"/>
            <w:noWrap/>
            <w:hideMark/>
          </w:tcPr>
          <w:p w14:paraId="2C379C0D" w14:textId="77777777" w:rsidR="00C731CD" w:rsidRPr="0050740D" w:rsidRDefault="00C731CD" w:rsidP="00C731CD">
            <w:pPr>
              <w:rPr>
                <w:rFonts w:ascii="Calibri Light" w:hAnsi="Calibri Light" w:cs="Calibri"/>
                <w:color w:val="000000"/>
                <w:lang w:val="hr-HR" w:eastAsia="hr-HR"/>
              </w:rPr>
            </w:pPr>
            <w:r w:rsidRPr="0050740D">
              <w:rPr>
                <w:rFonts w:ascii="Calibri Light" w:hAnsi="Calibri Light" w:cs="Calibri"/>
                <w:color w:val="000000"/>
                <w:lang w:val="hr-HR" w:eastAsia="hr-HR"/>
              </w:rPr>
              <w:t>Luka</w:t>
            </w:r>
          </w:p>
        </w:tc>
        <w:tc>
          <w:tcPr>
            <w:tcW w:w="3237" w:type="dxa"/>
            <w:noWrap/>
            <w:vAlign w:val="bottom"/>
          </w:tcPr>
          <w:p w14:paraId="6C6A6E85" w14:textId="0A15688A" w:rsidR="00C731CD" w:rsidRPr="0050740D" w:rsidRDefault="00C731CD" w:rsidP="00C731CD">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p>
        </w:tc>
      </w:tr>
      <w:tr w:rsidR="00C731CD" w:rsidRPr="0050740D" w14:paraId="5B91F0D0" w14:textId="77777777" w:rsidTr="00C731CD">
        <w:trPr>
          <w:trHeight w:val="287"/>
          <w:jc w:val="center"/>
        </w:trPr>
        <w:tc>
          <w:tcPr>
            <w:cnfStyle w:val="001000000000" w:firstRow="0" w:lastRow="0" w:firstColumn="1" w:lastColumn="0" w:oddVBand="0" w:evenVBand="0" w:oddHBand="0" w:evenHBand="0" w:firstRowFirstColumn="0" w:firstRowLastColumn="0" w:lastRowFirstColumn="0" w:lastRowLastColumn="0"/>
            <w:tcW w:w="1627" w:type="dxa"/>
            <w:noWrap/>
            <w:hideMark/>
          </w:tcPr>
          <w:p w14:paraId="1B041897" w14:textId="77777777" w:rsidR="00C731CD" w:rsidRPr="0050740D" w:rsidRDefault="00C731CD" w:rsidP="00C731CD">
            <w:pPr>
              <w:rPr>
                <w:rFonts w:ascii="Calibri Light" w:hAnsi="Calibri Light" w:cs="Calibri"/>
                <w:color w:val="000000"/>
                <w:lang w:val="hr-HR" w:eastAsia="hr-HR"/>
              </w:rPr>
            </w:pPr>
            <w:r w:rsidRPr="0050740D">
              <w:rPr>
                <w:rFonts w:ascii="Calibri Light" w:hAnsi="Calibri Light" w:cs="Calibri"/>
                <w:color w:val="000000"/>
                <w:lang w:val="hr-HR" w:eastAsia="hr-HR"/>
              </w:rPr>
              <w:t>Marija Gorica</w:t>
            </w:r>
          </w:p>
        </w:tc>
        <w:tc>
          <w:tcPr>
            <w:tcW w:w="3237" w:type="dxa"/>
            <w:noWrap/>
            <w:vAlign w:val="bottom"/>
          </w:tcPr>
          <w:p w14:paraId="07301B3F" w14:textId="72583598" w:rsidR="00C731CD" w:rsidRPr="0050740D" w:rsidRDefault="00C731CD" w:rsidP="00C731CD">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p>
        </w:tc>
      </w:tr>
      <w:tr w:rsidR="00C731CD" w:rsidRPr="0050740D" w14:paraId="27ABFD86" w14:textId="77777777" w:rsidTr="00C731CD">
        <w:trPr>
          <w:trHeight w:val="287"/>
          <w:jc w:val="center"/>
        </w:trPr>
        <w:tc>
          <w:tcPr>
            <w:cnfStyle w:val="001000000000" w:firstRow="0" w:lastRow="0" w:firstColumn="1" w:lastColumn="0" w:oddVBand="0" w:evenVBand="0" w:oddHBand="0" w:evenHBand="0" w:firstRowFirstColumn="0" w:firstRowLastColumn="0" w:lastRowFirstColumn="0" w:lastRowLastColumn="0"/>
            <w:tcW w:w="1627" w:type="dxa"/>
            <w:noWrap/>
            <w:hideMark/>
          </w:tcPr>
          <w:p w14:paraId="08D04CDC" w14:textId="77777777" w:rsidR="00C731CD" w:rsidRPr="0050740D" w:rsidRDefault="00C731CD" w:rsidP="00C731CD">
            <w:pPr>
              <w:rPr>
                <w:rFonts w:ascii="Calibri Light" w:hAnsi="Calibri Light" w:cs="Calibri"/>
                <w:color w:val="000000"/>
                <w:lang w:val="hr-HR" w:eastAsia="hr-HR"/>
              </w:rPr>
            </w:pPr>
            <w:proofErr w:type="spellStart"/>
            <w:r w:rsidRPr="0050740D">
              <w:rPr>
                <w:rFonts w:ascii="Calibri Light" w:hAnsi="Calibri Light" w:cs="Calibri"/>
                <w:color w:val="000000"/>
                <w:lang w:val="hr-HR" w:eastAsia="hr-HR"/>
              </w:rPr>
              <w:t>Pušća</w:t>
            </w:r>
            <w:proofErr w:type="spellEnd"/>
          </w:p>
        </w:tc>
        <w:tc>
          <w:tcPr>
            <w:tcW w:w="3237" w:type="dxa"/>
            <w:noWrap/>
            <w:vAlign w:val="bottom"/>
          </w:tcPr>
          <w:p w14:paraId="3A21399D" w14:textId="3D0D02A7" w:rsidR="00C731CD" w:rsidRPr="0050740D" w:rsidRDefault="00C731CD" w:rsidP="00C731CD">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rPr>
            </w:pPr>
          </w:p>
        </w:tc>
      </w:tr>
      <w:tr w:rsidR="00C731CD" w:rsidRPr="0050740D" w14:paraId="655ED713" w14:textId="77777777" w:rsidTr="00C731CD">
        <w:trPr>
          <w:trHeight w:val="287"/>
          <w:jc w:val="center"/>
        </w:trPr>
        <w:tc>
          <w:tcPr>
            <w:cnfStyle w:val="001000000000" w:firstRow="0" w:lastRow="0" w:firstColumn="1" w:lastColumn="0" w:oddVBand="0" w:evenVBand="0" w:oddHBand="0" w:evenHBand="0" w:firstRowFirstColumn="0" w:firstRowLastColumn="0" w:lastRowFirstColumn="0" w:lastRowLastColumn="0"/>
            <w:tcW w:w="1627" w:type="dxa"/>
            <w:noWrap/>
            <w:hideMark/>
          </w:tcPr>
          <w:p w14:paraId="0C29CE15" w14:textId="77777777" w:rsidR="00C731CD" w:rsidRPr="0050740D" w:rsidRDefault="00C731CD" w:rsidP="00C731CD">
            <w:pPr>
              <w:rPr>
                <w:rFonts w:ascii="Calibri Light" w:hAnsi="Calibri Light" w:cs="Calibri"/>
                <w:color w:val="000000"/>
                <w:lang w:val="hr-HR" w:eastAsia="hr-HR"/>
              </w:rPr>
            </w:pPr>
            <w:r w:rsidRPr="0050740D">
              <w:rPr>
                <w:rFonts w:ascii="Calibri Light" w:hAnsi="Calibri Light" w:cs="Calibri"/>
                <w:color w:val="000000"/>
                <w:lang w:val="hr-HR" w:eastAsia="hr-HR"/>
              </w:rPr>
              <w:t>Samobor</w:t>
            </w:r>
          </w:p>
        </w:tc>
        <w:tc>
          <w:tcPr>
            <w:tcW w:w="3237" w:type="dxa"/>
            <w:noWrap/>
            <w:vAlign w:val="bottom"/>
          </w:tcPr>
          <w:p w14:paraId="3AD3AB49" w14:textId="372B9304" w:rsidR="00C731CD" w:rsidRPr="0050740D" w:rsidRDefault="00C731CD" w:rsidP="00C731CD">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p>
        </w:tc>
      </w:tr>
      <w:tr w:rsidR="00C731CD" w:rsidRPr="0050740D" w14:paraId="796F38EC" w14:textId="77777777" w:rsidTr="00C731CD">
        <w:trPr>
          <w:trHeight w:val="287"/>
          <w:jc w:val="center"/>
        </w:trPr>
        <w:tc>
          <w:tcPr>
            <w:cnfStyle w:val="001000000000" w:firstRow="0" w:lastRow="0" w:firstColumn="1" w:lastColumn="0" w:oddVBand="0" w:evenVBand="0" w:oddHBand="0" w:evenHBand="0" w:firstRowFirstColumn="0" w:firstRowLastColumn="0" w:lastRowFirstColumn="0" w:lastRowLastColumn="0"/>
            <w:tcW w:w="1627" w:type="dxa"/>
            <w:noWrap/>
            <w:hideMark/>
          </w:tcPr>
          <w:p w14:paraId="026DDFA7" w14:textId="77777777" w:rsidR="00C731CD" w:rsidRPr="0050740D" w:rsidRDefault="00C731CD" w:rsidP="00C731CD">
            <w:pPr>
              <w:rPr>
                <w:rFonts w:ascii="Calibri Light" w:hAnsi="Calibri Light" w:cs="Calibri"/>
                <w:color w:val="000000"/>
                <w:lang w:val="hr-HR" w:eastAsia="hr-HR"/>
              </w:rPr>
            </w:pPr>
            <w:r w:rsidRPr="0050740D">
              <w:rPr>
                <w:rFonts w:ascii="Calibri Light" w:hAnsi="Calibri Light" w:cs="Calibri"/>
                <w:color w:val="000000"/>
                <w:lang w:val="hr-HR" w:eastAsia="hr-HR"/>
              </w:rPr>
              <w:t>Stupnik</w:t>
            </w:r>
          </w:p>
        </w:tc>
        <w:tc>
          <w:tcPr>
            <w:tcW w:w="3237" w:type="dxa"/>
            <w:noWrap/>
            <w:vAlign w:val="bottom"/>
          </w:tcPr>
          <w:p w14:paraId="4C29C4C9" w14:textId="1DB3CBD5" w:rsidR="00C731CD" w:rsidRPr="0050740D" w:rsidRDefault="00C731CD" w:rsidP="00C731CD">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p>
        </w:tc>
      </w:tr>
      <w:tr w:rsidR="00C731CD" w:rsidRPr="0050740D" w14:paraId="2B2E28B8" w14:textId="77777777" w:rsidTr="00C731CD">
        <w:trPr>
          <w:trHeight w:val="287"/>
          <w:jc w:val="center"/>
        </w:trPr>
        <w:tc>
          <w:tcPr>
            <w:cnfStyle w:val="001000000000" w:firstRow="0" w:lastRow="0" w:firstColumn="1" w:lastColumn="0" w:oddVBand="0" w:evenVBand="0" w:oddHBand="0" w:evenHBand="0" w:firstRowFirstColumn="0" w:firstRowLastColumn="0" w:lastRowFirstColumn="0" w:lastRowLastColumn="0"/>
            <w:tcW w:w="1627" w:type="dxa"/>
            <w:noWrap/>
            <w:hideMark/>
          </w:tcPr>
          <w:p w14:paraId="3AE7A7C7" w14:textId="77777777" w:rsidR="00C731CD" w:rsidRPr="0050740D" w:rsidRDefault="00C731CD" w:rsidP="00C731CD">
            <w:pPr>
              <w:rPr>
                <w:rFonts w:ascii="Calibri Light" w:hAnsi="Calibri Light" w:cs="Calibri"/>
                <w:color w:val="000000"/>
                <w:lang w:val="hr-HR" w:eastAsia="hr-HR"/>
              </w:rPr>
            </w:pPr>
            <w:r w:rsidRPr="0050740D">
              <w:rPr>
                <w:rFonts w:ascii="Calibri Light" w:hAnsi="Calibri Light" w:cs="Calibri"/>
                <w:color w:val="000000"/>
                <w:lang w:val="hr-HR" w:eastAsia="hr-HR"/>
              </w:rPr>
              <w:t>Sveta Nedjelja</w:t>
            </w:r>
          </w:p>
        </w:tc>
        <w:tc>
          <w:tcPr>
            <w:tcW w:w="3237" w:type="dxa"/>
            <w:noWrap/>
            <w:vAlign w:val="bottom"/>
          </w:tcPr>
          <w:p w14:paraId="641C4273" w14:textId="159F79E1" w:rsidR="00C731CD" w:rsidRPr="0050740D" w:rsidRDefault="00C731CD" w:rsidP="00C731CD">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p>
        </w:tc>
      </w:tr>
      <w:tr w:rsidR="00C731CD" w:rsidRPr="0050740D" w14:paraId="425DED9D" w14:textId="77777777" w:rsidTr="00C731CD">
        <w:trPr>
          <w:trHeight w:val="287"/>
          <w:jc w:val="center"/>
        </w:trPr>
        <w:tc>
          <w:tcPr>
            <w:cnfStyle w:val="001000000000" w:firstRow="0" w:lastRow="0" w:firstColumn="1" w:lastColumn="0" w:oddVBand="0" w:evenVBand="0" w:oddHBand="0" w:evenHBand="0" w:firstRowFirstColumn="0" w:firstRowLastColumn="0" w:lastRowFirstColumn="0" w:lastRowLastColumn="0"/>
            <w:tcW w:w="1627" w:type="dxa"/>
            <w:noWrap/>
            <w:hideMark/>
          </w:tcPr>
          <w:p w14:paraId="24DCE6C0" w14:textId="77777777" w:rsidR="00C731CD" w:rsidRPr="0050740D" w:rsidRDefault="00C731CD" w:rsidP="00C731CD">
            <w:pPr>
              <w:rPr>
                <w:rFonts w:ascii="Calibri Light" w:hAnsi="Calibri Light" w:cs="Calibri"/>
                <w:color w:val="000000"/>
                <w:lang w:val="hr-HR" w:eastAsia="hr-HR"/>
              </w:rPr>
            </w:pPr>
            <w:r w:rsidRPr="0050740D">
              <w:rPr>
                <w:rFonts w:ascii="Calibri Light" w:hAnsi="Calibri Light" w:cs="Calibri"/>
                <w:color w:val="000000"/>
                <w:lang w:val="hr-HR" w:eastAsia="hr-HR"/>
              </w:rPr>
              <w:t>Zaprešić</w:t>
            </w:r>
          </w:p>
        </w:tc>
        <w:tc>
          <w:tcPr>
            <w:tcW w:w="3237" w:type="dxa"/>
            <w:noWrap/>
            <w:vAlign w:val="bottom"/>
          </w:tcPr>
          <w:p w14:paraId="498D074D" w14:textId="22137BDD" w:rsidR="00C731CD" w:rsidRPr="0050740D" w:rsidRDefault="00C731CD" w:rsidP="00C731CD">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p>
        </w:tc>
      </w:tr>
      <w:tr w:rsidR="00C731CD" w:rsidRPr="0050740D" w14:paraId="6540626B" w14:textId="77777777" w:rsidTr="00C731CD">
        <w:trPr>
          <w:cnfStyle w:val="010000000000" w:firstRow="0" w:lastRow="1" w:firstColumn="0" w:lastColumn="0" w:oddVBand="0" w:evenVBand="0" w:oddHBand="0"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1627" w:type="dxa"/>
            <w:noWrap/>
            <w:hideMark/>
          </w:tcPr>
          <w:p w14:paraId="2871754E" w14:textId="77777777" w:rsidR="00C731CD" w:rsidRPr="0050740D" w:rsidRDefault="00C731CD" w:rsidP="00C731CD">
            <w:pPr>
              <w:jc w:val="center"/>
              <w:rPr>
                <w:rFonts w:ascii="Calibri Light" w:hAnsi="Calibri Light" w:cs="Calibri"/>
                <w:color w:val="000000"/>
                <w:sz w:val="20"/>
                <w:szCs w:val="20"/>
                <w:lang w:val="hr-HR" w:eastAsia="hr-HR"/>
              </w:rPr>
            </w:pPr>
            <w:r w:rsidRPr="0050740D">
              <w:rPr>
                <w:rFonts w:ascii="Calibri Light" w:hAnsi="Calibri Light" w:cs="Calibri"/>
                <w:color w:val="000000"/>
                <w:sz w:val="20"/>
                <w:szCs w:val="20"/>
                <w:lang w:val="hr-HR" w:eastAsia="hr-HR"/>
              </w:rPr>
              <w:t>UKUPNO</w:t>
            </w:r>
          </w:p>
        </w:tc>
        <w:tc>
          <w:tcPr>
            <w:tcW w:w="3237" w:type="dxa"/>
            <w:noWrap/>
            <w:vAlign w:val="bottom"/>
            <w:hideMark/>
          </w:tcPr>
          <w:p w14:paraId="23ADFFF0" w14:textId="349B54B7" w:rsidR="00C731CD" w:rsidRPr="0050740D" w:rsidRDefault="00C731CD" w:rsidP="00C731CD">
            <w:pPr>
              <w:jc w:val="center"/>
              <w:cnfStyle w:val="010000000000" w:firstRow="0" w:lastRow="1" w:firstColumn="0" w:lastColumn="0" w:oddVBand="0" w:evenVBand="0" w:oddHBand="0" w:evenHBand="0" w:firstRowFirstColumn="0" w:firstRowLastColumn="0" w:lastRowFirstColumn="0" w:lastRowLastColumn="0"/>
              <w:rPr>
                <w:rFonts w:ascii="Calibri Light" w:hAnsi="Calibri Light" w:cs="Calibri"/>
                <w:color w:val="000000"/>
                <w:lang w:val="hr-HR"/>
              </w:rPr>
            </w:pPr>
            <w:r>
              <w:rPr>
                <w:rFonts w:ascii="Calibri" w:hAnsi="Calibri" w:cs="Calibri"/>
                <w:color w:val="000000"/>
              </w:rPr>
              <w:t xml:space="preserve">    151.760,15 € </w:t>
            </w:r>
          </w:p>
        </w:tc>
      </w:tr>
    </w:tbl>
    <w:p w14:paraId="79D3DD2A" w14:textId="77777777" w:rsidR="00C731CD" w:rsidRPr="0050740D" w:rsidRDefault="00C731CD" w:rsidP="00C731CD">
      <w:pPr>
        <w:pStyle w:val="Bezproreda"/>
        <w:spacing w:line="360" w:lineRule="auto"/>
        <w:jc w:val="center"/>
        <w:rPr>
          <w:rFonts w:ascii="Calibri Light" w:hAnsi="Calibri Light" w:cs="Calibri Light"/>
          <w:i/>
          <w:iCs/>
          <w:sz w:val="20"/>
          <w:szCs w:val="20"/>
        </w:rPr>
      </w:pPr>
      <w:r w:rsidRPr="0050740D">
        <w:rPr>
          <w:rFonts w:ascii="Calibri Light" w:hAnsi="Calibri Light" w:cs="Calibri Light"/>
          <w:i/>
          <w:iCs/>
          <w:sz w:val="20"/>
          <w:szCs w:val="20"/>
        </w:rPr>
        <w:t xml:space="preserve">Izvor: Stručna služba LAG-a SAVA, </w:t>
      </w:r>
      <w:r>
        <w:rPr>
          <w:rFonts w:ascii="Calibri Light" w:hAnsi="Calibri Light" w:cs="Calibri Light"/>
          <w:i/>
          <w:iCs/>
          <w:sz w:val="20"/>
          <w:szCs w:val="20"/>
        </w:rPr>
        <w:t xml:space="preserve">siječanj </w:t>
      </w:r>
      <w:r w:rsidRPr="0050740D">
        <w:rPr>
          <w:rFonts w:ascii="Calibri Light" w:hAnsi="Calibri Light" w:cs="Calibri Light"/>
          <w:i/>
          <w:iCs/>
          <w:sz w:val="20"/>
          <w:szCs w:val="20"/>
        </w:rPr>
        <w:t>202</w:t>
      </w:r>
      <w:r>
        <w:rPr>
          <w:rFonts w:ascii="Calibri Light" w:hAnsi="Calibri Light" w:cs="Calibri Light"/>
          <w:i/>
          <w:iCs/>
          <w:sz w:val="20"/>
          <w:szCs w:val="20"/>
        </w:rPr>
        <w:t>4</w:t>
      </w:r>
      <w:r w:rsidRPr="0050740D">
        <w:rPr>
          <w:rFonts w:ascii="Calibri Light" w:hAnsi="Calibri Light" w:cs="Calibri Light"/>
          <w:i/>
          <w:iCs/>
          <w:sz w:val="20"/>
          <w:szCs w:val="20"/>
        </w:rPr>
        <w:t>. godine</w:t>
      </w:r>
    </w:p>
    <w:p w14:paraId="64AE9D10" w14:textId="1AB4AFFA" w:rsidR="00220202" w:rsidRPr="0050740D" w:rsidRDefault="00C1144E" w:rsidP="00220202">
      <w:pPr>
        <w:pStyle w:val="NoSpacing1"/>
        <w:rPr>
          <w:rFonts w:cs="Calibri Light"/>
          <w:szCs w:val="24"/>
        </w:rPr>
      </w:pPr>
      <w:r w:rsidRPr="0050740D">
        <w:rPr>
          <w:rFonts w:cs="Calibri Light"/>
          <w:szCs w:val="24"/>
        </w:rPr>
        <w:t>Graf 6</w:t>
      </w:r>
      <w:r w:rsidR="00220202" w:rsidRPr="0050740D">
        <w:rPr>
          <w:rFonts w:cs="Calibri Light"/>
          <w:szCs w:val="24"/>
        </w:rPr>
        <w:t>:</w:t>
      </w:r>
      <w:r w:rsidR="00220202" w:rsidRPr="0050740D">
        <w:rPr>
          <w:szCs w:val="24"/>
        </w:rPr>
        <w:t xml:space="preserve"> Ukup</w:t>
      </w:r>
      <w:r w:rsidRPr="0050740D">
        <w:rPr>
          <w:szCs w:val="24"/>
        </w:rPr>
        <w:t>ni iznosi ulaganja unutar TO 1.2.1</w:t>
      </w:r>
      <w:r w:rsidR="00220202" w:rsidRPr="0050740D">
        <w:rPr>
          <w:szCs w:val="24"/>
        </w:rPr>
        <w:t xml:space="preserve"> po </w:t>
      </w:r>
      <w:proofErr w:type="spellStart"/>
      <w:r w:rsidR="00220202" w:rsidRPr="0050740D">
        <w:rPr>
          <w:szCs w:val="24"/>
        </w:rPr>
        <w:t>JLS</w:t>
      </w:r>
      <w:proofErr w:type="spellEnd"/>
      <w:r w:rsidR="00220202" w:rsidRPr="0050740D">
        <w:rPr>
          <w:szCs w:val="24"/>
        </w:rPr>
        <w:t xml:space="preserve"> </w:t>
      </w:r>
    </w:p>
    <w:p w14:paraId="19CC583D" w14:textId="1835DD73" w:rsidR="00220202" w:rsidRPr="0050740D" w:rsidRDefault="004B7D2E" w:rsidP="00C1144E">
      <w:pPr>
        <w:pStyle w:val="Bezproreda"/>
        <w:spacing w:line="360" w:lineRule="auto"/>
        <w:jc w:val="center"/>
        <w:rPr>
          <w:rFonts w:ascii="Calibri Light" w:hAnsi="Calibri Light" w:cs="Calibri Light"/>
          <w:color w:val="365E90"/>
          <w:sz w:val="24"/>
          <w:szCs w:val="24"/>
        </w:rPr>
      </w:pPr>
      <w:r>
        <w:rPr>
          <w:noProof/>
        </w:rPr>
        <w:drawing>
          <wp:inline distT="0" distB="0" distL="0" distR="0" wp14:anchorId="657D3E3F" wp14:editId="10C9DCF1">
            <wp:extent cx="4572000" cy="2743200"/>
            <wp:effectExtent l="0" t="0" r="0" b="0"/>
            <wp:docPr id="253941815" name="Grafikon 1">
              <a:extLst xmlns:a="http://schemas.openxmlformats.org/drawingml/2006/main">
                <a:ext uri="{FF2B5EF4-FFF2-40B4-BE49-F238E27FC236}">
                  <a16:creationId xmlns:a16="http://schemas.microsoft.com/office/drawing/2014/main" id="{3C6A03B5-E218-A235-B609-84ADE9E7EA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EC13398" w14:textId="77777777" w:rsidR="004B7D2E" w:rsidRPr="0050740D" w:rsidRDefault="004B7D2E" w:rsidP="004B7D2E">
      <w:pPr>
        <w:pStyle w:val="Bezproreda"/>
        <w:spacing w:line="360" w:lineRule="auto"/>
        <w:jc w:val="center"/>
        <w:rPr>
          <w:rFonts w:ascii="Calibri Light" w:hAnsi="Calibri Light" w:cs="Calibri Light"/>
          <w:i/>
          <w:iCs/>
          <w:sz w:val="20"/>
          <w:szCs w:val="20"/>
        </w:rPr>
      </w:pPr>
      <w:r w:rsidRPr="0050740D">
        <w:rPr>
          <w:rFonts w:ascii="Calibri Light" w:hAnsi="Calibri Light" w:cs="Calibri Light"/>
          <w:i/>
          <w:iCs/>
          <w:sz w:val="20"/>
          <w:szCs w:val="20"/>
        </w:rPr>
        <w:t xml:space="preserve">Izvor: Stručna služba LAG-a SAVA, </w:t>
      </w:r>
      <w:r>
        <w:rPr>
          <w:rFonts w:ascii="Calibri Light" w:hAnsi="Calibri Light" w:cs="Calibri Light"/>
          <w:i/>
          <w:iCs/>
          <w:sz w:val="20"/>
          <w:szCs w:val="20"/>
        </w:rPr>
        <w:t xml:space="preserve">siječanj </w:t>
      </w:r>
      <w:r w:rsidRPr="0050740D">
        <w:rPr>
          <w:rFonts w:ascii="Calibri Light" w:hAnsi="Calibri Light" w:cs="Calibri Light"/>
          <w:i/>
          <w:iCs/>
          <w:sz w:val="20"/>
          <w:szCs w:val="20"/>
        </w:rPr>
        <w:t>202</w:t>
      </w:r>
      <w:r>
        <w:rPr>
          <w:rFonts w:ascii="Calibri Light" w:hAnsi="Calibri Light" w:cs="Calibri Light"/>
          <w:i/>
          <w:iCs/>
          <w:sz w:val="20"/>
          <w:szCs w:val="20"/>
        </w:rPr>
        <w:t>4</w:t>
      </w:r>
      <w:r w:rsidRPr="0050740D">
        <w:rPr>
          <w:rFonts w:ascii="Calibri Light" w:hAnsi="Calibri Light" w:cs="Calibri Light"/>
          <w:i/>
          <w:iCs/>
          <w:sz w:val="20"/>
          <w:szCs w:val="20"/>
        </w:rPr>
        <w:t>. godine</w:t>
      </w:r>
    </w:p>
    <w:p w14:paraId="2B85019C" w14:textId="77777777" w:rsidR="006800CC" w:rsidRPr="0050740D" w:rsidRDefault="006800CC" w:rsidP="004A62B4">
      <w:pPr>
        <w:pStyle w:val="Bezproreda"/>
        <w:spacing w:line="360" w:lineRule="auto"/>
        <w:jc w:val="both"/>
        <w:rPr>
          <w:rFonts w:ascii="Calibri Light" w:hAnsi="Calibri Light" w:cs="Calibri Light"/>
          <w:color w:val="365E90"/>
          <w:sz w:val="24"/>
          <w:szCs w:val="24"/>
        </w:rPr>
      </w:pPr>
    </w:p>
    <w:p w14:paraId="47A2090C" w14:textId="649EF7E9" w:rsidR="002C1579" w:rsidRPr="0050740D" w:rsidRDefault="000F441F" w:rsidP="00D10422">
      <w:pPr>
        <w:pStyle w:val="Naslov2"/>
        <w:numPr>
          <w:ilvl w:val="1"/>
          <w:numId w:val="11"/>
        </w:numPr>
        <w:ind w:left="0"/>
        <w:rPr>
          <w:bCs w:val="0"/>
        </w:rPr>
      </w:pPr>
      <w:bookmarkStart w:id="30" w:name="_Toc163556562"/>
      <w:r w:rsidRPr="0050740D">
        <w:rPr>
          <w:bCs w:val="0"/>
        </w:rPr>
        <w:t>SC 2 - Razvoj kvalitete života revitalizacijom opće društvene potporne infrastrukture te suradnje i umrežavanja u svrhu sinegrijskog djelovanja razvojnih dionika ruralnog područja LAG-a</w:t>
      </w:r>
      <w:bookmarkEnd w:id="30"/>
    </w:p>
    <w:p w14:paraId="47A2090D" w14:textId="77777777" w:rsidR="002C1579" w:rsidRPr="0050740D" w:rsidRDefault="002C1579" w:rsidP="004A62B4">
      <w:pPr>
        <w:pStyle w:val="Bezproreda"/>
        <w:spacing w:line="360" w:lineRule="auto"/>
        <w:jc w:val="both"/>
        <w:rPr>
          <w:rFonts w:ascii="Calibri Light" w:hAnsi="Calibri Light" w:cs="Calibri Light"/>
          <w:i/>
          <w:sz w:val="24"/>
          <w:szCs w:val="24"/>
        </w:rPr>
      </w:pPr>
    </w:p>
    <w:p w14:paraId="47A2090E" w14:textId="77777777"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u w:val="single"/>
        </w:rPr>
        <w:t>M 2.1 – Potpora razvoju javne društvene infrastrukture</w:t>
      </w:r>
    </w:p>
    <w:p w14:paraId="47A2090F"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47A20910" w14:textId="1C35E516"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Cilj provedbe operacija u okviru ove mjere je poboljšanje životnih uvjeta u ruralnim sredinama, doprinos atraktivnosti sela i njegovom razvojnom potencijalu za druge aktivnosti te poticanje rasta i društveno - ekonomske održivosti. Ulaganja putem ove mjere imaju za cilj ublažiti nedostatak pristupa uslugama i infrastrukturi, </w:t>
      </w:r>
      <w:r w:rsidR="00D10422" w:rsidRPr="0050740D">
        <w:rPr>
          <w:rFonts w:ascii="Calibri Light" w:hAnsi="Calibri Light" w:cs="Calibri Light"/>
          <w:sz w:val="24"/>
          <w:szCs w:val="24"/>
        </w:rPr>
        <w:t>s naglaskom na sadržaje namjenjen djeci predškolskog uzrasta.</w:t>
      </w:r>
    </w:p>
    <w:p w14:paraId="5AA2375C" w14:textId="77777777" w:rsidR="00347F3D" w:rsidRPr="0050740D" w:rsidRDefault="00347F3D" w:rsidP="004A62B4">
      <w:pPr>
        <w:pStyle w:val="Bezproreda"/>
        <w:spacing w:line="360" w:lineRule="auto"/>
        <w:jc w:val="both"/>
        <w:rPr>
          <w:rFonts w:ascii="Calibri Light" w:hAnsi="Calibri Light" w:cs="Calibri Light"/>
          <w:sz w:val="24"/>
          <w:szCs w:val="24"/>
        </w:rPr>
      </w:pPr>
    </w:p>
    <w:p w14:paraId="47A20912" w14:textId="29C1A330" w:rsidR="002C1579" w:rsidRPr="0050740D" w:rsidRDefault="000F441F" w:rsidP="00347F3D">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u w:val="single"/>
        </w:rPr>
        <w:t xml:space="preserve">M 2.2 – </w:t>
      </w:r>
      <w:r w:rsidR="00347F3D" w:rsidRPr="0050740D">
        <w:rPr>
          <w:rFonts w:ascii="Calibri Light" w:hAnsi="Calibri Light" w:cs="Calibri Light"/>
          <w:sz w:val="24"/>
          <w:szCs w:val="24"/>
          <w:u w:val="single"/>
        </w:rPr>
        <w:t xml:space="preserve">Potpora aktivnostima suradnje i umrežavanja unutar i izvan područja LAG-a </w:t>
      </w:r>
    </w:p>
    <w:p w14:paraId="47A20913"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47A20914" w14:textId="77777777"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Cilj ove mjere je i suradnja između LAG-ova i njihovih razvojnih dionika putem projekata suradnje na nacionalnoj razini. Ciljevi suradnje su razmjena iskustava i primjera dobre prakse, prijenos znanja, poboljšanje kapaciteta LAG-a, promocija inovacija i stvaranje mreža</w:t>
      </w:r>
    </w:p>
    <w:p w14:paraId="47A20918" w14:textId="5A50A7C1" w:rsidR="002C1579" w:rsidRPr="0050740D" w:rsidRDefault="00347F3D"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Kako </w:t>
      </w:r>
      <w:r w:rsidR="000F441F" w:rsidRPr="0050740D">
        <w:rPr>
          <w:rFonts w:ascii="Calibri Light" w:hAnsi="Calibri Light" w:cs="Calibri Light"/>
          <w:sz w:val="24"/>
          <w:szCs w:val="24"/>
        </w:rPr>
        <w:t>LAG predstavlja partnerstvo javnog, gospodarskog i civilnog sektora koji zajednički rade na poboljšanju uvjeta života na području LAG-a</w:t>
      </w:r>
      <w:r w:rsidRPr="0050740D">
        <w:rPr>
          <w:rFonts w:ascii="Calibri Light" w:hAnsi="Calibri Light" w:cs="Calibri Light"/>
          <w:sz w:val="24"/>
          <w:szCs w:val="24"/>
        </w:rPr>
        <w:t>, u</w:t>
      </w:r>
      <w:r w:rsidR="000F441F" w:rsidRPr="0050740D">
        <w:rPr>
          <w:rFonts w:ascii="Calibri Light" w:hAnsi="Calibri Light" w:cs="Calibri Light"/>
          <w:sz w:val="24"/>
          <w:szCs w:val="24"/>
        </w:rPr>
        <w:t xml:space="preserve">z provedbu podmjera 19.2 i 19.3, </w:t>
      </w:r>
      <w:r w:rsidR="000F441F" w:rsidRPr="0050740D">
        <w:rPr>
          <w:rFonts w:ascii="Calibri Light" w:hAnsi="Calibri Light" w:cs="Calibri Light"/>
          <w:spacing w:val="-3"/>
          <w:sz w:val="24"/>
          <w:szCs w:val="24"/>
        </w:rPr>
        <w:t xml:space="preserve">uloga </w:t>
      </w:r>
      <w:r w:rsidR="000F441F" w:rsidRPr="0050740D">
        <w:rPr>
          <w:rFonts w:ascii="Calibri Light" w:hAnsi="Calibri Light" w:cs="Calibri Light"/>
          <w:sz w:val="24"/>
          <w:szCs w:val="24"/>
        </w:rPr>
        <w:t>LAG-a je i organizacija animacijskih i informacijskih aktivnosti uz poticanje cjeloživotnog učenja dionika. Cilj ove mjere je</w:t>
      </w:r>
      <w:r w:rsidRPr="0050740D">
        <w:rPr>
          <w:rFonts w:ascii="Calibri Light" w:hAnsi="Calibri Light" w:cs="Calibri Light"/>
          <w:sz w:val="24"/>
          <w:szCs w:val="24"/>
        </w:rPr>
        <w:t xml:space="preserve"> i</w:t>
      </w:r>
      <w:r w:rsidR="000F441F" w:rsidRPr="0050740D">
        <w:rPr>
          <w:rFonts w:ascii="Calibri Light" w:hAnsi="Calibri Light" w:cs="Calibri Light"/>
          <w:sz w:val="24"/>
          <w:szCs w:val="24"/>
        </w:rPr>
        <w:t xml:space="preserve"> pružiti potporu svim dionicima lokalne zajednice za sudjelovanje i doprinos lokalnom razvoju kroz razmjenu iskustava, pomoć pri pripremi projekata i slične aktivnosti. Članove LAG-a i zaposlenike LAG-a potrebno je dodatno usavršavati kako bi mogli djelovati kao motivatori u zajednici, te osmišljavati kvalitetne odgovore na potrebe zajednice. Svojim aktivnostima, lokalno razvojno partnerstvo povećati će vrednovanje djelovanja civilnog i gospodarskog sektora u zajedničkoj razmjeni znanja i infomacija te razvoju međusobne suradnje. </w:t>
      </w:r>
    </w:p>
    <w:p w14:paraId="47A20919"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47A2091A" w14:textId="77777777"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u w:val="single"/>
        </w:rPr>
        <w:t>Očekivani rezultati provedbe u programskom razdoblju:</w:t>
      </w:r>
    </w:p>
    <w:p w14:paraId="47A2091B"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12FBC431" w14:textId="634655BA" w:rsidR="00347F3D" w:rsidRPr="0050740D" w:rsidRDefault="000F441F" w:rsidP="009F57EA">
      <w:pPr>
        <w:pStyle w:val="Bezproreda"/>
        <w:numPr>
          <w:ilvl w:val="0"/>
          <w:numId w:val="26"/>
        </w:numPr>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Povećanje broja projekata sufinanciranih iz fondova EU (EFPRR/PRR 2014.-2020.) za </w:t>
      </w:r>
      <w:r w:rsidR="00CD187B">
        <w:rPr>
          <w:rFonts w:ascii="Calibri Light" w:hAnsi="Calibri Light" w:cs="Calibri Light"/>
          <w:sz w:val="24"/>
          <w:szCs w:val="24"/>
        </w:rPr>
        <w:t>19</w:t>
      </w:r>
      <w:r w:rsidR="00347F3D" w:rsidRPr="0050740D">
        <w:rPr>
          <w:rFonts w:ascii="Calibri Light" w:hAnsi="Calibri Light" w:cs="Calibri Light"/>
          <w:sz w:val="24"/>
          <w:szCs w:val="24"/>
        </w:rPr>
        <w:t xml:space="preserve"> </w:t>
      </w:r>
      <w:r w:rsidR="00B16180" w:rsidRPr="0050740D">
        <w:rPr>
          <w:rFonts w:ascii="Calibri Light" w:hAnsi="Calibri Light" w:cs="Calibri Light"/>
          <w:sz w:val="24"/>
          <w:szCs w:val="24"/>
        </w:rPr>
        <w:t>projekat</w:t>
      </w:r>
      <w:r w:rsidR="00CD187B">
        <w:rPr>
          <w:rFonts w:ascii="Calibri Light" w:hAnsi="Calibri Light" w:cs="Calibri Light"/>
          <w:sz w:val="24"/>
          <w:szCs w:val="24"/>
        </w:rPr>
        <w:t>a</w:t>
      </w:r>
      <w:r w:rsidR="00347F3D" w:rsidRPr="0050740D">
        <w:rPr>
          <w:rFonts w:ascii="Calibri Light" w:hAnsi="Calibri Light" w:cs="Calibri Light"/>
          <w:sz w:val="24"/>
          <w:szCs w:val="24"/>
        </w:rPr>
        <w:t>.</w:t>
      </w:r>
    </w:p>
    <w:p w14:paraId="47A2091F" w14:textId="57FFA597" w:rsidR="002C1579" w:rsidRPr="0050740D" w:rsidRDefault="000F441F" w:rsidP="009F57EA">
      <w:pPr>
        <w:pStyle w:val="Bezproreda"/>
        <w:numPr>
          <w:ilvl w:val="0"/>
          <w:numId w:val="26"/>
        </w:numPr>
        <w:spacing w:line="360" w:lineRule="auto"/>
        <w:jc w:val="both"/>
        <w:rPr>
          <w:rFonts w:ascii="Calibri Light" w:hAnsi="Calibri Light" w:cs="Calibri Light"/>
          <w:sz w:val="24"/>
          <w:szCs w:val="24"/>
        </w:rPr>
      </w:pPr>
      <w:r w:rsidRPr="0050740D">
        <w:rPr>
          <w:rFonts w:ascii="Calibri Light" w:hAnsi="Calibri Light" w:cs="Calibri Light"/>
          <w:sz w:val="24"/>
          <w:szCs w:val="24"/>
        </w:rPr>
        <w:t>Razvoj kvalitete života stanovnika područja LAG-a temeljen na poboljšanju usluga / razvoju društvene infrastrukture, povećanje populacije obuhvaćene unaprijeđenim uslugama / infrastrukturom za</w:t>
      </w:r>
      <w:r w:rsidRPr="0050740D">
        <w:rPr>
          <w:rFonts w:ascii="Calibri Light" w:hAnsi="Calibri Light" w:cs="Calibri Light"/>
          <w:spacing w:val="-4"/>
          <w:sz w:val="24"/>
          <w:szCs w:val="24"/>
        </w:rPr>
        <w:t xml:space="preserve"> </w:t>
      </w:r>
      <w:r w:rsidRPr="0050740D">
        <w:rPr>
          <w:rFonts w:ascii="Calibri Light" w:hAnsi="Calibri Light" w:cs="Calibri Light"/>
          <w:sz w:val="24"/>
          <w:szCs w:val="24"/>
        </w:rPr>
        <w:t>1</w:t>
      </w:r>
      <w:r w:rsidR="00347F3D" w:rsidRPr="0050740D">
        <w:rPr>
          <w:rFonts w:ascii="Calibri Light" w:hAnsi="Calibri Light" w:cs="Calibri Light"/>
          <w:sz w:val="24"/>
          <w:szCs w:val="24"/>
        </w:rPr>
        <w:t>5</w:t>
      </w:r>
      <w:r w:rsidRPr="0050740D">
        <w:rPr>
          <w:rFonts w:ascii="Calibri Light" w:hAnsi="Calibri Light" w:cs="Calibri Light"/>
          <w:sz w:val="24"/>
          <w:szCs w:val="24"/>
        </w:rPr>
        <w:t>%</w:t>
      </w:r>
    </w:p>
    <w:p w14:paraId="47A20920" w14:textId="795AB59B" w:rsidR="002C1579" w:rsidRPr="0050740D" w:rsidRDefault="000F441F" w:rsidP="009F57EA">
      <w:pPr>
        <w:pStyle w:val="Bezproreda"/>
        <w:numPr>
          <w:ilvl w:val="0"/>
          <w:numId w:val="26"/>
        </w:numPr>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Jačanje veza između različitih razvojnih dionika ruralnih područja razvojem implementacijom projekata suradnje na nacionalnoj i međunarodnoj razini putem </w:t>
      </w:r>
      <w:r w:rsidR="00347F3D" w:rsidRPr="0050740D">
        <w:rPr>
          <w:rFonts w:ascii="Calibri Light" w:hAnsi="Calibri Light" w:cs="Calibri Light"/>
          <w:sz w:val="24"/>
          <w:szCs w:val="24"/>
        </w:rPr>
        <w:t>1</w:t>
      </w:r>
      <w:r w:rsidRPr="0050740D">
        <w:rPr>
          <w:rFonts w:ascii="Calibri Light" w:hAnsi="Calibri Light" w:cs="Calibri Light"/>
          <w:sz w:val="24"/>
          <w:szCs w:val="24"/>
        </w:rPr>
        <w:t xml:space="preserve"> projekta</w:t>
      </w:r>
      <w:r w:rsidRPr="0050740D">
        <w:rPr>
          <w:rFonts w:ascii="Calibri Light" w:hAnsi="Calibri Light" w:cs="Calibri Light"/>
          <w:spacing w:val="-3"/>
          <w:sz w:val="24"/>
          <w:szCs w:val="24"/>
        </w:rPr>
        <w:t xml:space="preserve"> </w:t>
      </w:r>
      <w:r w:rsidRPr="0050740D">
        <w:rPr>
          <w:rFonts w:ascii="Calibri Light" w:hAnsi="Calibri Light" w:cs="Calibri Light"/>
          <w:sz w:val="24"/>
          <w:szCs w:val="24"/>
        </w:rPr>
        <w:t>suradnje</w:t>
      </w:r>
      <w:r w:rsidR="00347F3D" w:rsidRPr="0050740D">
        <w:rPr>
          <w:rFonts w:ascii="Calibri Light" w:hAnsi="Calibri Light" w:cs="Calibri Light"/>
          <w:sz w:val="24"/>
          <w:szCs w:val="24"/>
        </w:rPr>
        <w:t>.</w:t>
      </w:r>
    </w:p>
    <w:p w14:paraId="33F9E486" w14:textId="04E0F8B3" w:rsidR="009F57EA" w:rsidRPr="0050740D" w:rsidRDefault="009F57EA" w:rsidP="009F57EA">
      <w:pPr>
        <w:pStyle w:val="Bezproreda"/>
        <w:numPr>
          <w:ilvl w:val="0"/>
          <w:numId w:val="26"/>
        </w:numPr>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Provedba 15 </w:t>
      </w:r>
      <w:r w:rsidR="00347F3D" w:rsidRPr="0050740D">
        <w:rPr>
          <w:rFonts w:ascii="Calibri Light" w:hAnsi="Calibri Light" w:cs="Calibri Light"/>
          <w:sz w:val="24"/>
          <w:szCs w:val="24"/>
        </w:rPr>
        <w:t xml:space="preserve">animacijskih aktivnosti usmjerenih poticanju lokalnog razvoja u ruralnim područjima  </w:t>
      </w:r>
      <w:r w:rsidRPr="0050740D">
        <w:rPr>
          <w:rFonts w:ascii="Calibri Light" w:hAnsi="Calibri Light" w:cs="Calibri Light"/>
          <w:sz w:val="24"/>
          <w:szCs w:val="24"/>
        </w:rPr>
        <w:t>na kojima će sudjelovati 150 sudionika.</w:t>
      </w:r>
    </w:p>
    <w:p w14:paraId="45B18FF8" w14:textId="058FA0E2" w:rsidR="009F57EA" w:rsidRPr="0050740D" w:rsidRDefault="009F57EA" w:rsidP="009F57EA">
      <w:pPr>
        <w:pStyle w:val="Bezproreda"/>
        <w:numPr>
          <w:ilvl w:val="0"/>
          <w:numId w:val="26"/>
        </w:numPr>
        <w:spacing w:line="360" w:lineRule="auto"/>
        <w:jc w:val="both"/>
        <w:rPr>
          <w:rFonts w:ascii="Calibri Light" w:hAnsi="Calibri Light" w:cs="Calibri Light"/>
          <w:sz w:val="24"/>
          <w:szCs w:val="24"/>
        </w:rPr>
      </w:pPr>
      <w:r w:rsidRPr="0050740D">
        <w:rPr>
          <w:rFonts w:ascii="Calibri Light" w:hAnsi="Calibri Light" w:cs="Calibri Light"/>
          <w:sz w:val="24"/>
          <w:szCs w:val="24"/>
        </w:rPr>
        <w:t>Provedba 6 animacijske aktivnosti LAG-a u svrhu promicanja društvene uključenosti, smanjenja siromaštva te jačanja diverzifikacije, razvoja malog poduzetništva i kreiranja radnih mjesta na kojima će sudjelovati 60 sudionika.</w:t>
      </w:r>
    </w:p>
    <w:p w14:paraId="721BA104" w14:textId="7C313A40" w:rsidR="009F57EA" w:rsidRPr="0050740D" w:rsidRDefault="009F57EA" w:rsidP="009F57EA">
      <w:pPr>
        <w:pStyle w:val="Bezproreda"/>
        <w:numPr>
          <w:ilvl w:val="0"/>
          <w:numId w:val="26"/>
        </w:numPr>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Organizirane 4 aktivnosti cjeloživotnog učenja  u svrhu osposobljavanja/stjecanja znanja i vještina na kojima će sudjelovati 40 osoba. </w:t>
      </w:r>
    </w:p>
    <w:p w14:paraId="0794ACFA" w14:textId="6A659F48" w:rsidR="009F57EA" w:rsidRPr="0050740D" w:rsidRDefault="009F57EA" w:rsidP="009F57EA">
      <w:pPr>
        <w:pStyle w:val="Bezproreda"/>
        <w:numPr>
          <w:ilvl w:val="0"/>
          <w:numId w:val="26"/>
        </w:numPr>
        <w:spacing w:line="360" w:lineRule="auto"/>
        <w:jc w:val="both"/>
        <w:rPr>
          <w:rFonts w:ascii="Calibri Light" w:hAnsi="Calibri Light" w:cs="Calibri Light"/>
          <w:sz w:val="24"/>
          <w:szCs w:val="24"/>
        </w:rPr>
      </w:pPr>
      <w:r w:rsidRPr="0050740D">
        <w:rPr>
          <w:rFonts w:ascii="Calibri Light" w:hAnsi="Calibri Light" w:cs="Calibri Light"/>
          <w:sz w:val="24"/>
          <w:szCs w:val="24"/>
        </w:rPr>
        <w:t>Organizirano 10  animacijskih aktivnosti prijenosa znanja i inovacija u poljoprivredi, šumarstvu i ruralnim područjima na kojima će sudjelovati 100 osoba.</w:t>
      </w:r>
    </w:p>
    <w:p w14:paraId="3340FA8C" w14:textId="77777777" w:rsidR="009F57EA" w:rsidRPr="0050740D" w:rsidRDefault="009F57EA" w:rsidP="004A62B4">
      <w:pPr>
        <w:pStyle w:val="Bezproreda"/>
        <w:spacing w:line="360" w:lineRule="auto"/>
        <w:jc w:val="both"/>
        <w:rPr>
          <w:rFonts w:ascii="Calibri Light" w:hAnsi="Calibri Light" w:cs="Calibri Light"/>
          <w:sz w:val="24"/>
          <w:szCs w:val="24"/>
        </w:rPr>
        <w:sectPr w:rsidR="009F57EA" w:rsidRPr="0050740D" w:rsidSect="003E3C41">
          <w:pgSz w:w="11910" w:h="16840"/>
          <w:pgMar w:top="1417" w:right="851" w:bottom="1417" w:left="1417" w:header="0" w:footer="1002" w:gutter="0"/>
          <w:cols w:space="720"/>
          <w:docGrid w:linePitch="299"/>
        </w:sectPr>
      </w:pPr>
    </w:p>
    <w:p w14:paraId="53853F8B" w14:textId="09A12F8C" w:rsidR="009F57EA" w:rsidRPr="0050740D" w:rsidRDefault="00C1144E" w:rsidP="009F57EA">
      <w:pPr>
        <w:pStyle w:val="Bezproreda"/>
        <w:spacing w:line="360" w:lineRule="auto"/>
        <w:ind w:left="360"/>
        <w:jc w:val="both"/>
        <w:rPr>
          <w:rFonts w:ascii="Calibri Light" w:hAnsi="Calibri Light" w:cs="Calibri Light"/>
          <w:sz w:val="24"/>
          <w:szCs w:val="24"/>
        </w:rPr>
      </w:pPr>
      <w:r w:rsidRPr="0050740D">
        <w:rPr>
          <w:rFonts w:ascii="Calibri Light" w:hAnsi="Calibri Light" w:cs="Calibri Light"/>
          <w:sz w:val="24"/>
          <w:szCs w:val="24"/>
        </w:rPr>
        <w:t>Tablica 18</w:t>
      </w:r>
      <w:r w:rsidR="00863D1C" w:rsidRPr="0050740D">
        <w:rPr>
          <w:rFonts w:ascii="Calibri Light" w:hAnsi="Calibri Light" w:cs="Calibri Light"/>
          <w:sz w:val="24"/>
          <w:szCs w:val="24"/>
        </w:rPr>
        <w:t xml:space="preserve">: </w:t>
      </w:r>
      <w:r w:rsidR="009F57EA" w:rsidRPr="0050740D">
        <w:rPr>
          <w:rFonts w:ascii="Calibri Light" w:hAnsi="Calibri Light" w:cs="Calibri Light"/>
          <w:sz w:val="24"/>
          <w:szCs w:val="24"/>
        </w:rPr>
        <w:t>Krovni pokazatelji (result indicators) za SC</w:t>
      </w:r>
      <w:r w:rsidR="007E0CF8" w:rsidRPr="0050740D">
        <w:rPr>
          <w:rFonts w:ascii="Calibri Light" w:hAnsi="Calibri Light" w:cs="Calibri Light"/>
          <w:sz w:val="24"/>
          <w:szCs w:val="24"/>
        </w:rPr>
        <w:t>2</w:t>
      </w:r>
    </w:p>
    <w:tbl>
      <w:tblPr>
        <w:tblW w:w="8840" w:type="dxa"/>
        <w:jc w:val="center"/>
        <w:tblLook w:val="04A0" w:firstRow="1" w:lastRow="0" w:firstColumn="1" w:lastColumn="0" w:noHBand="0" w:noVBand="1"/>
      </w:tblPr>
      <w:tblGrid>
        <w:gridCol w:w="900"/>
        <w:gridCol w:w="760"/>
        <w:gridCol w:w="760"/>
        <w:gridCol w:w="760"/>
        <w:gridCol w:w="680"/>
        <w:gridCol w:w="680"/>
        <w:gridCol w:w="680"/>
        <w:gridCol w:w="680"/>
        <w:gridCol w:w="680"/>
        <w:gridCol w:w="680"/>
        <w:gridCol w:w="680"/>
        <w:gridCol w:w="900"/>
      </w:tblGrid>
      <w:tr w:rsidR="003702EC" w:rsidRPr="003702EC" w14:paraId="53344FD8" w14:textId="77777777" w:rsidTr="00852CA5">
        <w:trPr>
          <w:trHeight w:val="300"/>
          <w:jc w:val="center"/>
        </w:trPr>
        <w:tc>
          <w:tcPr>
            <w:tcW w:w="900" w:type="dxa"/>
            <w:tcBorders>
              <w:top w:val="single" w:sz="4" w:space="0" w:color="000000"/>
              <w:left w:val="single" w:sz="4" w:space="0" w:color="000000"/>
              <w:bottom w:val="single" w:sz="4" w:space="0" w:color="000000"/>
              <w:right w:val="single" w:sz="4" w:space="0" w:color="000000"/>
            </w:tcBorders>
            <w:shd w:val="clear" w:color="FFE599" w:fill="A9D08E"/>
            <w:vAlign w:val="center"/>
            <w:hideMark/>
          </w:tcPr>
          <w:p w14:paraId="64475D34" w14:textId="77777777" w:rsidR="003702EC" w:rsidRPr="003702EC" w:rsidRDefault="003702EC" w:rsidP="003702EC">
            <w:pPr>
              <w:widowControl/>
              <w:autoSpaceDE/>
              <w:autoSpaceDN/>
              <w:jc w:val="both"/>
              <w:rPr>
                <w:color w:val="000000"/>
                <w:sz w:val="20"/>
                <w:szCs w:val="20"/>
                <w:lang w:val="hr-HR" w:eastAsia="hr-HR"/>
              </w:rPr>
            </w:pPr>
            <w:r w:rsidRPr="003702EC">
              <w:rPr>
                <w:color w:val="000000"/>
                <w:sz w:val="20"/>
                <w:szCs w:val="20"/>
                <w:lang w:val="hr-HR" w:eastAsia="hr-HR"/>
              </w:rPr>
              <w:t>SC2</w:t>
            </w:r>
          </w:p>
        </w:tc>
        <w:tc>
          <w:tcPr>
            <w:tcW w:w="760" w:type="dxa"/>
            <w:tcBorders>
              <w:top w:val="single" w:sz="4" w:space="0" w:color="000000"/>
              <w:left w:val="nil"/>
              <w:bottom w:val="single" w:sz="4" w:space="0" w:color="000000"/>
              <w:right w:val="single" w:sz="4" w:space="0" w:color="000000"/>
            </w:tcBorders>
            <w:shd w:val="clear" w:color="FFE599" w:fill="A9D08E"/>
            <w:vAlign w:val="center"/>
            <w:hideMark/>
          </w:tcPr>
          <w:p w14:paraId="20CF6D48" w14:textId="77777777" w:rsidR="003702EC" w:rsidRPr="003702EC" w:rsidRDefault="003702EC" w:rsidP="003702EC">
            <w:pPr>
              <w:widowControl/>
              <w:autoSpaceDE/>
              <w:autoSpaceDN/>
              <w:rPr>
                <w:color w:val="000000"/>
                <w:sz w:val="20"/>
                <w:szCs w:val="20"/>
                <w:lang w:val="hr-HR" w:eastAsia="hr-HR"/>
              </w:rPr>
            </w:pPr>
            <w:r w:rsidRPr="003702EC">
              <w:rPr>
                <w:color w:val="000000"/>
                <w:sz w:val="20"/>
                <w:szCs w:val="20"/>
                <w:lang w:val="hr-HR" w:eastAsia="hr-HR"/>
              </w:rPr>
              <w:t>N/A</w:t>
            </w:r>
          </w:p>
        </w:tc>
        <w:tc>
          <w:tcPr>
            <w:tcW w:w="760" w:type="dxa"/>
            <w:tcBorders>
              <w:top w:val="single" w:sz="4" w:space="0" w:color="000000"/>
              <w:left w:val="nil"/>
              <w:bottom w:val="single" w:sz="4" w:space="0" w:color="000000"/>
              <w:right w:val="single" w:sz="4" w:space="0" w:color="000000"/>
            </w:tcBorders>
            <w:shd w:val="clear" w:color="FFE599" w:fill="A9D08E"/>
            <w:vAlign w:val="center"/>
            <w:hideMark/>
          </w:tcPr>
          <w:p w14:paraId="50A03161" w14:textId="77777777" w:rsidR="003702EC" w:rsidRPr="003702EC" w:rsidRDefault="003702EC" w:rsidP="003702EC">
            <w:pPr>
              <w:widowControl/>
              <w:autoSpaceDE/>
              <w:autoSpaceDN/>
              <w:rPr>
                <w:color w:val="000000"/>
                <w:sz w:val="20"/>
                <w:szCs w:val="20"/>
                <w:lang w:val="hr-HR" w:eastAsia="hr-HR"/>
              </w:rPr>
            </w:pPr>
            <w:r w:rsidRPr="003702EC">
              <w:rPr>
                <w:color w:val="000000"/>
                <w:sz w:val="20"/>
                <w:szCs w:val="20"/>
                <w:lang w:val="hr-HR" w:eastAsia="hr-HR"/>
              </w:rPr>
              <w:t>N/A</w:t>
            </w:r>
          </w:p>
        </w:tc>
        <w:tc>
          <w:tcPr>
            <w:tcW w:w="760" w:type="dxa"/>
            <w:tcBorders>
              <w:top w:val="single" w:sz="4" w:space="0" w:color="000000"/>
              <w:left w:val="nil"/>
              <w:bottom w:val="single" w:sz="4" w:space="0" w:color="000000"/>
              <w:right w:val="single" w:sz="4" w:space="0" w:color="000000"/>
            </w:tcBorders>
            <w:shd w:val="clear" w:color="FFE599" w:fill="A9D08E"/>
            <w:vAlign w:val="center"/>
            <w:hideMark/>
          </w:tcPr>
          <w:p w14:paraId="2C93485B" w14:textId="77777777" w:rsidR="003702EC" w:rsidRPr="003702EC" w:rsidRDefault="003702EC" w:rsidP="003702EC">
            <w:pPr>
              <w:widowControl/>
              <w:autoSpaceDE/>
              <w:autoSpaceDN/>
              <w:rPr>
                <w:color w:val="000000"/>
                <w:sz w:val="20"/>
                <w:szCs w:val="20"/>
                <w:lang w:val="hr-HR" w:eastAsia="hr-HR"/>
              </w:rPr>
            </w:pPr>
            <w:r w:rsidRPr="003702EC">
              <w:rPr>
                <w:color w:val="000000"/>
                <w:sz w:val="20"/>
                <w:szCs w:val="20"/>
                <w:lang w:val="hr-HR" w:eastAsia="hr-HR"/>
              </w:rPr>
              <w:t>N/A</w:t>
            </w:r>
          </w:p>
        </w:tc>
        <w:tc>
          <w:tcPr>
            <w:tcW w:w="680" w:type="dxa"/>
            <w:tcBorders>
              <w:top w:val="single" w:sz="4" w:space="0" w:color="000000"/>
              <w:left w:val="nil"/>
              <w:bottom w:val="single" w:sz="4" w:space="0" w:color="000000"/>
              <w:right w:val="single" w:sz="4" w:space="0" w:color="000000"/>
            </w:tcBorders>
            <w:shd w:val="clear" w:color="FFE599" w:fill="A9D08E"/>
            <w:vAlign w:val="center"/>
            <w:hideMark/>
          </w:tcPr>
          <w:p w14:paraId="294B970A" w14:textId="77777777" w:rsidR="003702EC" w:rsidRPr="003702EC" w:rsidRDefault="003702EC" w:rsidP="003702EC">
            <w:pPr>
              <w:widowControl/>
              <w:autoSpaceDE/>
              <w:autoSpaceDN/>
              <w:jc w:val="center"/>
              <w:rPr>
                <w:color w:val="000000"/>
                <w:sz w:val="20"/>
                <w:szCs w:val="20"/>
                <w:lang w:val="hr-HR" w:eastAsia="hr-HR"/>
              </w:rPr>
            </w:pPr>
            <w:r w:rsidRPr="003702EC">
              <w:rPr>
                <w:color w:val="000000"/>
                <w:sz w:val="20"/>
                <w:szCs w:val="20"/>
                <w:lang w:val="hr-HR" w:eastAsia="hr-HR"/>
              </w:rPr>
              <w:t>0</w:t>
            </w:r>
          </w:p>
        </w:tc>
        <w:tc>
          <w:tcPr>
            <w:tcW w:w="680" w:type="dxa"/>
            <w:tcBorders>
              <w:top w:val="single" w:sz="4" w:space="0" w:color="000000"/>
              <w:left w:val="nil"/>
              <w:bottom w:val="single" w:sz="4" w:space="0" w:color="000000"/>
              <w:right w:val="single" w:sz="4" w:space="0" w:color="000000"/>
            </w:tcBorders>
            <w:shd w:val="clear" w:color="FFE599" w:fill="A9D08E"/>
            <w:vAlign w:val="center"/>
            <w:hideMark/>
          </w:tcPr>
          <w:p w14:paraId="53EE1527" w14:textId="77777777" w:rsidR="003702EC" w:rsidRPr="003702EC" w:rsidRDefault="003702EC" w:rsidP="003702EC">
            <w:pPr>
              <w:widowControl/>
              <w:autoSpaceDE/>
              <w:autoSpaceDN/>
              <w:jc w:val="center"/>
              <w:rPr>
                <w:color w:val="000000"/>
                <w:sz w:val="20"/>
                <w:szCs w:val="20"/>
                <w:lang w:val="hr-HR" w:eastAsia="hr-HR"/>
              </w:rPr>
            </w:pPr>
            <w:r w:rsidRPr="003702EC">
              <w:rPr>
                <w:color w:val="000000"/>
                <w:sz w:val="20"/>
                <w:szCs w:val="20"/>
                <w:lang w:val="hr-HR" w:eastAsia="hr-HR"/>
              </w:rPr>
              <w:t>0</w:t>
            </w:r>
          </w:p>
        </w:tc>
        <w:tc>
          <w:tcPr>
            <w:tcW w:w="680" w:type="dxa"/>
            <w:tcBorders>
              <w:top w:val="single" w:sz="4" w:space="0" w:color="000000"/>
              <w:left w:val="nil"/>
              <w:bottom w:val="single" w:sz="4" w:space="0" w:color="000000"/>
              <w:right w:val="single" w:sz="4" w:space="0" w:color="000000"/>
            </w:tcBorders>
            <w:shd w:val="clear" w:color="FFE599" w:fill="A9D08E"/>
            <w:vAlign w:val="center"/>
            <w:hideMark/>
          </w:tcPr>
          <w:p w14:paraId="6FAE4DAF" w14:textId="77777777" w:rsidR="003702EC" w:rsidRPr="003702EC" w:rsidRDefault="003702EC" w:rsidP="003702EC">
            <w:pPr>
              <w:widowControl/>
              <w:autoSpaceDE/>
              <w:autoSpaceDN/>
              <w:jc w:val="center"/>
              <w:rPr>
                <w:color w:val="000000"/>
                <w:sz w:val="20"/>
                <w:szCs w:val="20"/>
                <w:lang w:val="hr-HR" w:eastAsia="hr-HR"/>
              </w:rPr>
            </w:pPr>
            <w:r w:rsidRPr="003702EC">
              <w:rPr>
                <w:color w:val="000000"/>
                <w:sz w:val="20"/>
                <w:szCs w:val="20"/>
                <w:lang w:val="hr-HR" w:eastAsia="hr-HR"/>
              </w:rPr>
              <w:t>8</w:t>
            </w:r>
          </w:p>
        </w:tc>
        <w:tc>
          <w:tcPr>
            <w:tcW w:w="680" w:type="dxa"/>
            <w:tcBorders>
              <w:top w:val="single" w:sz="4" w:space="0" w:color="000000"/>
              <w:left w:val="nil"/>
              <w:bottom w:val="single" w:sz="4" w:space="0" w:color="000000"/>
              <w:right w:val="single" w:sz="4" w:space="0" w:color="000000"/>
            </w:tcBorders>
            <w:shd w:val="clear" w:color="FFE599" w:fill="A9D08E"/>
            <w:vAlign w:val="center"/>
            <w:hideMark/>
          </w:tcPr>
          <w:p w14:paraId="0CE72E96" w14:textId="77777777" w:rsidR="003702EC" w:rsidRPr="003702EC" w:rsidRDefault="003702EC" w:rsidP="003702EC">
            <w:pPr>
              <w:widowControl/>
              <w:autoSpaceDE/>
              <w:autoSpaceDN/>
              <w:jc w:val="center"/>
              <w:rPr>
                <w:color w:val="000000"/>
                <w:sz w:val="20"/>
                <w:szCs w:val="20"/>
                <w:lang w:val="hr-HR" w:eastAsia="hr-HR"/>
              </w:rPr>
            </w:pPr>
            <w:r w:rsidRPr="003702EC">
              <w:rPr>
                <w:color w:val="000000"/>
                <w:sz w:val="20"/>
                <w:szCs w:val="20"/>
                <w:lang w:val="hr-HR" w:eastAsia="hr-HR"/>
              </w:rPr>
              <w:t>2</w:t>
            </w:r>
          </w:p>
        </w:tc>
        <w:tc>
          <w:tcPr>
            <w:tcW w:w="680" w:type="dxa"/>
            <w:tcBorders>
              <w:top w:val="single" w:sz="4" w:space="0" w:color="000000"/>
              <w:left w:val="nil"/>
              <w:bottom w:val="single" w:sz="4" w:space="0" w:color="000000"/>
              <w:right w:val="single" w:sz="4" w:space="0" w:color="000000"/>
            </w:tcBorders>
            <w:shd w:val="clear" w:color="FFE599" w:fill="A9D08E"/>
            <w:vAlign w:val="center"/>
            <w:hideMark/>
          </w:tcPr>
          <w:p w14:paraId="1BF2D549" w14:textId="77777777" w:rsidR="003702EC" w:rsidRPr="003702EC" w:rsidRDefault="003702EC" w:rsidP="003702EC">
            <w:pPr>
              <w:widowControl/>
              <w:autoSpaceDE/>
              <w:autoSpaceDN/>
              <w:jc w:val="center"/>
              <w:rPr>
                <w:color w:val="000000"/>
                <w:sz w:val="20"/>
                <w:szCs w:val="20"/>
                <w:lang w:val="hr-HR" w:eastAsia="hr-HR"/>
              </w:rPr>
            </w:pPr>
            <w:r w:rsidRPr="003702EC">
              <w:rPr>
                <w:color w:val="000000"/>
                <w:sz w:val="20"/>
                <w:szCs w:val="20"/>
                <w:lang w:val="hr-HR" w:eastAsia="hr-HR"/>
              </w:rPr>
              <w:t>9</w:t>
            </w:r>
          </w:p>
        </w:tc>
        <w:tc>
          <w:tcPr>
            <w:tcW w:w="680" w:type="dxa"/>
            <w:tcBorders>
              <w:top w:val="single" w:sz="4" w:space="0" w:color="000000"/>
              <w:left w:val="nil"/>
              <w:bottom w:val="single" w:sz="4" w:space="0" w:color="000000"/>
              <w:right w:val="single" w:sz="4" w:space="0" w:color="000000"/>
            </w:tcBorders>
            <w:shd w:val="clear" w:color="FFE599" w:fill="A9D08E"/>
            <w:vAlign w:val="center"/>
            <w:hideMark/>
          </w:tcPr>
          <w:p w14:paraId="4DED0C1D" w14:textId="77777777" w:rsidR="003702EC" w:rsidRPr="003702EC" w:rsidRDefault="003702EC" w:rsidP="003702EC">
            <w:pPr>
              <w:widowControl/>
              <w:autoSpaceDE/>
              <w:autoSpaceDN/>
              <w:jc w:val="center"/>
              <w:rPr>
                <w:color w:val="000000"/>
                <w:sz w:val="20"/>
                <w:szCs w:val="20"/>
                <w:lang w:val="hr-HR" w:eastAsia="hr-HR"/>
              </w:rPr>
            </w:pPr>
            <w:r w:rsidRPr="003702EC">
              <w:rPr>
                <w:color w:val="000000"/>
                <w:sz w:val="20"/>
                <w:szCs w:val="20"/>
                <w:lang w:val="hr-HR" w:eastAsia="hr-HR"/>
              </w:rPr>
              <w:t>0</w:t>
            </w:r>
          </w:p>
        </w:tc>
        <w:tc>
          <w:tcPr>
            <w:tcW w:w="680" w:type="dxa"/>
            <w:tcBorders>
              <w:top w:val="single" w:sz="4" w:space="0" w:color="000000"/>
              <w:left w:val="nil"/>
              <w:bottom w:val="single" w:sz="4" w:space="0" w:color="000000"/>
              <w:right w:val="single" w:sz="4" w:space="0" w:color="000000"/>
            </w:tcBorders>
            <w:shd w:val="clear" w:color="FFE599" w:fill="A9D08E"/>
            <w:vAlign w:val="center"/>
            <w:hideMark/>
          </w:tcPr>
          <w:p w14:paraId="19F69006" w14:textId="77777777" w:rsidR="003702EC" w:rsidRPr="003702EC" w:rsidRDefault="003702EC" w:rsidP="003702EC">
            <w:pPr>
              <w:widowControl/>
              <w:autoSpaceDE/>
              <w:autoSpaceDN/>
              <w:jc w:val="center"/>
              <w:rPr>
                <w:color w:val="000000"/>
                <w:sz w:val="20"/>
                <w:szCs w:val="20"/>
                <w:lang w:val="hr-HR" w:eastAsia="hr-HR"/>
              </w:rPr>
            </w:pPr>
            <w:r w:rsidRPr="003702EC">
              <w:rPr>
                <w:color w:val="000000"/>
                <w:sz w:val="20"/>
                <w:szCs w:val="20"/>
                <w:lang w:val="hr-HR" w:eastAsia="hr-HR"/>
              </w:rPr>
              <w:t>0</w:t>
            </w:r>
          </w:p>
        </w:tc>
        <w:tc>
          <w:tcPr>
            <w:tcW w:w="900" w:type="dxa"/>
            <w:tcBorders>
              <w:top w:val="single" w:sz="4" w:space="0" w:color="000000"/>
              <w:left w:val="nil"/>
              <w:bottom w:val="single" w:sz="4" w:space="0" w:color="000000"/>
              <w:right w:val="single" w:sz="4" w:space="0" w:color="000000"/>
            </w:tcBorders>
            <w:shd w:val="clear" w:color="FFE599" w:fill="A9D08E"/>
            <w:vAlign w:val="center"/>
            <w:hideMark/>
          </w:tcPr>
          <w:p w14:paraId="230007B4" w14:textId="77777777" w:rsidR="003702EC" w:rsidRPr="003702EC" w:rsidRDefault="003702EC" w:rsidP="003702EC">
            <w:pPr>
              <w:widowControl/>
              <w:autoSpaceDE/>
              <w:autoSpaceDN/>
              <w:jc w:val="center"/>
              <w:rPr>
                <w:color w:val="000000"/>
                <w:sz w:val="20"/>
                <w:szCs w:val="20"/>
                <w:lang w:val="hr-HR" w:eastAsia="hr-HR"/>
              </w:rPr>
            </w:pPr>
            <w:r w:rsidRPr="003702EC">
              <w:rPr>
                <w:color w:val="000000"/>
                <w:sz w:val="20"/>
                <w:szCs w:val="20"/>
                <w:lang w:val="hr-HR" w:eastAsia="hr-HR"/>
              </w:rPr>
              <w:t>19</w:t>
            </w:r>
          </w:p>
        </w:tc>
      </w:tr>
      <w:tr w:rsidR="003702EC" w:rsidRPr="003702EC" w14:paraId="6AA0C85E" w14:textId="77777777" w:rsidTr="00852CA5">
        <w:trPr>
          <w:trHeight w:val="300"/>
          <w:jc w:val="center"/>
        </w:trPr>
        <w:tc>
          <w:tcPr>
            <w:tcW w:w="900" w:type="dxa"/>
            <w:tcBorders>
              <w:top w:val="nil"/>
              <w:left w:val="single" w:sz="4" w:space="0" w:color="000000"/>
              <w:bottom w:val="single" w:sz="4" w:space="0" w:color="000000"/>
              <w:right w:val="single" w:sz="4" w:space="0" w:color="000000"/>
            </w:tcBorders>
            <w:shd w:val="clear" w:color="FFD966" w:fill="E2EFDA"/>
            <w:vAlign w:val="center"/>
            <w:hideMark/>
          </w:tcPr>
          <w:p w14:paraId="18E7E7F0" w14:textId="77777777" w:rsidR="003702EC" w:rsidRPr="003702EC" w:rsidRDefault="003702EC" w:rsidP="003702EC">
            <w:pPr>
              <w:widowControl/>
              <w:autoSpaceDE/>
              <w:autoSpaceDN/>
              <w:jc w:val="both"/>
              <w:rPr>
                <w:color w:val="000000"/>
                <w:sz w:val="20"/>
                <w:szCs w:val="20"/>
                <w:lang w:val="hr-HR" w:eastAsia="hr-HR"/>
              </w:rPr>
            </w:pPr>
            <w:r w:rsidRPr="003702EC">
              <w:rPr>
                <w:color w:val="000000"/>
                <w:sz w:val="20"/>
                <w:szCs w:val="20"/>
                <w:lang w:val="hr-HR" w:eastAsia="hr-HR"/>
              </w:rPr>
              <w:t>M2.1</w:t>
            </w:r>
          </w:p>
        </w:tc>
        <w:tc>
          <w:tcPr>
            <w:tcW w:w="760" w:type="dxa"/>
            <w:tcBorders>
              <w:top w:val="nil"/>
              <w:left w:val="nil"/>
              <w:bottom w:val="single" w:sz="4" w:space="0" w:color="000000"/>
              <w:right w:val="single" w:sz="4" w:space="0" w:color="000000"/>
            </w:tcBorders>
            <w:shd w:val="clear" w:color="FFD966" w:fill="E2EFDA"/>
            <w:vAlign w:val="center"/>
            <w:hideMark/>
          </w:tcPr>
          <w:p w14:paraId="13B9AD32" w14:textId="77777777" w:rsidR="003702EC" w:rsidRPr="003702EC" w:rsidRDefault="003702EC" w:rsidP="003702EC">
            <w:pPr>
              <w:widowControl/>
              <w:autoSpaceDE/>
              <w:autoSpaceDN/>
              <w:rPr>
                <w:color w:val="000000"/>
                <w:sz w:val="20"/>
                <w:szCs w:val="20"/>
                <w:lang w:val="hr-HR" w:eastAsia="hr-HR"/>
              </w:rPr>
            </w:pPr>
            <w:r w:rsidRPr="003702EC">
              <w:rPr>
                <w:color w:val="000000"/>
                <w:sz w:val="20"/>
                <w:szCs w:val="20"/>
                <w:lang w:val="hr-HR" w:eastAsia="hr-HR"/>
              </w:rPr>
              <w:t>N/A</w:t>
            </w:r>
          </w:p>
        </w:tc>
        <w:tc>
          <w:tcPr>
            <w:tcW w:w="760" w:type="dxa"/>
            <w:tcBorders>
              <w:top w:val="nil"/>
              <w:left w:val="nil"/>
              <w:bottom w:val="single" w:sz="4" w:space="0" w:color="000000"/>
              <w:right w:val="single" w:sz="4" w:space="0" w:color="000000"/>
            </w:tcBorders>
            <w:shd w:val="clear" w:color="FFD966" w:fill="E2EFDA"/>
            <w:vAlign w:val="center"/>
            <w:hideMark/>
          </w:tcPr>
          <w:p w14:paraId="553603D2" w14:textId="77777777" w:rsidR="003702EC" w:rsidRPr="003702EC" w:rsidRDefault="003702EC" w:rsidP="003702EC">
            <w:pPr>
              <w:widowControl/>
              <w:autoSpaceDE/>
              <w:autoSpaceDN/>
              <w:rPr>
                <w:color w:val="000000"/>
                <w:sz w:val="20"/>
                <w:szCs w:val="20"/>
                <w:lang w:val="hr-HR" w:eastAsia="hr-HR"/>
              </w:rPr>
            </w:pPr>
            <w:r w:rsidRPr="003702EC">
              <w:rPr>
                <w:color w:val="000000"/>
                <w:sz w:val="20"/>
                <w:szCs w:val="20"/>
                <w:lang w:val="hr-HR" w:eastAsia="hr-HR"/>
              </w:rPr>
              <w:t>N/A</w:t>
            </w:r>
          </w:p>
        </w:tc>
        <w:tc>
          <w:tcPr>
            <w:tcW w:w="760" w:type="dxa"/>
            <w:tcBorders>
              <w:top w:val="nil"/>
              <w:left w:val="nil"/>
              <w:bottom w:val="single" w:sz="4" w:space="0" w:color="000000"/>
              <w:right w:val="single" w:sz="4" w:space="0" w:color="000000"/>
            </w:tcBorders>
            <w:shd w:val="clear" w:color="FFD966" w:fill="E2EFDA"/>
            <w:vAlign w:val="center"/>
            <w:hideMark/>
          </w:tcPr>
          <w:p w14:paraId="143D7306" w14:textId="77777777" w:rsidR="003702EC" w:rsidRPr="003702EC" w:rsidRDefault="003702EC" w:rsidP="003702EC">
            <w:pPr>
              <w:widowControl/>
              <w:autoSpaceDE/>
              <w:autoSpaceDN/>
              <w:rPr>
                <w:color w:val="000000"/>
                <w:sz w:val="20"/>
                <w:szCs w:val="20"/>
                <w:lang w:val="hr-HR" w:eastAsia="hr-HR"/>
              </w:rPr>
            </w:pPr>
            <w:r w:rsidRPr="003702EC">
              <w:rPr>
                <w:color w:val="000000"/>
                <w:sz w:val="20"/>
                <w:szCs w:val="20"/>
                <w:lang w:val="hr-HR" w:eastAsia="hr-HR"/>
              </w:rPr>
              <w:t>N/A</w:t>
            </w:r>
          </w:p>
        </w:tc>
        <w:tc>
          <w:tcPr>
            <w:tcW w:w="680" w:type="dxa"/>
            <w:tcBorders>
              <w:top w:val="nil"/>
              <w:left w:val="nil"/>
              <w:bottom w:val="single" w:sz="4" w:space="0" w:color="000000"/>
              <w:right w:val="single" w:sz="4" w:space="0" w:color="000000"/>
            </w:tcBorders>
            <w:shd w:val="clear" w:color="FFD966" w:fill="E2EFDA"/>
            <w:vAlign w:val="center"/>
            <w:hideMark/>
          </w:tcPr>
          <w:p w14:paraId="14725798" w14:textId="77777777" w:rsidR="003702EC" w:rsidRPr="003702EC" w:rsidRDefault="003702EC" w:rsidP="003702EC">
            <w:pPr>
              <w:widowControl/>
              <w:autoSpaceDE/>
              <w:autoSpaceDN/>
              <w:jc w:val="center"/>
              <w:rPr>
                <w:color w:val="000000"/>
                <w:sz w:val="20"/>
                <w:szCs w:val="20"/>
                <w:lang w:val="hr-HR" w:eastAsia="hr-HR"/>
              </w:rPr>
            </w:pPr>
            <w:r w:rsidRPr="003702EC">
              <w:rPr>
                <w:color w:val="000000"/>
                <w:sz w:val="20"/>
                <w:szCs w:val="20"/>
                <w:lang w:val="hr-HR" w:eastAsia="hr-HR"/>
              </w:rPr>
              <w:t>0</w:t>
            </w:r>
          </w:p>
        </w:tc>
        <w:tc>
          <w:tcPr>
            <w:tcW w:w="680" w:type="dxa"/>
            <w:tcBorders>
              <w:top w:val="nil"/>
              <w:left w:val="nil"/>
              <w:bottom w:val="single" w:sz="4" w:space="0" w:color="000000"/>
              <w:right w:val="single" w:sz="4" w:space="0" w:color="000000"/>
            </w:tcBorders>
            <w:shd w:val="clear" w:color="FFD966" w:fill="E2EFDA"/>
            <w:vAlign w:val="center"/>
            <w:hideMark/>
          </w:tcPr>
          <w:p w14:paraId="01970E5B" w14:textId="77777777" w:rsidR="003702EC" w:rsidRPr="003702EC" w:rsidRDefault="003702EC" w:rsidP="003702EC">
            <w:pPr>
              <w:widowControl/>
              <w:autoSpaceDE/>
              <w:autoSpaceDN/>
              <w:jc w:val="center"/>
              <w:rPr>
                <w:color w:val="000000"/>
                <w:sz w:val="20"/>
                <w:szCs w:val="20"/>
                <w:lang w:val="hr-HR" w:eastAsia="hr-HR"/>
              </w:rPr>
            </w:pPr>
            <w:r w:rsidRPr="003702EC">
              <w:rPr>
                <w:color w:val="000000"/>
                <w:sz w:val="20"/>
                <w:szCs w:val="20"/>
                <w:lang w:val="hr-HR" w:eastAsia="hr-HR"/>
              </w:rPr>
              <w:t> </w:t>
            </w:r>
          </w:p>
        </w:tc>
        <w:tc>
          <w:tcPr>
            <w:tcW w:w="680" w:type="dxa"/>
            <w:tcBorders>
              <w:top w:val="nil"/>
              <w:left w:val="nil"/>
              <w:bottom w:val="single" w:sz="4" w:space="0" w:color="000000"/>
              <w:right w:val="single" w:sz="4" w:space="0" w:color="000000"/>
            </w:tcBorders>
            <w:shd w:val="clear" w:color="FFD966" w:fill="E2EFDA"/>
            <w:vAlign w:val="center"/>
            <w:hideMark/>
          </w:tcPr>
          <w:p w14:paraId="1B0E6C03" w14:textId="77777777" w:rsidR="003702EC" w:rsidRPr="003702EC" w:rsidRDefault="003702EC" w:rsidP="003702EC">
            <w:pPr>
              <w:widowControl/>
              <w:autoSpaceDE/>
              <w:autoSpaceDN/>
              <w:jc w:val="center"/>
              <w:rPr>
                <w:color w:val="000000"/>
                <w:sz w:val="20"/>
                <w:szCs w:val="20"/>
                <w:lang w:val="hr-HR" w:eastAsia="hr-HR"/>
              </w:rPr>
            </w:pPr>
            <w:r w:rsidRPr="003702EC">
              <w:rPr>
                <w:color w:val="000000"/>
                <w:sz w:val="20"/>
                <w:szCs w:val="20"/>
                <w:lang w:val="hr-HR" w:eastAsia="hr-HR"/>
              </w:rPr>
              <w:t>8</w:t>
            </w:r>
          </w:p>
        </w:tc>
        <w:tc>
          <w:tcPr>
            <w:tcW w:w="680" w:type="dxa"/>
            <w:tcBorders>
              <w:top w:val="nil"/>
              <w:left w:val="nil"/>
              <w:bottom w:val="single" w:sz="4" w:space="0" w:color="000000"/>
              <w:right w:val="single" w:sz="4" w:space="0" w:color="000000"/>
            </w:tcBorders>
            <w:shd w:val="clear" w:color="FFD966" w:fill="E2EFDA"/>
            <w:vAlign w:val="center"/>
            <w:hideMark/>
          </w:tcPr>
          <w:p w14:paraId="1352765A" w14:textId="77777777" w:rsidR="003702EC" w:rsidRPr="003702EC" w:rsidRDefault="003702EC" w:rsidP="003702EC">
            <w:pPr>
              <w:widowControl/>
              <w:autoSpaceDE/>
              <w:autoSpaceDN/>
              <w:jc w:val="center"/>
              <w:rPr>
                <w:color w:val="000000"/>
                <w:sz w:val="20"/>
                <w:szCs w:val="20"/>
                <w:lang w:val="hr-HR" w:eastAsia="hr-HR"/>
              </w:rPr>
            </w:pPr>
            <w:r w:rsidRPr="003702EC">
              <w:rPr>
                <w:color w:val="000000"/>
                <w:sz w:val="20"/>
                <w:szCs w:val="20"/>
                <w:lang w:val="hr-HR" w:eastAsia="hr-HR"/>
              </w:rPr>
              <w:t>1</w:t>
            </w:r>
          </w:p>
        </w:tc>
        <w:tc>
          <w:tcPr>
            <w:tcW w:w="680" w:type="dxa"/>
            <w:tcBorders>
              <w:top w:val="nil"/>
              <w:left w:val="nil"/>
              <w:bottom w:val="single" w:sz="4" w:space="0" w:color="000000"/>
              <w:right w:val="single" w:sz="4" w:space="0" w:color="000000"/>
            </w:tcBorders>
            <w:shd w:val="clear" w:color="FFD966" w:fill="E2EFDA"/>
            <w:vAlign w:val="center"/>
            <w:hideMark/>
          </w:tcPr>
          <w:p w14:paraId="5D930FB5" w14:textId="77777777" w:rsidR="003702EC" w:rsidRPr="003702EC" w:rsidRDefault="003702EC" w:rsidP="003702EC">
            <w:pPr>
              <w:widowControl/>
              <w:autoSpaceDE/>
              <w:autoSpaceDN/>
              <w:jc w:val="center"/>
              <w:rPr>
                <w:color w:val="000000"/>
                <w:sz w:val="20"/>
                <w:szCs w:val="20"/>
                <w:lang w:val="hr-HR" w:eastAsia="hr-HR"/>
              </w:rPr>
            </w:pPr>
            <w:r w:rsidRPr="003702EC">
              <w:rPr>
                <w:color w:val="000000"/>
                <w:sz w:val="20"/>
                <w:szCs w:val="20"/>
                <w:lang w:val="hr-HR" w:eastAsia="hr-HR"/>
              </w:rPr>
              <w:t>9</w:t>
            </w:r>
          </w:p>
        </w:tc>
        <w:tc>
          <w:tcPr>
            <w:tcW w:w="680" w:type="dxa"/>
            <w:tcBorders>
              <w:top w:val="nil"/>
              <w:left w:val="nil"/>
              <w:bottom w:val="single" w:sz="4" w:space="0" w:color="000000"/>
              <w:right w:val="single" w:sz="4" w:space="0" w:color="000000"/>
            </w:tcBorders>
            <w:shd w:val="clear" w:color="FFD966" w:fill="E2EFDA"/>
            <w:vAlign w:val="center"/>
            <w:hideMark/>
          </w:tcPr>
          <w:p w14:paraId="6DCE6D01" w14:textId="77777777" w:rsidR="003702EC" w:rsidRPr="003702EC" w:rsidRDefault="003702EC" w:rsidP="003702EC">
            <w:pPr>
              <w:widowControl/>
              <w:autoSpaceDE/>
              <w:autoSpaceDN/>
              <w:jc w:val="center"/>
              <w:rPr>
                <w:color w:val="000000"/>
                <w:sz w:val="20"/>
                <w:szCs w:val="20"/>
                <w:lang w:val="hr-HR" w:eastAsia="hr-HR"/>
              </w:rPr>
            </w:pPr>
            <w:r w:rsidRPr="003702EC">
              <w:rPr>
                <w:color w:val="000000"/>
                <w:sz w:val="20"/>
                <w:szCs w:val="20"/>
                <w:lang w:val="hr-HR" w:eastAsia="hr-HR"/>
              </w:rPr>
              <w:t>0</w:t>
            </w:r>
          </w:p>
        </w:tc>
        <w:tc>
          <w:tcPr>
            <w:tcW w:w="680" w:type="dxa"/>
            <w:tcBorders>
              <w:top w:val="nil"/>
              <w:left w:val="nil"/>
              <w:bottom w:val="single" w:sz="4" w:space="0" w:color="000000"/>
              <w:right w:val="single" w:sz="4" w:space="0" w:color="000000"/>
            </w:tcBorders>
            <w:shd w:val="clear" w:color="FFD966" w:fill="E2EFDA"/>
            <w:vAlign w:val="center"/>
            <w:hideMark/>
          </w:tcPr>
          <w:p w14:paraId="2338A438" w14:textId="77777777" w:rsidR="003702EC" w:rsidRPr="003702EC" w:rsidRDefault="003702EC" w:rsidP="003702EC">
            <w:pPr>
              <w:widowControl/>
              <w:autoSpaceDE/>
              <w:autoSpaceDN/>
              <w:jc w:val="center"/>
              <w:rPr>
                <w:color w:val="000000"/>
                <w:sz w:val="20"/>
                <w:szCs w:val="20"/>
                <w:lang w:val="hr-HR" w:eastAsia="hr-HR"/>
              </w:rPr>
            </w:pPr>
            <w:r w:rsidRPr="003702EC">
              <w:rPr>
                <w:color w:val="000000"/>
                <w:sz w:val="20"/>
                <w:szCs w:val="20"/>
                <w:lang w:val="hr-HR" w:eastAsia="hr-HR"/>
              </w:rPr>
              <w:t>0</w:t>
            </w:r>
          </w:p>
        </w:tc>
        <w:tc>
          <w:tcPr>
            <w:tcW w:w="900" w:type="dxa"/>
            <w:tcBorders>
              <w:top w:val="nil"/>
              <w:left w:val="nil"/>
              <w:bottom w:val="single" w:sz="4" w:space="0" w:color="000000"/>
              <w:right w:val="single" w:sz="4" w:space="0" w:color="000000"/>
            </w:tcBorders>
            <w:shd w:val="clear" w:color="FFD966" w:fill="E2EFDA"/>
            <w:vAlign w:val="center"/>
            <w:hideMark/>
          </w:tcPr>
          <w:p w14:paraId="4F00BEB3" w14:textId="77777777" w:rsidR="003702EC" w:rsidRPr="003702EC" w:rsidRDefault="003702EC" w:rsidP="003702EC">
            <w:pPr>
              <w:widowControl/>
              <w:autoSpaceDE/>
              <w:autoSpaceDN/>
              <w:jc w:val="center"/>
              <w:rPr>
                <w:color w:val="000000"/>
                <w:sz w:val="20"/>
                <w:szCs w:val="20"/>
                <w:lang w:val="hr-HR" w:eastAsia="hr-HR"/>
              </w:rPr>
            </w:pPr>
            <w:r w:rsidRPr="003702EC">
              <w:rPr>
                <w:color w:val="000000"/>
                <w:sz w:val="20"/>
                <w:szCs w:val="20"/>
                <w:lang w:val="hr-HR" w:eastAsia="hr-HR"/>
              </w:rPr>
              <w:t>18</w:t>
            </w:r>
          </w:p>
        </w:tc>
      </w:tr>
      <w:tr w:rsidR="003702EC" w:rsidRPr="003702EC" w14:paraId="1CD72753" w14:textId="77777777" w:rsidTr="00852CA5">
        <w:trPr>
          <w:trHeight w:val="300"/>
          <w:jc w:val="center"/>
        </w:trPr>
        <w:tc>
          <w:tcPr>
            <w:tcW w:w="900" w:type="dxa"/>
            <w:tcBorders>
              <w:top w:val="nil"/>
              <w:left w:val="single" w:sz="4" w:space="0" w:color="000000"/>
              <w:bottom w:val="single" w:sz="4" w:space="0" w:color="000000"/>
              <w:right w:val="single" w:sz="4" w:space="0" w:color="000000"/>
            </w:tcBorders>
            <w:shd w:val="clear" w:color="auto" w:fill="auto"/>
            <w:vAlign w:val="center"/>
            <w:hideMark/>
          </w:tcPr>
          <w:p w14:paraId="3533BB34" w14:textId="77777777" w:rsidR="003702EC" w:rsidRPr="003702EC" w:rsidRDefault="003702EC" w:rsidP="003702EC">
            <w:pPr>
              <w:widowControl/>
              <w:autoSpaceDE/>
              <w:autoSpaceDN/>
              <w:jc w:val="both"/>
              <w:rPr>
                <w:color w:val="000000"/>
                <w:sz w:val="20"/>
                <w:szCs w:val="20"/>
                <w:lang w:val="hr-HR" w:eastAsia="hr-HR"/>
              </w:rPr>
            </w:pPr>
            <w:r w:rsidRPr="003702EC">
              <w:rPr>
                <w:color w:val="000000"/>
                <w:sz w:val="20"/>
                <w:szCs w:val="20"/>
                <w:lang w:val="hr-HR" w:eastAsia="hr-HR"/>
              </w:rPr>
              <w:t>TO2.1.1</w:t>
            </w:r>
          </w:p>
        </w:tc>
        <w:tc>
          <w:tcPr>
            <w:tcW w:w="760" w:type="dxa"/>
            <w:tcBorders>
              <w:top w:val="nil"/>
              <w:left w:val="nil"/>
              <w:bottom w:val="single" w:sz="4" w:space="0" w:color="000000"/>
              <w:right w:val="single" w:sz="4" w:space="0" w:color="000000"/>
            </w:tcBorders>
            <w:shd w:val="clear" w:color="auto" w:fill="auto"/>
            <w:vAlign w:val="center"/>
            <w:hideMark/>
          </w:tcPr>
          <w:p w14:paraId="1CA199CD" w14:textId="77777777" w:rsidR="003702EC" w:rsidRPr="003702EC" w:rsidRDefault="003702EC" w:rsidP="003702EC">
            <w:pPr>
              <w:widowControl/>
              <w:autoSpaceDE/>
              <w:autoSpaceDN/>
              <w:rPr>
                <w:color w:val="000000"/>
                <w:sz w:val="20"/>
                <w:szCs w:val="20"/>
                <w:lang w:val="hr-HR" w:eastAsia="hr-HR"/>
              </w:rPr>
            </w:pPr>
            <w:r w:rsidRPr="003702EC">
              <w:rPr>
                <w:color w:val="000000"/>
                <w:sz w:val="20"/>
                <w:szCs w:val="20"/>
                <w:lang w:val="hr-HR" w:eastAsia="hr-HR"/>
              </w:rPr>
              <w:t>N/A</w:t>
            </w:r>
          </w:p>
        </w:tc>
        <w:tc>
          <w:tcPr>
            <w:tcW w:w="760" w:type="dxa"/>
            <w:tcBorders>
              <w:top w:val="nil"/>
              <w:left w:val="nil"/>
              <w:bottom w:val="single" w:sz="4" w:space="0" w:color="000000"/>
              <w:right w:val="single" w:sz="4" w:space="0" w:color="000000"/>
            </w:tcBorders>
            <w:shd w:val="clear" w:color="auto" w:fill="auto"/>
            <w:vAlign w:val="center"/>
            <w:hideMark/>
          </w:tcPr>
          <w:p w14:paraId="7E961420" w14:textId="77777777" w:rsidR="003702EC" w:rsidRPr="003702EC" w:rsidRDefault="003702EC" w:rsidP="003702EC">
            <w:pPr>
              <w:widowControl/>
              <w:autoSpaceDE/>
              <w:autoSpaceDN/>
              <w:rPr>
                <w:color w:val="000000"/>
                <w:sz w:val="20"/>
                <w:szCs w:val="20"/>
                <w:lang w:val="hr-HR" w:eastAsia="hr-HR"/>
              </w:rPr>
            </w:pPr>
            <w:r w:rsidRPr="003702EC">
              <w:rPr>
                <w:color w:val="000000"/>
                <w:sz w:val="20"/>
                <w:szCs w:val="20"/>
                <w:lang w:val="hr-HR" w:eastAsia="hr-HR"/>
              </w:rPr>
              <w:t>N/A</w:t>
            </w:r>
          </w:p>
        </w:tc>
        <w:tc>
          <w:tcPr>
            <w:tcW w:w="760" w:type="dxa"/>
            <w:tcBorders>
              <w:top w:val="nil"/>
              <w:left w:val="nil"/>
              <w:bottom w:val="single" w:sz="4" w:space="0" w:color="000000"/>
              <w:right w:val="single" w:sz="4" w:space="0" w:color="000000"/>
            </w:tcBorders>
            <w:shd w:val="clear" w:color="auto" w:fill="auto"/>
            <w:vAlign w:val="center"/>
            <w:hideMark/>
          </w:tcPr>
          <w:p w14:paraId="5E8F1AD7" w14:textId="77777777" w:rsidR="003702EC" w:rsidRPr="003702EC" w:rsidRDefault="003702EC" w:rsidP="003702EC">
            <w:pPr>
              <w:widowControl/>
              <w:autoSpaceDE/>
              <w:autoSpaceDN/>
              <w:rPr>
                <w:color w:val="000000"/>
                <w:sz w:val="20"/>
                <w:szCs w:val="20"/>
                <w:lang w:val="hr-HR" w:eastAsia="hr-HR"/>
              </w:rPr>
            </w:pPr>
            <w:r w:rsidRPr="003702EC">
              <w:rPr>
                <w:color w:val="000000"/>
                <w:sz w:val="20"/>
                <w:szCs w:val="20"/>
                <w:lang w:val="hr-HR" w:eastAsia="hr-HR"/>
              </w:rPr>
              <w:t>N/A</w:t>
            </w:r>
          </w:p>
        </w:tc>
        <w:tc>
          <w:tcPr>
            <w:tcW w:w="680" w:type="dxa"/>
            <w:tcBorders>
              <w:top w:val="nil"/>
              <w:left w:val="nil"/>
              <w:bottom w:val="single" w:sz="4" w:space="0" w:color="000000"/>
              <w:right w:val="single" w:sz="4" w:space="0" w:color="000000"/>
            </w:tcBorders>
            <w:shd w:val="clear" w:color="auto" w:fill="auto"/>
            <w:vAlign w:val="center"/>
            <w:hideMark/>
          </w:tcPr>
          <w:p w14:paraId="330596D4" w14:textId="77777777" w:rsidR="003702EC" w:rsidRPr="003702EC" w:rsidRDefault="003702EC" w:rsidP="003702EC">
            <w:pPr>
              <w:widowControl/>
              <w:autoSpaceDE/>
              <w:autoSpaceDN/>
              <w:jc w:val="center"/>
              <w:rPr>
                <w:color w:val="000000"/>
                <w:sz w:val="20"/>
                <w:szCs w:val="20"/>
                <w:lang w:val="hr-HR" w:eastAsia="hr-HR"/>
              </w:rPr>
            </w:pPr>
            <w:r w:rsidRPr="003702EC">
              <w:rPr>
                <w:color w:val="000000"/>
                <w:sz w:val="20"/>
                <w:szCs w:val="20"/>
                <w:lang w:val="hr-HR" w:eastAsia="hr-HR"/>
              </w:rPr>
              <w:t> </w:t>
            </w:r>
          </w:p>
        </w:tc>
        <w:tc>
          <w:tcPr>
            <w:tcW w:w="680" w:type="dxa"/>
            <w:tcBorders>
              <w:top w:val="nil"/>
              <w:left w:val="nil"/>
              <w:bottom w:val="single" w:sz="4" w:space="0" w:color="000000"/>
              <w:right w:val="single" w:sz="4" w:space="0" w:color="000000"/>
            </w:tcBorders>
            <w:shd w:val="clear" w:color="auto" w:fill="auto"/>
            <w:vAlign w:val="center"/>
            <w:hideMark/>
          </w:tcPr>
          <w:p w14:paraId="78780BFE" w14:textId="77777777" w:rsidR="003702EC" w:rsidRPr="003702EC" w:rsidRDefault="003702EC" w:rsidP="003702EC">
            <w:pPr>
              <w:widowControl/>
              <w:autoSpaceDE/>
              <w:autoSpaceDN/>
              <w:jc w:val="center"/>
              <w:rPr>
                <w:color w:val="000000"/>
                <w:sz w:val="20"/>
                <w:szCs w:val="20"/>
                <w:lang w:val="hr-HR" w:eastAsia="hr-HR"/>
              </w:rPr>
            </w:pPr>
            <w:r w:rsidRPr="003702EC">
              <w:rPr>
                <w:color w:val="000000"/>
                <w:sz w:val="20"/>
                <w:szCs w:val="20"/>
                <w:lang w:val="hr-HR" w:eastAsia="hr-HR"/>
              </w:rPr>
              <w:t> </w:t>
            </w:r>
          </w:p>
        </w:tc>
        <w:tc>
          <w:tcPr>
            <w:tcW w:w="680" w:type="dxa"/>
            <w:tcBorders>
              <w:top w:val="nil"/>
              <w:left w:val="nil"/>
              <w:bottom w:val="single" w:sz="4" w:space="0" w:color="000000"/>
              <w:right w:val="single" w:sz="4" w:space="0" w:color="000000"/>
            </w:tcBorders>
            <w:shd w:val="clear" w:color="auto" w:fill="auto"/>
            <w:vAlign w:val="center"/>
            <w:hideMark/>
          </w:tcPr>
          <w:p w14:paraId="30710C54" w14:textId="77777777" w:rsidR="003702EC" w:rsidRPr="003702EC" w:rsidRDefault="003702EC" w:rsidP="003702EC">
            <w:pPr>
              <w:widowControl/>
              <w:autoSpaceDE/>
              <w:autoSpaceDN/>
              <w:jc w:val="center"/>
              <w:rPr>
                <w:color w:val="000000"/>
                <w:sz w:val="20"/>
                <w:szCs w:val="20"/>
                <w:lang w:val="hr-HR" w:eastAsia="hr-HR"/>
              </w:rPr>
            </w:pPr>
            <w:r w:rsidRPr="003702EC">
              <w:rPr>
                <w:color w:val="000000"/>
                <w:sz w:val="20"/>
                <w:szCs w:val="20"/>
                <w:lang w:val="hr-HR" w:eastAsia="hr-HR"/>
              </w:rPr>
              <w:t>8</w:t>
            </w:r>
          </w:p>
        </w:tc>
        <w:tc>
          <w:tcPr>
            <w:tcW w:w="680" w:type="dxa"/>
            <w:tcBorders>
              <w:top w:val="nil"/>
              <w:left w:val="nil"/>
              <w:bottom w:val="single" w:sz="4" w:space="0" w:color="000000"/>
              <w:right w:val="single" w:sz="4" w:space="0" w:color="000000"/>
            </w:tcBorders>
            <w:shd w:val="clear" w:color="auto" w:fill="auto"/>
            <w:vAlign w:val="center"/>
            <w:hideMark/>
          </w:tcPr>
          <w:p w14:paraId="7BF2D27F" w14:textId="77777777" w:rsidR="003702EC" w:rsidRPr="003702EC" w:rsidRDefault="003702EC" w:rsidP="003702EC">
            <w:pPr>
              <w:widowControl/>
              <w:autoSpaceDE/>
              <w:autoSpaceDN/>
              <w:jc w:val="center"/>
              <w:rPr>
                <w:color w:val="000000"/>
                <w:sz w:val="20"/>
                <w:szCs w:val="20"/>
                <w:lang w:val="hr-HR" w:eastAsia="hr-HR"/>
              </w:rPr>
            </w:pPr>
            <w:r w:rsidRPr="003702EC">
              <w:rPr>
                <w:color w:val="000000"/>
                <w:sz w:val="20"/>
                <w:szCs w:val="20"/>
                <w:lang w:val="hr-HR" w:eastAsia="hr-HR"/>
              </w:rPr>
              <w:t>1</w:t>
            </w:r>
          </w:p>
        </w:tc>
        <w:tc>
          <w:tcPr>
            <w:tcW w:w="680" w:type="dxa"/>
            <w:tcBorders>
              <w:top w:val="nil"/>
              <w:left w:val="nil"/>
              <w:bottom w:val="single" w:sz="4" w:space="0" w:color="000000"/>
              <w:right w:val="single" w:sz="4" w:space="0" w:color="000000"/>
            </w:tcBorders>
            <w:shd w:val="clear" w:color="auto" w:fill="auto"/>
            <w:vAlign w:val="center"/>
            <w:hideMark/>
          </w:tcPr>
          <w:p w14:paraId="2D824621" w14:textId="77777777" w:rsidR="003702EC" w:rsidRPr="003702EC" w:rsidRDefault="003702EC" w:rsidP="003702EC">
            <w:pPr>
              <w:widowControl/>
              <w:autoSpaceDE/>
              <w:autoSpaceDN/>
              <w:jc w:val="center"/>
              <w:rPr>
                <w:color w:val="000000"/>
                <w:sz w:val="20"/>
                <w:szCs w:val="20"/>
                <w:lang w:val="hr-HR" w:eastAsia="hr-HR"/>
              </w:rPr>
            </w:pPr>
            <w:r w:rsidRPr="003702EC">
              <w:rPr>
                <w:color w:val="000000"/>
                <w:sz w:val="20"/>
                <w:szCs w:val="20"/>
                <w:lang w:val="hr-HR" w:eastAsia="hr-HR"/>
              </w:rPr>
              <w:t>9</w:t>
            </w:r>
          </w:p>
        </w:tc>
        <w:tc>
          <w:tcPr>
            <w:tcW w:w="680" w:type="dxa"/>
            <w:tcBorders>
              <w:top w:val="nil"/>
              <w:left w:val="nil"/>
              <w:bottom w:val="single" w:sz="4" w:space="0" w:color="000000"/>
              <w:right w:val="single" w:sz="4" w:space="0" w:color="000000"/>
            </w:tcBorders>
            <w:shd w:val="clear" w:color="auto" w:fill="auto"/>
            <w:vAlign w:val="center"/>
            <w:hideMark/>
          </w:tcPr>
          <w:p w14:paraId="79C91A5B" w14:textId="77777777" w:rsidR="003702EC" w:rsidRPr="003702EC" w:rsidRDefault="003702EC" w:rsidP="003702EC">
            <w:pPr>
              <w:widowControl/>
              <w:autoSpaceDE/>
              <w:autoSpaceDN/>
              <w:jc w:val="center"/>
              <w:rPr>
                <w:color w:val="000000"/>
                <w:sz w:val="20"/>
                <w:szCs w:val="20"/>
                <w:lang w:val="hr-HR" w:eastAsia="hr-HR"/>
              </w:rPr>
            </w:pPr>
            <w:r w:rsidRPr="003702EC">
              <w:rPr>
                <w:color w:val="000000"/>
                <w:sz w:val="20"/>
                <w:szCs w:val="20"/>
                <w:lang w:val="hr-HR" w:eastAsia="hr-HR"/>
              </w:rPr>
              <w:t> </w:t>
            </w:r>
          </w:p>
        </w:tc>
        <w:tc>
          <w:tcPr>
            <w:tcW w:w="680" w:type="dxa"/>
            <w:tcBorders>
              <w:top w:val="nil"/>
              <w:left w:val="nil"/>
              <w:bottom w:val="single" w:sz="4" w:space="0" w:color="000000"/>
              <w:right w:val="single" w:sz="4" w:space="0" w:color="000000"/>
            </w:tcBorders>
            <w:shd w:val="clear" w:color="auto" w:fill="auto"/>
            <w:vAlign w:val="center"/>
            <w:hideMark/>
          </w:tcPr>
          <w:p w14:paraId="33050201" w14:textId="77777777" w:rsidR="003702EC" w:rsidRPr="003702EC" w:rsidRDefault="003702EC" w:rsidP="003702EC">
            <w:pPr>
              <w:widowControl/>
              <w:autoSpaceDE/>
              <w:autoSpaceDN/>
              <w:jc w:val="center"/>
              <w:rPr>
                <w:color w:val="000000"/>
                <w:sz w:val="20"/>
                <w:szCs w:val="20"/>
                <w:lang w:val="hr-HR" w:eastAsia="hr-HR"/>
              </w:rPr>
            </w:pPr>
            <w:r w:rsidRPr="003702EC">
              <w:rPr>
                <w:color w:val="000000"/>
                <w:sz w:val="20"/>
                <w:szCs w:val="20"/>
                <w:lang w:val="hr-HR" w:eastAsia="hr-HR"/>
              </w:rPr>
              <w:t>0</w:t>
            </w:r>
          </w:p>
        </w:tc>
        <w:tc>
          <w:tcPr>
            <w:tcW w:w="900" w:type="dxa"/>
            <w:tcBorders>
              <w:top w:val="nil"/>
              <w:left w:val="nil"/>
              <w:bottom w:val="single" w:sz="4" w:space="0" w:color="000000"/>
              <w:right w:val="single" w:sz="4" w:space="0" w:color="000000"/>
            </w:tcBorders>
            <w:shd w:val="clear" w:color="auto" w:fill="auto"/>
            <w:vAlign w:val="center"/>
            <w:hideMark/>
          </w:tcPr>
          <w:p w14:paraId="622ABE66" w14:textId="77777777" w:rsidR="003702EC" w:rsidRPr="003702EC" w:rsidRDefault="003702EC" w:rsidP="003702EC">
            <w:pPr>
              <w:widowControl/>
              <w:autoSpaceDE/>
              <w:autoSpaceDN/>
              <w:jc w:val="center"/>
              <w:rPr>
                <w:color w:val="000000"/>
                <w:sz w:val="20"/>
                <w:szCs w:val="20"/>
                <w:lang w:val="hr-HR" w:eastAsia="hr-HR"/>
              </w:rPr>
            </w:pPr>
            <w:r w:rsidRPr="003702EC">
              <w:rPr>
                <w:color w:val="000000"/>
                <w:sz w:val="20"/>
                <w:szCs w:val="20"/>
                <w:lang w:val="hr-HR" w:eastAsia="hr-HR"/>
              </w:rPr>
              <w:t>18</w:t>
            </w:r>
          </w:p>
        </w:tc>
      </w:tr>
      <w:tr w:rsidR="003702EC" w:rsidRPr="003702EC" w14:paraId="2C6C5C36" w14:textId="77777777" w:rsidTr="00852CA5">
        <w:trPr>
          <w:trHeight w:val="300"/>
          <w:jc w:val="center"/>
        </w:trPr>
        <w:tc>
          <w:tcPr>
            <w:tcW w:w="900" w:type="dxa"/>
            <w:tcBorders>
              <w:top w:val="nil"/>
              <w:left w:val="single" w:sz="4" w:space="0" w:color="000000"/>
              <w:bottom w:val="single" w:sz="4" w:space="0" w:color="000000"/>
              <w:right w:val="single" w:sz="4" w:space="0" w:color="000000"/>
            </w:tcBorders>
            <w:shd w:val="clear" w:color="FFD966" w:fill="E2EFDA"/>
            <w:vAlign w:val="center"/>
            <w:hideMark/>
          </w:tcPr>
          <w:p w14:paraId="050C4D95" w14:textId="77777777" w:rsidR="003702EC" w:rsidRPr="003702EC" w:rsidRDefault="003702EC" w:rsidP="003702EC">
            <w:pPr>
              <w:widowControl/>
              <w:autoSpaceDE/>
              <w:autoSpaceDN/>
              <w:jc w:val="both"/>
              <w:rPr>
                <w:color w:val="000000"/>
                <w:sz w:val="20"/>
                <w:szCs w:val="20"/>
                <w:lang w:val="hr-HR" w:eastAsia="hr-HR"/>
              </w:rPr>
            </w:pPr>
            <w:r w:rsidRPr="003702EC">
              <w:rPr>
                <w:color w:val="000000"/>
                <w:sz w:val="20"/>
                <w:szCs w:val="20"/>
                <w:lang w:val="hr-HR" w:eastAsia="hr-HR"/>
              </w:rPr>
              <w:t>M2.2</w:t>
            </w:r>
          </w:p>
        </w:tc>
        <w:tc>
          <w:tcPr>
            <w:tcW w:w="760" w:type="dxa"/>
            <w:tcBorders>
              <w:top w:val="nil"/>
              <w:left w:val="nil"/>
              <w:bottom w:val="single" w:sz="4" w:space="0" w:color="000000"/>
              <w:right w:val="single" w:sz="4" w:space="0" w:color="000000"/>
            </w:tcBorders>
            <w:shd w:val="clear" w:color="FFD966" w:fill="E2EFDA"/>
            <w:vAlign w:val="center"/>
            <w:hideMark/>
          </w:tcPr>
          <w:p w14:paraId="440909F9" w14:textId="77777777" w:rsidR="003702EC" w:rsidRPr="003702EC" w:rsidRDefault="003702EC" w:rsidP="003702EC">
            <w:pPr>
              <w:widowControl/>
              <w:autoSpaceDE/>
              <w:autoSpaceDN/>
              <w:rPr>
                <w:color w:val="000000"/>
                <w:sz w:val="20"/>
                <w:szCs w:val="20"/>
                <w:lang w:val="hr-HR" w:eastAsia="hr-HR"/>
              </w:rPr>
            </w:pPr>
            <w:r w:rsidRPr="003702EC">
              <w:rPr>
                <w:color w:val="000000"/>
                <w:sz w:val="20"/>
                <w:szCs w:val="20"/>
                <w:lang w:val="hr-HR" w:eastAsia="hr-HR"/>
              </w:rPr>
              <w:t>N/A</w:t>
            </w:r>
          </w:p>
        </w:tc>
        <w:tc>
          <w:tcPr>
            <w:tcW w:w="760" w:type="dxa"/>
            <w:tcBorders>
              <w:top w:val="nil"/>
              <w:left w:val="nil"/>
              <w:bottom w:val="single" w:sz="4" w:space="0" w:color="000000"/>
              <w:right w:val="single" w:sz="4" w:space="0" w:color="000000"/>
            </w:tcBorders>
            <w:shd w:val="clear" w:color="FFD966" w:fill="E2EFDA"/>
            <w:vAlign w:val="center"/>
            <w:hideMark/>
          </w:tcPr>
          <w:p w14:paraId="29D05BD1" w14:textId="77777777" w:rsidR="003702EC" w:rsidRPr="003702EC" w:rsidRDefault="003702EC" w:rsidP="003702EC">
            <w:pPr>
              <w:widowControl/>
              <w:autoSpaceDE/>
              <w:autoSpaceDN/>
              <w:rPr>
                <w:color w:val="000000"/>
                <w:sz w:val="20"/>
                <w:szCs w:val="20"/>
                <w:lang w:val="hr-HR" w:eastAsia="hr-HR"/>
              </w:rPr>
            </w:pPr>
            <w:r w:rsidRPr="003702EC">
              <w:rPr>
                <w:color w:val="000000"/>
                <w:sz w:val="20"/>
                <w:szCs w:val="20"/>
                <w:lang w:val="hr-HR" w:eastAsia="hr-HR"/>
              </w:rPr>
              <w:t>N/A</w:t>
            </w:r>
          </w:p>
        </w:tc>
        <w:tc>
          <w:tcPr>
            <w:tcW w:w="760" w:type="dxa"/>
            <w:tcBorders>
              <w:top w:val="nil"/>
              <w:left w:val="nil"/>
              <w:bottom w:val="single" w:sz="4" w:space="0" w:color="000000"/>
              <w:right w:val="single" w:sz="4" w:space="0" w:color="000000"/>
            </w:tcBorders>
            <w:shd w:val="clear" w:color="FFD966" w:fill="E2EFDA"/>
            <w:vAlign w:val="center"/>
            <w:hideMark/>
          </w:tcPr>
          <w:p w14:paraId="395F29E8" w14:textId="77777777" w:rsidR="003702EC" w:rsidRPr="003702EC" w:rsidRDefault="003702EC" w:rsidP="003702EC">
            <w:pPr>
              <w:widowControl/>
              <w:autoSpaceDE/>
              <w:autoSpaceDN/>
              <w:rPr>
                <w:color w:val="000000"/>
                <w:sz w:val="20"/>
                <w:szCs w:val="20"/>
                <w:lang w:val="hr-HR" w:eastAsia="hr-HR"/>
              </w:rPr>
            </w:pPr>
            <w:r w:rsidRPr="003702EC">
              <w:rPr>
                <w:color w:val="000000"/>
                <w:sz w:val="20"/>
                <w:szCs w:val="20"/>
                <w:lang w:val="hr-HR" w:eastAsia="hr-HR"/>
              </w:rPr>
              <w:t>N/A</w:t>
            </w:r>
          </w:p>
        </w:tc>
        <w:tc>
          <w:tcPr>
            <w:tcW w:w="680" w:type="dxa"/>
            <w:tcBorders>
              <w:top w:val="nil"/>
              <w:left w:val="nil"/>
              <w:bottom w:val="single" w:sz="4" w:space="0" w:color="000000"/>
              <w:right w:val="single" w:sz="4" w:space="0" w:color="000000"/>
            </w:tcBorders>
            <w:shd w:val="clear" w:color="000000" w:fill="E2EFDA"/>
            <w:vAlign w:val="center"/>
            <w:hideMark/>
          </w:tcPr>
          <w:p w14:paraId="12D77FFA" w14:textId="77777777" w:rsidR="003702EC" w:rsidRPr="003702EC" w:rsidRDefault="003702EC" w:rsidP="003702EC">
            <w:pPr>
              <w:widowControl/>
              <w:autoSpaceDE/>
              <w:autoSpaceDN/>
              <w:jc w:val="center"/>
              <w:rPr>
                <w:color w:val="000000"/>
                <w:sz w:val="20"/>
                <w:szCs w:val="20"/>
                <w:lang w:val="hr-HR" w:eastAsia="hr-HR"/>
              </w:rPr>
            </w:pPr>
            <w:r w:rsidRPr="003702EC">
              <w:rPr>
                <w:color w:val="000000"/>
                <w:sz w:val="20"/>
                <w:szCs w:val="20"/>
                <w:lang w:val="hr-HR" w:eastAsia="hr-HR"/>
              </w:rPr>
              <w:t>0</w:t>
            </w:r>
          </w:p>
        </w:tc>
        <w:tc>
          <w:tcPr>
            <w:tcW w:w="680" w:type="dxa"/>
            <w:tcBorders>
              <w:top w:val="nil"/>
              <w:left w:val="nil"/>
              <w:bottom w:val="single" w:sz="4" w:space="0" w:color="000000"/>
              <w:right w:val="single" w:sz="4" w:space="0" w:color="000000"/>
            </w:tcBorders>
            <w:shd w:val="clear" w:color="000000" w:fill="E2EFDA"/>
            <w:vAlign w:val="center"/>
            <w:hideMark/>
          </w:tcPr>
          <w:p w14:paraId="7055535D" w14:textId="77777777" w:rsidR="003702EC" w:rsidRPr="003702EC" w:rsidRDefault="003702EC" w:rsidP="003702EC">
            <w:pPr>
              <w:widowControl/>
              <w:autoSpaceDE/>
              <w:autoSpaceDN/>
              <w:jc w:val="center"/>
              <w:rPr>
                <w:color w:val="000000"/>
                <w:sz w:val="20"/>
                <w:szCs w:val="20"/>
                <w:lang w:val="hr-HR" w:eastAsia="hr-HR"/>
              </w:rPr>
            </w:pPr>
            <w:r w:rsidRPr="003702EC">
              <w:rPr>
                <w:color w:val="000000"/>
                <w:sz w:val="20"/>
                <w:szCs w:val="20"/>
                <w:lang w:val="hr-HR" w:eastAsia="hr-HR"/>
              </w:rPr>
              <w:t>0</w:t>
            </w:r>
          </w:p>
        </w:tc>
        <w:tc>
          <w:tcPr>
            <w:tcW w:w="680" w:type="dxa"/>
            <w:tcBorders>
              <w:top w:val="nil"/>
              <w:left w:val="nil"/>
              <w:bottom w:val="single" w:sz="4" w:space="0" w:color="000000"/>
              <w:right w:val="single" w:sz="4" w:space="0" w:color="000000"/>
            </w:tcBorders>
            <w:shd w:val="clear" w:color="000000" w:fill="E2EFDA"/>
            <w:vAlign w:val="center"/>
            <w:hideMark/>
          </w:tcPr>
          <w:p w14:paraId="146C03CF" w14:textId="77777777" w:rsidR="003702EC" w:rsidRPr="003702EC" w:rsidRDefault="003702EC" w:rsidP="003702EC">
            <w:pPr>
              <w:widowControl/>
              <w:autoSpaceDE/>
              <w:autoSpaceDN/>
              <w:jc w:val="center"/>
              <w:rPr>
                <w:color w:val="000000"/>
                <w:sz w:val="20"/>
                <w:szCs w:val="20"/>
                <w:lang w:val="hr-HR" w:eastAsia="hr-HR"/>
              </w:rPr>
            </w:pPr>
            <w:r w:rsidRPr="003702EC">
              <w:rPr>
                <w:color w:val="000000"/>
                <w:sz w:val="20"/>
                <w:szCs w:val="20"/>
                <w:lang w:val="hr-HR" w:eastAsia="hr-HR"/>
              </w:rPr>
              <w:t>0</w:t>
            </w:r>
          </w:p>
        </w:tc>
        <w:tc>
          <w:tcPr>
            <w:tcW w:w="680" w:type="dxa"/>
            <w:tcBorders>
              <w:top w:val="nil"/>
              <w:left w:val="nil"/>
              <w:bottom w:val="single" w:sz="4" w:space="0" w:color="000000"/>
              <w:right w:val="single" w:sz="4" w:space="0" w:color="000000"/>
            </w:tcBorders>
            <w:shd w:val="clear" w:color="000000" w:fill="E2EFDA"/>
            <w:vAlign w:val="center"/>
            <w:hideMark/>
          </w:tcPr>
          <w:p w14:paraId="0EDADAC5" w14:textId="77777777" w:rsidR="003702EC" w:rsidRPr="003702EC" w:rsidRDefault="003702EC" w:rsidP="003702EC">
            <w:pPr>
              <w:widowControl/>
              <w:autoSpaceDE/>
              <w:autoSpaceDN/>
              <w:jc w:val="center"/>
              <w:rPr>
                <w:color w:val="000000"/>
                <w:sz w:val="20"/>
                <w:szCs w:val="20"/>
                <w:lang w:val="hr-HR" w:eastAsia="hr-HR"/>
              </w:rPr>
            </w:pPr>
            <w:r w:rsidRPr="003702EC">
              <w:rPr>
                <w:color w:val="000000"/>
                <w:sz w:val="20"/>
                <w:szCs w:val="20"/>
                <w:lang w:val="hr-HR" w:eastAsia="hr-HR"/>
              </w:rPr>
              <w:t>1</w:t>
            </w:r>
          </w:p>
        </w:tc>
        <w:tc>
          <w:tcPr>
            <w:tcW w:w="680" w:type="dxa"/>
            <w:tcBorders>
              <w:top w:val="nil"/>
              <w:left w:val="nil"/>
              <w:bottom w:val="single" w:sz="4" w:space="0" w:color="000000"/>
              <w:right w:val="single" w:sz="4" w:space="0" w:color="000000"/>
            </w:tcBorders>
            <w:shd w:val="clear" w:color="000000" w:fill="E2EFDA"/>
            <w:vAlign w:val="center"/>
            <w:hideMark/>
          </w:tcPr>
          <w:p w14:paraId="7D075E60" w14:textId="77777777" w:rsidR="003702EC" w:rsidRPr="003702EC" w:rsidRDefault="003702EC" w:rsidP="003702EC">
            <w:pPr>
              <w:widowControl/>
              <w:autoSpaceDE/>
              <w:autoSpaceDN/>
              <w:jc w:val="center"/>
              <w:rPr>
                <w:color w:val="000000"/>
                <w:sz w:val="20"/>
                <w:szCs w:val="20"/>
                <w:lang w:val="hr-HR" w:eastAsia="hr-HR"/>
              </w:rPr>
            </w:pPr>
            <w:r w:rsidRPr="003702EC">
              <w:rPr>
                <w:color w:val="000000"/>
                <w:sz w:val="20"/>
                <w:szCs w:val="20"/>
                <w:lang w:val="hr-HR" w:eastAsia="hr-HR"/>
              </w:rPr>
              <w:t>0</w:t>
            </w:r>
          </w:p>
        </w:tc>
        <w:tc>
          <w:tcPr>
            <w:tcW w:w="680" w:type="dxa"/>
            <w:tcBorders>
              <w:top w:val="nil"/>
              <w:left w:val="nil"/>
              <w:bottom w:val="single" w:sz="4" w:space="0" w:color="000000"/>
              <w:right w:val="single" w:sz="4" w:space="0" w:color="000000"/>
            </w:tcBorders>
            <w:shd w:val="clear" w:color="000000" w:fill="E2EFDA"/>
            <w:vAlign w:val="center"/>
            <w:hideMark/>
          </w:tcPr>
          <w:p w14:paraId="1EBC8C87" w14:textId="77777777" w:rsidR="003702EC" w:rsidRPr="003702EC" w:rsidRDefault="003702EC" w:rsidP="003702EC">
            <w:pPr>
              <w:widowControl/>
              <w:autoSpaceDE/>
              <w:autoSpaceDN/>
              <w:jc w:val="center"/>
              <w:rPr>
                <w:color w:val="000000"/>
                <w:sz w:val="20"/>
                <w:szCs w:val="20"/>
                <w:lang w:val="hr-HR" w:eastAsia="hr-HR"/>
              </w:rPr>
            </w:pPr>
            <w:r w:rsidRPr="003702EC">
              <w:rPr>
                <w:color w:val="000000"/>
                <w:sz w:val="20"/>
                <w:szCs w:val="20"/>
                <w:lang w:val="hr-HR" w:eastAsia="hr-HR"/>
              </w:rPr>
              <w:t>0</w:t>
            </w:r>
          </w:p>
        </w:tc>
        <w:tc>
          <w:tcPr>
            <w:tcW w:w="680" w:type="dxa"/>
            <w:tcBorders>
              <w:top w:val="nil"/>
              <w:left w:val="nil"/>
              <w:bottom w:val="single" w:sz="4" w:space="0" w:color="000000"/>
              <w:right w:val="single" w:sz="4" w:space="0" w:color="000000"/>
            </w:tcBorders>
            <w:shd w:val="clear" w:color="000000" w:fill="E2EFDA"/>
            <w:vAlign w:val="center"/>
            <w:hideMark/>
          </w:tcPr>
          <w:p w14:paraId="4267D010" w14:textId="77777777" w:rsidR="003702EC" w:rsidRPr="003702EC" w:rsidRDefault="003702EC" w:rsidP="003702EC">
            <w:pPr>
              <w:widowControl/>
              <w:autoSpaceDE/>
              <w:autoSpaceDN/>
              <w:jc w:val="center"/>
              <w:rPr>
                <w:color w:val="000000"/>
                <w:sz w:val="20"/>
                <w:szCs w:val="20"/>
                <w:lang w:val="hr-HR" w:eastAsia="hr-HR"/>
              </w:rPr>
            </w:pPr>
            <w:r w:rsidRPr="003702EC">
              <w:rPr>
                <w:color w:val="000000"/>
                <w:sz w:val="20"/>
                <w:szCs w:val="20"/>
                <w:lang w:val="hr-HR" w:eastAsia="hr-HR"/>
              </w:rPr>
              <w:t>0</w:t>
            </w:r>
          </w:p>
        </w:tc>
        <w:tc>
          <w:tcPr>
            <w:tcW w:w="900" w:type="dxa"/>
            <w:tcBorders>
              <w:top w:val="nil"/>
              <w:left w:val="nil"/>
              <w:bottom w:val="single" w:sz="4" w:space="0" w:color="000000"/>
              <w:right w:val="single" w:sz="4" w:space="0" w:color="000000"/>
            </w:tcBorders>
            <w:shd w:val="clear" w:color="FFD966" w:fill="E2EFDA"/>
            <w:vAlign w:val="center"/>
            <w:hideMark/>
          </w:tcPr>
          <w:p w14:paraId="23A5D86C" w14:textId="77777777" w:rsidR="003702EC" w:rsidRPr="003702EC" w:rsidRDefault="003702EC" w:rsidP="003702EC">
            <w:pPr>
              <w:widowControl/>
              <w:autoSpaceDE/>
              <w:autoSpaceDN/>
              <w:jc w:val="center"/>
              <w:rPr>
                <w:color w:val="000000"/>
                <w:sz w:val="20"/>
                <w:szCs w:val="20"/>
                <w:lang w:val="hr-HR" w:eastAsia="hr-HR"/>
              </w:rPr>
            </w:pPr>
            <w:r w:rsidRPr="003702EC">
              <w:rPr>
                <w:color w:val="000000"/>
                <w:sz w:val="20"/>
                <w:szCs w:val="20"/>
                <w:lang w:val="hr-HR" w:eastAsia="hr-HR"/>
              </w:rPr>
              <w:t>1</w:t>
            </w:r>
          </w:p>
        </w:tc>
      </w:tr>
      <w:tr w:rsidR="003702EC" w:rsidRPr="003702EC" w14:paraId="1142E820" w14:textId="77777777" w:rsidTr="00C80755">
        <w:trPr>
          <w:trHeight w:val="434"/>
          <w:jc w:val="center"/>
        </w:trPr>
        <w:tc>
          <w:tcPr>
            <w:tcW w:w="900" w:type="dxa"/>
            <w:tcBorders>
              <w:top w:val="nil"/>
              <w:left w:val="single" w:sz="4" w:space="0" w:color="000000"/>
              <w:bottom w:val="single" w:sz="4" w:space="0" w:color="000000"/>
              <w:right w:val="single" w:sz="4" w:space="0" w:color="000000"/>
            </w:tcBorders>
            <w:shd w:val="clear" w:color="auto" w:fill="auto"/>
            <w:vAlign w:val="center"/>
            <w:hideMark/>
          </w:tcPr>
          <w:p w14:paraId="541A4734" w14:textId="77777777" w:rsidR="003702EC" w:rsidRPr="003702EC" w:rsidRDefault="003702EC" w:rsidP="003702EC">
            <w:pPr>
              <w:widowControl/>
              <w:autoSpaceDE/>
              <w:autoSpaceDN/>
              <w:jc w:val="both"/>
              <w:rPr>
                <w:color w:val="000000"/>
                <w:sz w:val="20"/>
                <w:szCs w:val="20"/>
                <w:lang w:val="hr-HR" w:eastAsia="hr-HR"/>
              </w:rPr>
            </w:pPr>
            <w:r w:rsidRPr="003702EC">
              <w:rPr>
                <w:color w:val="000000"/>
                <w:sz w:val="20"/>
                <w:szCs w:val="20"/>
                <w:lang w:val="hr-HR" w:eastAsia="hr-HR"/>
              </w:rPr>
              <w:t>TO2.2.1</w:t>
            </w:r>
          </w:p>
        </w:tc>
        <w:tc>
          <w:tcPr>
            <w:tcW w:w="760" w:type="dxa"/>
            <w:tcBorders>
              <w:top w:val="nil"/>
              <w:left w:val="nil"/>
              <w:bottom w:val="single" w:sz="4" w:space="0" w:color="000000"/>
              <w:right w:val="single" w:sz="4" w:space="0" w:color="000000"/>
            </w:tcBorders>
            <w:shd w:val="clear" w:color="auto" w:fill="auto"/>
            <w:vAlign w:val="center"/>
            <w:hideMark/>
          </w:tcPr>
          <w:p w14:paraId="0F2A6997" w14:textId="77777777" w:rsidR="003702EC" w:rsidRPr="003702EC" w:rsidRDefault="003702EC" w:rsidP="003702EC">
            <w:pPr>
              <w:widowControl/>
              <w:autoSpaceDE/>
              <w:autoSpaceDN/>
              <w:rPr>
                <w:color w:val="000000"/>
                <w:sz w:val="20"/>
                <w:szCs w:val="20"/>
                <w:lang w:val="hr-HR" w:eastAsia="hr-HR"/>
              </w:rPr>
            </w:pPr>
            <w:r w:rsidRPr="003702EC">
              <w:rPr>
                <w:color w:val="000000"/>
                <w:sz w:val="20"/>
                <w:szCs w:val="20"/>
                <w:lang w:val="hr-HR" w:eastAsia="hr-HR"/>
              </w:rPr>
              <w:t>N/A</w:t>
            </w:r>
          </w:p>
        </w:tc>
        <w:tc>
          <w:tcPr>
            <w:tcW w:w="760" w:type="dxa"/>
            <w:tcBorders>
              <w:top w:val="nil"/>
              <w:left w:val="nil"/>
              <w:bottom w:val="single" w:sz="4" w:space="0" w:color="000000"/>
              <w:right w:val="single" w:sz="4" w:space="0" w:color="000000"/>
            </w:tcBorders>
            <w:shd w:val="clear" w:color="auto" w:fill="auto"/>
            <w:vAlign w:val="center"/>
            <w:hideMark/>
          </w:tcPr>
          <w:p w14:paraId="69217535" w14:textId="77777777" w:rsidR="003702EC" w:rsidRPr="003702EC" w:rsidRDefault="003702EC" w:rsidP="003702EC">
            <w:pPr>
              <w:widowControl/>
              <w:autoSpaceDE/>
              <w:autoSpaceDN/>
              <w:rPr>
                <w:color w:val="000000"/>
                <w:sz w:val="20"/>
                <w:szCs w:val="20"/>
                <w:lang w:val="hr-HR" w:eastAsia="hr-HR"/>
              </w:rPr>
            </w:pPr>
            <w:r w:rsidRPr="003702EC">
              <w:rPr>
                <w:color w:val="000000"/>
                <w:sz w:val="20"/>
                <w:szCs w:val="20"/>
                <w:lang w:val="hr-HR" w:eastAsia="hr-HR"/>
              </w:rPr>
              <w:t>N/A</w:t>
            </w:r>
          </w:p>
        </w:tc>
        <w:tc>
          <w:tcPr>
            <w:tcW w:w="760" w:type="dxa"/>
            <w:tcBorders>
              <w:top w:val="nil"/>
              <w:left w:val="nil"/>
              <w:bottom w:val="single" w:sz="4" w:space="0" w:color="000000"/>
              <w:right w:val="single" w:sz="4" w:space="0" w:color="000000"/>
            </w:tcBorders>
            <w:shd w:val="clear" w:color="auto" w:fill="auto"/>
            <w:vAlign w:val="center"/>
            <w:hideMark/>
          </w:tcPr>
          <w:p w14:paraId="439A6AAA" w14:textId="77777777" w:rsidR="003702EC" w:rsidRPr="003702EC" w:rsidRDefault="003702EC" w:rsidP="003702EC">
            <w:pPr>
              <w:widowControl/>
              <w:autoSpaceDE/>
              <w:autoSpaceDN/>
              <w:rPr>
                <w:color w:val="000000"/>
                <w:sz w:val="20"/>
                <w:szCs w:val="20"/>
                <w:lang w:val="hr-HR" w:eastAsia="hr-HR"/>
              </w:rPr>
            </w:pPr>
            <w:r w:rsidRPr="003702EC">
              <w:rPr>
                <w:color w:val="000000"/>
                <w:sz w:val="20"/>
                <w:szCs w:val="20"/>
                <w:lang w:val="hr-HR" w:eastAsia="hr-HR"/>
              </w:rPr>
              <w:t>N/A</w:t>
            </w:r>
          </w:p>
        </w:tc>
        <w:tc>
          <w:tcPr>
            <w:tcW w:w="680" w:type="dxa"/>
            <w:tcBorders>
              <w:top w:val="nil"/>
              <w:left w:val="nil"/>
              <w:bottom w:val="single" w:sz="4" w:space="0" w:color="000000"/>
              <w:right w:val="single" w:sz="4" w:space="0" w:color="000000"/>
            </w:tcBorders>
            <w:shd w:val="clear" w:color="auto" w:fill="auto"/>
            <w:vAlign w:val="center"/>
            <w:hideMark/>
          </w:tcPr>
          <w:p w14:paraId="15FAD1A1" w14:textId="77777777" w:rsidR="003702EC" w:rsidRPr="003702EC" w:rsidRDefault="003702EC" w:rsidP="003702EC">
            <w:pPr>
              <w:widowControl/>
              <w:autoSpaceDE/>
              <w:autoSpaceDN/>
              <w:jc w:val="center"/>
              <w:rPr>
                <w:color w:val="000000"/>
                <w:sz w:val="20"/>
                <w:szCs w:val="20"/>
                <w:lang w:val="hr-HR" w:eastAsia="hr-HR"/>
              </w:rPr>
            </w:pPr>
            <w:r w:rsidRPr="003702EC">
              <w:rPr>
                <w:color w:val="000000"/>
                <w:sz w:val="20"/>
                <w:szCs w:val="20"/>
                <w:lang w:val="hr-HR" w:eastAsia="hr-HR"/>
              </w:rPr>
              <w:t> </w:t>
            </w:r>
          </w:p>
        </w:tc>
        <w:tc>
          <w:tcPr>
            <w:tcW w:w="680" w:type="dxa"/>
            <w:tcBorders>
              <w:top w:val="nil"/>
              <w:left w:val="nil"/>
              <w:bottom w:val="single" w:sz="4" w:space="0" w:color="000000"/>
              <w:right w:val="single" w:sz="4" w:space="0" w:color="000000"/>
            </w:tcBorders>
            <w:shd w:val="clear" w:color="FFD966" w:fill="FFFFFF"/>
            <w:vAlign w:val="center"/>
            <w:hideMark/>
          </w:tcPr>
          <w:p w14:paraId="5248C71B" w14:textId="77777777" w:rsidR="003702EC" w:rsidRPr="003702EC" w:rsidRDefault="003702EC" w:rsidP="003702EC">
            <w:pPr>
              <w:widowControl/>
              <w:autoSpaceDE/>
              <w:autoSpaceDN/>
              <w:jc w:val="center"/>
              <w:rPr>
                <w:color w:val="000000"/>
                <w:sz w:val="20"/>
                <w:szCs w:val="20"/>
                <w:lang w:val="hr-HR" w:eastAsia="hr-HR"/>
              </w:rPr>
            </w:pPr>
            <w:r w:rsidRPr="003702EC">
              <w:rPr>
                <w:color w:val="000000"/>
                <w:sz w:val="20"/>
                <w:szCs w:val="20"/>
                <w:lang w:val="hr-HR" w:eastAsia="hr-HR"/>
              </w:rPr>
              <w:t> </w:t>
            </w:r>
          </w:p>
        </w:tc>
        <w:tc>
          <w:tcPr>
            <w:tcW w:w="680" w:type="dxa"/>
            <w:tcBorders>
              <w:top w:val="nil"/>
              <w:left w:val="nil"/>
              <w:bottom w:val="single" w:sz="4" w:space="0" w:color="000000"/>
              <w:right w:val="single" w:sz="4" w:space="0" w:color="000000"/>
            </w:tcBorders>
            <w:shd w:val="clear" w:color="auto" w:fill="auto"/>
            <w:vAlign w:val="center"/>
            <w:hideMark/>
          </w:tcPr>
          <w:p w14:paraId="4D0B4ACC" w14:textId="77777777" w:rsidR="003702EC" w:rsidRPr="003702EC" w:rsidRDefault="003702EC" w:rsidP="003702EC">
            <w:pPr>
              <w:widowControl/>
              <w:autoSpaceDE/>
              <w:autoSpaceDN/>
              <w:jc w:val="center"/>
              <w:rPr>
                <w:color w:val="000000"/>
                <w:sz w:val="20"/>
                <w:szCs w:val="20"/>
                <w:lang w:val="hr-HR" w:eastAsia="hr-HR"/>
              </w:rPr>
            </w:pPr>
            <w:r w:rsidRPr="003702EC">
              <w:rPr>
                <w:color w:val="000000"/>
                <w:sz w:val="20"/>
                <w:szCs w:val="20"/>
                <w:lang w:val="hr-HR" w:eastAsia="hr-HR"/>
              </w:rPr>
              <w:t> </w:t>
            </w:r>
          </w:p>
        </w:tc>
        <w:tc>
          <w:tcPr>
            <w:tcW w:w="680" w:type="dxa"/>
            <w:tcBorders>
              <w:top w:val="nil"/>
              <w:left w:val="nil"/>
              <w:bottom w:val="single" w:sz="4" w:space="0" w:color="000000"/>
              <w:right w:val="single" w:sz="4" w:space="0" w:color="000000"/>
            </w:tcBorders>
            <w:shd w:val="clear" w:color="auto" w:fill="auto"/>
            <w:vAlign w:val="center"/>
            <w:hideMark/>
          </w:tcPr>
          <w:p w14:paraId="454154D8" w14:textId="77777777" w:rsidR="003702EC" w:rsidRPr="003702EC" w:rsidRDefault="003702EC" w:rsidP="003702EC">
            <w:pPr>
              <w:widowControl/>
              <w:autoSpaceDE/>
              <w:autoSpaceDN/>
              <w:jc w:val="center"/>
              <w:rPr>
                <w:color w:val="000000"/>
                <w:sz w:val="20"/>
                <w:szCs w:val="20"/>
                <w:lang w:val="hr-HR" w:eastAsia="hr-HR"/>
              </w:rPr>
            </w:pPr>
            <w:r w:rsidRPr="003702EC">
              <w:rPr>
                <w:color w:val="000000"/>
                <w:sz w:val="20"/>
                <w:szCs w:val="20"/>
                <w:lang w:val="hr-HR" w:eastAsia="hr-HR"/>
              </w:rPr>
              <w:t>1</w:t>
            </w:r>
          </w:p>
        </w:tc>
        <w:tc>
          <w:tcPr>
            <w:tcW w:w="680" w:type="dxa"/>
            <w:tcBorders>
              <w:top w:val="nil"/>
              <w:left w:val="nil"/>
              <w:bottom w:val="single" w:sz="4" w:space="0" w:color="000000"/>
              <w:right w:val="single" w:sz="4" w:space="0" w:color="000000"/>
            </w:tcBorders>
            <w:shd w:val="clear" w:color="auto" w:fill="auto"/>
            <w:vAlign w:val="center"/>
            <w:hideMark/>
          </w:tcPr>
          <w:p w14:paraId="7660A90C" w14:textId="77777777" w:rsidR="003702EC" w:rsidRPr="003702EC" w:rsidRDefault="003702EC" w:rsidP="003702EC">
            <w:pPr>
              <w:widowControl/>
              <w:autoSpaceDE/>
              <w:autoSpaceDN/>
              <w:jc w:val="center"/>
              <w:rPr>
                <w:color w:val="000000"/>
                <w:sz w:val="20"/>
                <w:szCs w:val="20"/>
                <w:lang w:val="hr-HR" w:eastAsia="hr-HR"/>
              </w:rPr>
            </w:pPr>
            <w:r w:rsidRPr="003702EC">
              <w:rPr>
                <w:color w:val="000000"/>
                <w:sz w:val="20"/>
                <w:szCs w:val="20"/>
                <w:lang w:val="hr-HR" w:eastAsia="hr-HR"/>
              </w:rPr>
              <w:t> </w:t>
            </w:r>
          </w:p>
        </w:tc>
        <w:tc>
          <w:tcPr>
            <w:tcW w:w="680" w:type="dxa"/>
            <w:tcBorders>
              <w:top w:val="nil"/>
              <w:left w:val="nil"/>
              <w:bottom w:val="single" w:sz="4" w:space="0" w:color="000000"/>
              <w:right w:val="single" w:sz="4" w:space="0" w:color="000000"/>
            </w:tcBorders>
            <w:shd w:val="clear" w:color="auto" w:fill="auto"/>
            <w:vAlign w:val="center"/>
            <w:hideMark/>
          </w:tcPr>
          <w:p w14:paraId="7542359B" w14:textId="77777777" w:rsidR="003702EC" w:rsidRPr="003702EC" w:rsidRDefault="003702EC" w:rsidP="003702EC">
            <w:pPr>
              <w:widowControl/>
              <w:autoSpaceDE/>
              <w:autoSpaceDN/>
              <w:jc w:val="center"/>
              <w:rPr>
                <w:color w:val="000000"/>
                <w:sz w:val="20"/>
                <w:szCs w:val="20"/>
                <w:lang w:val="hr-HR" w:eastAsia="hr-HR"/>
              </w:rPr>
            </w:pPr>
            <w:r w:rsidRPr="003702EC">
              <w:rPr>
                <w:color w:val="000000"/>
                <w:sz w:val="20"/>
                <w:szCs w:val="20"/>
                <w:lang w:val="hr-HR" w:eastAsia="hr-HR"/>
              </w:rPr>
              <w:t> </w:t>
            </w:r>
          </w:p>
        </w:tc>
        <w:tc>
          <w:tcPr>
            <w:tcW w:w="680" w:type="dxa"/>
            <w:tcBorders>
              <w:top w:val="nil"/>
              <w:left w:val="nil"/>
              <w:bottom w:val="single" w:sz="4" w:space="0" w:color="000000"/>
              <w:right w:val="single" w:sz="4" w:space="0" w:color="000000"/>
            </w:tcBorders>
            <w:shd w:val="clear" w:color="auto" w:fill="auto"/>
            <w:vAlign w:val="center"/>
            <w:hideMark/>
          </w:tcPr>
          <w:p w14:paraId="080F6C14" w14:textId="77777777" w:rsidR="003702EC" w:rsidRPr="003702EC" w:rsidRDefault="003702EC" w:rsidP="003702EC">
            <w:pPr>
              <w:widowControl/>
              <w:autoSpaceDE/>
              <w:autoSpaceDN/>
              <w:jc w:val="center"/>
              <w:rPr>
                <w:color w:val="000000"/>
                <w:sz w:val="20"/>
                <w:szCs w:val="20"/>
                <w:lang w:val="hr-HR" w:eastAsia="hr-HR"/>
              </w:rPr>
            </w:pPr>
            <w:r w:rsidRPr="003702EC">
              <w:rPr>
                <w:color w:val="000000"/>
                <w:sz w:val="20"/>
                <w:szCs w:val="20"/>
                <w:lang w:val="hr-HR" w:eastAsia="hr-HR"/>
              </w:rPr>
              <w:t>0</w:t>
            </w:r>
          </w:p>
        </w:tc>
        <w:tc>
          <w:tcPr>
            <w:tcW w:w="900" w:type="dxa"/>
            <w:tcBorders>
              <w:top w:val="nil"/>
              <w:left w:val="nil"/>
              <w:bottom w:val="single" w:sz="4" w:space="0" w:color="000000"/>
              <w:right w:val="single" w:sz="4" w:space="0" w:color="000000"/>
            </w:tcBorders>
            <w:shd w:val="clear" w:color="auto" w:fill="auto"/>
            <w:vAlign w:val="center"/>
            <w:hideMark/>
          </w:tcPr>
          <w:p w14:paraId="52B1FCFA" w14:textId="77777777" w:rsidR="003702EC" w:rsidRPr="003702EC" w:rsidRDefault="003702EC" w:rsidP="003702EC">
            <w:pPr>
              <w:widowControl/>
              <w:autoSpaceDE/>
              <w:autoSpaceDN/>
              <w:jc w:val="center"/>
              <w:rPr>
                <w:color w:val="000000"/>
                <w:sz w:val="20"/>
                <w:szCs w:val="20"/>
                <w:lang w:val="hr-HR" w:eastAsia="hr-HR"/>
              </w:rPr>
            </w:pPr>
            <w:r w:rsidRPr="003702EC">
              <w:rPr>
                <w:color w:val="000000"/>
                <w:sz w:val="20"/>
                <w:szCs w:val="20"/>
                <w:lang w:val="hr-HR" w:eastAsia="hr-HR"/>
              </w:rPr>
              <w:t>1</w:t>
            </w:r>
          </w:p>
        </w:tc>
      </w:tr>
    </w:tbl>
    <w:p w14:paraId="4C95CA15" w14:textId="77777777" w:rsidR="003702EC" w:rsidRDefault="003702EC" w:rsidP="00E02596">
      <w:pPr>
        <w:pStyle w:val="Bezproreda"/>
        <w:spacing w:line="360" w:lineRule="auto"/>
        <w:jc w:val="center"/>
        <w:rPr>
          <w:rFonts w:ascii="Calibri Light" w:hAnsi="Calibri Light" w:cs="Calibri Light"/>
          <w:i/>
          <w:iCs/>
          <w:sz w:val="20"/>
          <w:szCs w:val="20"/>
        </w:rPr>
      </w:pPr>
    </w:p>
    <w:p w14:paraId="32C6B82D" w14:textId="53A719CE" w:rsidR="00E02596" w:rsidRPr="0050740D" w:rsidRDefault="00E02596" w:rsidP="00E02596">
      <w:pPr>
        <w:pStyle w:val="Bezproreda"/>
        <w:spacing w:line="360" w:lineRule="auto"/>
        <w:jc w:val="center"/>
        <w:rPr>
          <w:rFonts w:ascii="Calibri Light" w:hAnsi="Calibri Light" w:cs="Calibri Light"/>
          <w:i/>
          <w:iCs/>
          <w:sz w:val="20"/>
          <w:szCs w:val="20"/>
        </w:rPr>
      </w:pPr>
      <w:r w:rsidRPr="00E02596">
        <w:rPr>
          <w:rFonts w:ascii="Calibri Light" w:hAnsi="Calibri Light" w:cs="Calibri Light"/>
          <w:i/>
          <w:iCs/>
          <w:sz w:val="20"/>
          <w:szCs w:val="20"/>
        </w:rPr>
        <w:t xml:space="preserve"> </w:t>
      </w:r>
      <w:r w:rsidRPr="0050740D">
        <w:rPr>
          <w:rFonts w:ascii="Calibri Light" w:hAnsi="Calibri Light" w:cs="Calibri Light"/>
          <w:i/>
          <w:iCs/>
          <w:sz w:val="20"/>
          <w:szCs w:val="20"/>
        </w:rPr>
        <w:t xml:space="preserve">Izvor: Stručna služba LAG-a SAVA, </w:t>
      </w:r>
      <w:r>
        <w:rPr>
          <w:rFonts w:ascii="Calibri Light" w:hAnsi="Calibri Light" w:cs="Calibri Light"/>
          <w:i/>
          <w:iCs/>
          <w:sz w:val="20"/>
          <w:szCs w:val="20"/>
        </w:rPr>
        <w:t xml:space="preserve">siječanj </w:t>
      </w:r>
      <w:r w:rsidRPr="0050740D">
        <w:rPr>
          <w:rFonts w:ascii="Calibri Light" w:hAnsi="Calibri Light" w:cs="Calibri Light"/>
          <w:i/>
          <w:iCs/>
          <w:sz w:val="20"/>
          <w:szCs w:val="20"/>
        </w:rPr>
        <w:t>202</w:t>
      </w:r>
      <w:r>
        <w:rPr>
          <w:rFonts w:ascii="Calibri Light" w:hAnsi="Calibri Light" w:cs="Calibri Light"/>
          <w:i/>
          <w:iCs/>
          <w:sz w:val="20"/>
          <w:szCs w:val="20"/>
        </w:rPr>
        <w:t>4</w:t>
      </w:r>
      <w:r w:rsidRPr="0050740D">
        <w:rPr>
          <w:rFonts w:ascii="Calibri Light" w:hAnsi="Calibri Light" w:cs="Calibri Light"/>
          <w:i/>
          <w:iCs/>
          <w:sz w:val="20"/>
          <w:szCs w:val="20"/>
        </w:rPr>
        <w:t>. godine</w:t>
      </w:r>
    </w:p>
    <w:p w14:paraId="3206AAB2" w14:textId="0C945537" w:rsidR="007600DE" w:rsidRPr="0050740D" w:rsidRDefault="007600DE" w:rsidP="00863D1C">
      <w:pPr>
        <w:pStyle w:val="Bezproreda"/>
        <w:spacing w:line="360" w:lineRule="auto"/>
        <w:jc w:val="center"/>
        <w:rPr>
          <w:rFonts w:ascii="Calibri Light" w:hAnsi="Calibri Light" w:cs="Calibri Light"/>
          <w:i/>
          <w:iCs/>
          <w:sz w:val="20"/>
          <w:szCs w:val="20"/>
        </w:rPr>
      </w:pPr>
    </w:p>
    <w:p w14:paraId="6CE90BE2" w14:textId="0C0785E4" w:rsidR="00863D1C" w:rsidRPr="0050740D" w:rsidRDefault="00C1144E" w:rsidP="00863D1C">
      <w:pPr>
        <w:pStyle w:val="Bezproreda"/>
        <w:spacing w:line="360" w:lineRule="auto"/>
        <w:ind w:left="360"/>
        <w:jc w:val="both"/>
        <w:rPr>
          <w:rFonts w:ascii="Calibri Light" w:hAnsi="Calibri Light" w:cs="Calibri Light"/>
          <w:sz w:val="24"/>
          <w:szCs w:val="24"/>
        </w:rPr>
      </w:pPr>
      <w:r w:rsidRPr="0050740D">
        <w:rPr>
          <w:rFonts w:ascii="Calibri Light" w:hAnsi="Calibri Light" w:cs="Calibri Light"/>
          <w:sz w:val="24"/>
          <w:szCs w:val="24"/>
        </w:rPr>
        <w:t>Tablica 19</w:t>
      </w:r>
      <w:r w:rsidR="00863D1C" w:rsidRPr="0050740D">
        <w:rPr>
          <w:rFonts w:ascii="Calibri Light" w:hAnsi="Calibri Light" w:cs="Calibri Light"/>
          <w:sz w:val="24"/>
          <w:szCs w:val="24"/>
        </w:rPr>
        <w:t>: broj izdanih odluka unutar SC2</w:t>
      </w:r>
    </w:p>
    <w:tbl>
      <w:tblPr>
        <w:tblStyle w:val="Svijetlatablicareetke1-isticanje52"/>
        <w:tblW w:w="14024" w:type="dxa"/>
        <w:tblLook w:val="04A0" w:firstRow="1" w:lastRow="0" w:firstColumn="1" w:lastColumn="0" w:noHBand="0" w:noVBand="1"/>
      </w:tblPr>
      <w:tblGrid>
        <w:gridCol w:w="1003"/>
        <w:gridCol w:w="623"/>
        <w:gridCol w:w="626"/>
        <w:gridCol w:w="622"/>
        <w:gridCol w:w="626"/>
        <w:gridCol w:w="632"/>
        <w:gridCol w:w="674"/>
        <w:gridCol w:w="632"/>
        <w:gridCol w:w="761"/>
        <w:gridCol w:w="18"/>
        <w:gridCol w:w="826"/>
        <w:gridCol w:w="40"/>
        <w:gridCol w:w="1629"/>
        <w:gridCol w:w="166"/>
        <w:gridCol w:w="2136"/>
        <w:gridCol w:w="1478"/>
        <w:gridCol w:w="1532"/>
      </w:tblGrid>
      <w:tr w:rsidR="007B298E" w:rsidRPr="0050740D" w14:paraId="774DA7AD" w14:textId="77777777" w:rsidTr="00BF264E">
        <w:trPr>
          <w:cnfStyle w:val="100000000000" w:firstRow="1" w:lastRow="0" w:firstColumn="0" w:lastColumn="0" w:oddVBand="0" w:evenVBand="0" w:oddHBand="0" w:evenHBand="0" w:firstRowFirstColumn="0" w:firstRowLastColumn="0" w:lastRowFirstColumn="0" w:lastRowLastColumn="0"/>
          <w:trHeight w:val="871"/>
        </w:trPr>
        <w:tc>
          <w:tcPr>
            <w:cnfStyle w:val="001000000000" w:firstRow="0" w:lastRow="0" w:firstColumn="1" w:lastColumn="0" w:oddVBand="0" w:evenVBand="0" w:oddHBand="0" w:evenHBand="0" w:firstRowFirstColumn="0" w:firstRowLastColumn="0" w:lastRowFirstColumn="0" w:lastRowLastColumn="0"/>
            <w:tcW w:w="1003" w:type="dxa"/>
            <w:shd w:val="clear" w:color="auto" w:fill="DAEEF3" w:themeFill="accent5" w:themeFillTint="33"/>
            <w:hideMark/>
          </w:tcPr>
          <w:p w14:paraId="3960830F" w14:textId="77777777" w:rsidR="007B298E" w:rsidRPr="0050740D" w:rsidRDefault="007B298E" w:rsidP="00BF264E">
            <w:pPr>
              <w:jc w:val="center"/>
              <w:rPr>
                <w:rFonts w:ascii="Calibri Light" w:hAnsi="Calibri Light"/>
                <w:color w:val="000000"/>
                <w:sz w:val="20"/>
                <w:szCs w:val="20"/>
                <w:lang w:val="hr-HR" w:eastAsia="hr-HR"/>
              </w:rPr>
            </w:pPr>
            <w:r w:rsidRPr="0050740D">
              <w:rPr>
                <w:rFonts w:ascii="Calibri Light" w:hAnsi="Calibri Light"/>
                <w:color w:val="000000"/>
                <w:sz w:val="20"/>
                <w:szCs w:val="20"/>
                <w:lang w:val="hr-HR" w:eastAsia="hr-HR"/>
              </w:rPr>
              <w:t>SC/M/TO</w:t>
            </w:r>
          </w:p>
        </w:tc>
        <w:tc>
          <w:tcPr>
            <w:tcW w:w="623" w:type="dxa"/>
            <w:shd w:val="clear" w:color="auto" w:fill="DAEEF3" w:themeFill="accent5" w:themeFillTint="33"/>
            <w:hideMark/>
          </w:tcPr>
          <w:p w14:paraId="4690B648" w14:textId="77777777" w:rsidR="007B298E" w:rsidRPr="0050740D" w:rsidRDefault="007B298E" w:rsidP="00BF264E">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sidRPr="0050740D">
              <w:rPr>
                <w:rFonts w:ascii="Calibri Light" w:hAnsi="Calibri Light"/>
                <w:color w:val="000000"/>
                <w:sz w:val="20"/>
                <w:szCs w:val="20"/>
                <w:lang w:val="hr-HR" w:eastAsia="hr-HR"/>
              </w:rPr>
              <w:t>2014</w:t>
            </w:r>
          </w:p>
        </w:tc>
        <w:tc>
          <w:tcPr>
            <w:tcW w:w="626" w:type="dxa"/>
            <w:shd w:val="clear" w:color="auto" w:fill="DAEEF3" w:themeFill="accent5" w:themeFillTint="33"/>
            <w:hideMark/>
          </w:tcPr>
          <w:p w14:paraId="38ADCE36" w14:textId="77777777" w:rsidR="007B298E" w:rsidRPr="0050740D" w:rsidRDefault="007B298E" w:rsidP="00BF264E">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sidRPr="0050740D">
              <w:rPr>
                <w:rFonts w:ascii="Calibri Light" w:hAnsi="Calibri Light"/>
                <w:color w:val="000000"/>
                <w:sz w:val="20"/>
                <w:szCs w:val="20"/>
                <w:lang w:val="hr-HR" w:eastAsia="hr-HR"/>
              </w:rPr>
              <w:t>2015</w:t>
            </w:r>
          </w:p>
        </w:tc>
        <w:tc>
          <w:tcPr>
            <w:tcW w:w="622" w:type="dxa"/>
            <w:shd w:val="clear" w:color="auto" w:fill="DAEEF3" w:themeFill="accent5" w:themeFillTint="33"/>
            <w:hideMark/>
          </w:tcPr>
          <w:p w14:paraId="7ECCB03A" w14:textId="77777777" w:rsidR="007B298E" w:rsidRPr="0050740D" w:rsidRDefault="007B298E" w:rsidP="00BF264E">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sidRPr="0050740D">
              <w:rPr>
                <w:rFonts w:ascii="Calibri Light" w:hAnsi="Calibri Light"/>
                <w:color w:val="000000"/>
                <w:sz w:val="20"/>
                <w:szCs w:val="20"/>
                <w:lang w:val="hr-HR" w:eastAsia="hr-HR"/>
              </w:rPr>
              <w:t>2016</w:t>
            </w:r>
          </w:p>
        </w:tc>
        <w:tc>
          <w:tcPr>
            <w:tcW w:w="626" w:type="dxa"/>
            <w:shd w:val="clear" w:color="auto" w:fill="DAEEF3" w:themeFill="accent5" w:themeFillTint="33"/>
            <w:hideMark/>
          </w:tcPr>
          <w:p w14:paraId="0D918D45" w14:textId="77777777" w:rsidR="007B298E" w:rsidRPr="0050740D" w:rsidRDefault="007B298E" w:rsidP="00BF264E">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sidRPr="0050740D">
              <w:rPr>
                <w:rFonts w:ascii="Calibri Light" w:hAnsi="Calibri Light"/>
                <w:color w:val="000000"/>
                <w:sz w:val="20"/>
                <w:szCs w:val="20"/>
                <w:lang w:val="hr-HR" w:eastAsia="hr-HR"/>
              </w:rPr>
              <w:t>2017</w:t>
            </w:r>
          </w:p>
        </w:tc>
        <w:tc>
          <w:tcPr>
            <w:tcW w:w="632" w:type="dxa"/>
            <w:shd w:val="clear" w:color="auto" w:fill="DAEEF3" w:themeFill="accent5" w:themeFillTint="33"/>
            <w:hideMark/>
          </w:tcPr>
          <w:p w14:paraId="23E54EA2" w14:textId="77777777" w:rsidR="007B298E" w:rsidRPr="0050740D" w:rsidRDefault="007B298E" w:rsidP="00BF264E">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sidRPr="0050740D">
              <w:rPr>
                <w:rFonts w:ascii="Calibri Light" w:hAnsi="Calibri Light"/>
                <w:color w:val="000000"/>
                <w:sz w:val="20"/>
                <w:szCs w:val="20"/>
                <w:lang w:val="hr-HR" w:eastAsia="hr-HR"/>
              </w:rPr>
              <w:t>2018</w:t>
            </w:r>
          </w:p>
        </w:tc>
        <w:tc>
          <w:tcPr>
            <w:tcW w:w="674" w:type="dxa"/>
            <w:shd w:val="clear" w:color="auto" w:fill="DAEEF3" w:themeFill="accent5" w:themeFillTint="33"/>
            <w:hideMark/>
          </w:tcPr>
          <w:p w14:paraId="2F066A07" w14:textId="77777777" w:rsidR="007B298E" w:rsidRPr="0050740D" w:rsidRDefault="007B298E" w:rsidP="00BF264E">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sidRPr="0050740D">
              <w:rPr>
                <w:rFonts w:ascii="Calibri Light" w:hAnsi="Calibri Light"/>
                <w:color w:val="000000"/>
                <w:sz w:val="20"/>
                <w:szCs w:val="20"/>
                <w:lang w:val="hr-HR" w:eastAsia="hr-HR"/>
              </w:rPr>
              <w:t>2019</w:t>
            </w:r>
          </w:p>
        </w:tc>
        <w:tc>
          <w:tcPr>
            <w:tcW w:w="632" w:type="dxa"/>
            <w:shd w:val="clear" w:color="auto" w:fill="DAEEF3" w:themeFill="accent5" w:themeFillTint="33"/>
            <w:hideMark/>
          </w:tcPr>
          <w:p w14:paraId="241E6BD5" w14:textId="77777777" w:rsidR="007B298E" w:rsidRPr="0050740D" w:rsidRDefault="007B298E" w:rsidP="00BF264E">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sidRPr="0050740D">
              <w:rPr>
                <w:rFonts w:ascii="Calibri Light" w:hAnsi="Calibri Light"/>
                <w:color w:val="000000"/>
                <w:sz w:val="20"/>
                <w:szCs w:val="20"/>
                <w:lang w:val="hr-HR" w:eastAsia="hr-HR"/>
              </w:rPr>
              <w:t>2020</w:t>
            </w:r>
          </w:p>
        </w:tc>
        <w:tc>
          <w:tcPr>
            <w:tcW w:w="761" w:type="dxa"/>
            <w:shd w:val="clear" w:color="auto" w:fill="DAEEF3" w:themeFill="accent5" w:themeFillTint="33"/>
          </w:tcPr>
          <w:p w14:paraId="6C7073C9" w14:textId="77777777" w:rsidR="007B298E" w:rsidRDefault="007B298E" w:rsidP="00BF264E">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b w:val="0"/>
                <w:bCs w:val="0"/>
                <w:color w:val="000000"/>
                <w:sz w:val="20"/>
                <w:szCs w:val="20"/>
                <w:lang w:val="hr-HR" w:eastAsia="hr-HR"/>
              </w:rPr>
            </w:pPr>
          </w:p>
          <w:p w14:paraId="76CD64F9" w14:textId="77777777" w:rsidR="00BF264E" w:rsidRPr="0050740D" w:rsidRDefault="00BF264E" w:rsidP="00BF264E">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p>
          <w:p w14:paraId="5A26BB00" w14:textId="5D0A3A6E" w:rsidR="007B298E" w:rsidRPr="0050740D" w:rsidRDefault="007B298E" w:rsidP="00BF264E">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sidRPr="0050740D">
              <w:rPr>
                <w:rFonts w:ascii="Calibri Light" w:hAnsi="Calibri Light"/>
                <w:color w:val="000000"/>
                <w:sz w:val="20"/>
                <w:szCs w:val="20"/>
                <w:lang w:val="hr-HR" w:eastAsia="hr-HR"/>
              </w:rPr>
              <w:t>2021</w:t>
            </w:r>
          </w:p>
        </w:tc>
        <w:tc>
          <w:tcPr>
            <w:tcW w:w="844" w:type="dxa"/>
            <w:gridSpan w:val="2"/>
            <w:shd w:val="clear" w:color="auto" w:fill="DAEEF3" w:themeFill="accent5" w:themeFillTint="33"/>
          </w:tcPr>
          <w:p w14:paraId="77675351" w14:textId="77777777" w:rsidR="007B298E" w:rsidRPr="0050740D" w:rsidRDefault="007B298E" w:rsidP="00BF264E">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p>
          <w:p w14:paraId="11D42545" w14:textId="77777777" w:rsidR="007B298E" w:rsidRPr="0050740D" w:rsidRDefault="007B298E" w:rsidP="00BF264E">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p>
          <w:p w14:paraId="101B1C84" w14:textId="3BBB0C50" w:rsidR="007B298E" w:rsidRPr="0050740D" w:rsidRDefault="007B298E" w:rsidP="00BF264E">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sidRPr="0050740D">
              <w:rPr>
                <w:rFonts w:ascii="Calibri Light" w:hAnsi="Calibri Light"/>
                <w:color w:val="000000"/>
                <w:sz w:val="20"/>
                <w:szCs w:val="20"/>
                <w:lang w:val="hr-HR" w:eastAsia="hr-HR"/>
              </w:rPr>
              <w:t>2022</w:t>
            </w:r>
          </w:p>
        </w:tc>
        <w:tc>
          <w:tcPr>
            <w:tcW w:w="1835" w:type="dxa"/>
            <w:gridSpan w:val="3"/>
            <w:shd w:val="clear" w:color="auto" w:fill="DAEEF3" w:themeFill="accent5" w:themeFillTint="33"/>
          </w:tcPr>
          <w:p w14:paraId="7BC3695C" w14:textId="77777777" w:rsidR="00BF264E" w:rsidRDefault="00BF264E" w:rsidP="00BF264E">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b w:val="0"/>
                <w:bCs w:val="0"/>
                <w:color w:val="000000"/>
                <w:sz w:val="20"/>
                <w:szCs w:val="20"/>
                <w:lang w:val="hr-HR" w:eastAsia="hr-HR"/>
              </w:rPr>
            </w:pPr>
          </w:p>
          <w:p w14:paraId="36071D88" w14:textId="77777777" w:rsidR="00BF264E" w:rsidRDefault="00BF264E" w:rsidP="00BF264E">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b w:val="0"/>
                <w:bCs w:val="0"/>
                <w:color w:val="000000"/>
                <w:sz w:val="20"/>
                <w:szCs w:val="20"/>
                <w:lang w:val="hr-HR" w:eastAsia="hr-HR"/>
              </w:rPr>
            </w:pPr>
          </w:p>
          <w:p w14:paraId="66391123" w14:textId="12ADF11A" w:rsidR="007B298E" w:rsidRPr="0050740D" w:rsidRDefault="00BF264E" w:rsidP="00BF264E">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rFonts w:ascii="Calibri Light" w:hAnsi="Calibri Light"/>
                <w:color w:val="000000"/>
                <w:sz w:val="20"/>
                <w:szCs w:val="20"/>
                <w:lang w:val="hr-HR" w:eastAsia="hr-HR"/>
              </w:rPr>
              <w:t>2023</w:t>
            </w:r>
          </w:p>
        </w:tc>
        <w:tc>
          <w:tcPr>
            <w:tcW w:w="2136" w:type="dxa"/>
            <w:shd w:val="clear" w:color="auto" w:fill="DAEEF3" w:themeFill="accent5" w:themeFillTint="33"/>
            <w:hideMark/>
          </w:tcPr>
          <w:p w14:paraId="3E1B8353" w14:textId="753DFDA8" w:rsidR="007B298E" w:rsidRPr="0050740D" w:rsidRDefault="007B298E" w:rsidP="009F57EA">
            <w:pPr>
              <w:jc w:val="both"/>
              <w:cnfStyle w:val="100000000000" w:firstRow="1"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sidRPr="0050740D">
              <w:rPr>
                <w:rFonts w:ascii="Calibri Light" w:hAnsi="Calibri Light"/>
                <w:color w:val="000000"/>
                <w:sz w:val="20"/>
                <w:szCs w:val="20"/>
                <w:lang w:val="hr-HR" w:eastAsia="hr-HR"/>
              </w:rPr>
              <w:t xml:space="preserve">Ukupno izdanih Odluka od strane LAG-a </w:t>
            </w:r>
          </w:p>
        </w:tc>
        <w:tc>
          <w:tcPr>
            <w:tcW w:w="1478" w:type="dxa"/>
            <w:shd w:val="clear" w:color="auto" w:fill="DAEEF3" w:themeFill="accent5" w:themeFillTint="33"/>
            <w:hideMark/>
          </w:tcPr>
          <w:p w14:paraId="4089E2CA" w14:textId="77777777" w:rsidR="007B298E" w:rsidRPr="0050740D" w:rsidRDefault="007B298E" w:rsidP="009F57EA">
            <w:pPr>
              <w:cnfStyle w:val="100000000000" w:firstRow="1"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sidRPr="0050740D">
              <w:rPr>
                <w:rFonts w:ascii="Calibri Light" w:hAnsi="Calibri Light" w:cs="Calibri"/>
                <w:color w:val="000000"/>
                <w:lang w:val="hr-HR" w:eastAsia="hr-HR"/>
              </w:rPr>
              <w:t xml:space="preserve">Ukupno potvrđenih projekata od strane </w:t>
            </w:r>
            <w:proofErr w:type="spellStart"/>
            <w:r w:rsidRPr="0050740D">
              <w:rPr>
                <w:rFonts w:ascii="Calibri Light" w:hAnsi="Calibri Light" w:cs="Calibri"/>
                <w:color w:val="000000"/>
                <w:lang w:val="hr-HR" w:eastAsia="hr-HR"/>
              </w:rPr>
              <w:t>APPRRR</w:t>
            </w:r>
            <w:proofErr w:type="spellEnd"/>
            <w:r w:rsidRPr="0050740D">
              <w:rPr>
                <w:rFonts w:ascii="Calibri Light" w:hAnsi="Calibri Light" w:cs="Calibri"/>
                <w:color w:val="000000"/>
                <w:lang w:val="hr-HR" w:eastAsia="hr-HR"/>
              </w:rPr>
              <w:t>-a</w:t>
            </w:r>
          </w:p>
        </w:tc>
        <w:tc>
          <w:tcPr>
            <w:tcW w:w="1532" w:type="dxa"/>
            <w:shd w:val="clear" w:color="auto" w:fill="DAEEF3" w:themeFill="accent5" w:themeFillTint="33"/>
            <w:hideMark/>
          </w:tcPr>
          <w:p w14:paraId="04CE3ED8" w14:textId="77777777" w:rsidR="007B298E" w:rsidRPr="0050740D" w:rsidRDefault="007B298E" w:rsidP="009F57EA">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sidRPr="0050740D">
              <w:rPr>
                <w:rFonts w:ascii="Calibri Light" w:hAnsi="Calibri Light" w:cs="Calibri"/>
                <w:color w:val="000000"/>
                <w:lang w:val="hr-HR" w:eastAsia="hr-HR"/>
              </w:rPr>
              <w:t>Ciljana vrijednost 2023</w:t>
            </w:r>
          </w:p>
        </w:tc>
      </w:tr>
      <w:tr w:rsidR="001C390B" w:rsidRPr="0050740D" w14:paraId="4E71E29A" w14:textId="77777777" w:rsidTr="00BF264E">
        <w:trPr>
          <w:trHeight w:val="300"/>
        </w:trPr>
        <w:tc>
          <w:tcPr>
            <w:cnfStyle w:val="001000000000" w:firstRow="0" w:lastRow="0" w:firstColumn="1" w:lastColumn="0" w:oddVBand="0" w:evenVBand="0" w:oddHBand="0" w:evenHBand="0" w:firstRowFirstColumn="0" w:firstRowLastColumn="0" w:lastRowFirstColumn="0" w:lastRowLastColumn="0"/>
            <w:tcW w:w="1003" w:type="dxa"/>
            <w:hideMark/>
          </w:tcPr>
          <w:p w14:paraId="7926956D" w14:textId="77777777" w:rsidR="001C390B" w:rsidRPr="0050740D" w:rsidRDefault="001C390B" w:rsidP="001C390B">
            <w:pPr>
              <w:jc w:val="both"/>
              <w:rPr>
                <w:rFonts w:ascii="Calibri Light" w:hAnsi="Calibri Light"/>
                <w:color w:val="000000"/>
                <w:sz w:val="20"/>
                <w:szCs w:val="20"/>
                <w:lang w:val="hr-HR" w:eastAsia="hr-HR"/>
              </w:rPr>
            </w:pPr>
            <w:r w:rsidRPr="0050740D">
              <w:rPr>
                <w:rFonts w:ascii="Calibri Light" w:hAnsi="Calibri Light"/>
                <w:color w:val="000000"/>
                <w:sz w:val="20"/>
                <w:szCs w:val="20"/>
                <w:lang w:val="hr-HR" w:eastAsia="hr-HR"/>
              </w:rPr>
              <w:t>SC2</w:t>
            </w:r>
          </w:p>
        </w:tc>
        <w:tc>
          <w:tcPr>
            <w:tcW w:w="623" w:type="dxa"/>
            <w:vAlign w:val="center"/>
            <w:hideMark/>
          </w:tcPr>
          <w:p w14:paraId="583F60EB" w14:textId="5A809698" w:rsidR="001C390B" w:rsidRPr="0050740D" w:rsidRDefault="001C390B" w:rsidP="001C390B">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N/A</w:t>
            </w:r>
          </w:p>
        </w:tc>
        <w:tc>
          <w:tcPr>
            <w:tcW w:w="626" w:type="dxa"/>
            <w:vAlign w:val="center"/>
            <w:hideMark/>
          </w:tcPr>
          <w:p w14:paraId="12760DFC" w14:textId="29860985" w:rsidR="001C390B" w:rsidRPr="0050740D" w:rsidRDefault="001C390B" w:rsidP="001C390B">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N/A</w:t>
            </w:r>
          </w:p>
        </w:tc>
        <w:tc>
          <w:tcPr>
            <w:tcW w:w="622" w:type="dxa"/>
            <w:vAlign w:val="center"/>
            <w:hideMark/>
          </w:tcPr>
          <w:p w14:paraId="560344A0" w14:textId="14D63F86" w:rsidR="001C390B" w:rsidRPr="0050740D" w:rsidRDefault="001C390B" w:rsidP="001C390B">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N/A</w:t>
            </w:r>
          </w:p>
        </w:tc>
        <w:tc>
          <w:tcPr>
            <w:tcW w:w="626" w:type="dxa"/>
            <w:vAlign w:val="center"/>
            <w:hideMark/>
          </w:tcPr>
          <w:p w14:paraId="566CA449" w14:textId="5E012838" w:rsidR="001C390B" w:rsidRPr="0050740D" w:rsidRDefault="001C390B" w:rsidP="001C390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0</w:t>
            </w:r>
          </w:p>
        </w:tc>
        <w:tc>
          <w:tcPr>
            <w:tcW w:w="632" w:type="dxa"/>
            <w:vAlign w:val="center"/>
            <w:hideMark/>
          </w:tcPr>
          <w:p w14:paraId="20E76F85" w14:textId="1B83BE55" w:rsidR="001C390B" w:rsidRPr="0050740D" w:rsidRDefault="001C390B" w:rsidP="001C390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0</w:t>
            </w:r>
          </w:p>
        </w:tc>
        <w:tc>
          <w:tcPr>
            <w:tcW w:w="674" w:type="dxa"/>
            <w:vAlign w:val="center"/>
            <w:hideMark/>
          </w:tcPr>
          <w:p w14:paraId="69AE037A" w14:textId="5D96A5B9" w:rsidR="001C390B" w:rsidRPr="0050740D" w:rsidRDefault="001C390B" w:rsidP="001C390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8</w:t>
            </w:r>
          </w:p>
        </w:tc>
        <w:tc>
          <w:tcPr>
            <w:tcW w:w="632" w:type="dxa"/>
            <w:vAlign w:val="center"/>
            <w:hideMark/>
          </w:tcPr>
          <w:p w14:paraId="53C84812" w14:textId="5031A9F1" w:rsidR="001C390B" w:rsidRPr="0050740D" w:rsidRDefault="001C390B" w:rsidP="001C390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2</w:t>
            </w:r>
          </w:p>
        </w:tc>
        <w:tc>
          <w:tcPr>
            <w:tcW w:w="761" w:type="dxa"/>
            <w:vAlign w:val="center"/>
          </w:tcPr>
          <w:p w14:paraId="3DED019D" w14:textId="76864EB0" w:rsidR="001C390B" w:rsidRPr="0050740D" w:rsidRDefault="001C390B" w:rsidP="001C390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9</w:t>
            </w:r>
          </w:p>
        </w:tc>
        <w:tc>
          <w:tcPr>
            <w:tcW w:w="844" w:type="dxa"/>
            <w:gridSpan w:val="2"/>
            <w:vAlign w:val="center"/>
          </w:tcPr>
          <w:p w14:paraId="53C52848" w14:textId="3AAC0930" w:rsidR="001C390B" w:rsidRPr="0050740D" w:rsidRDefault="001C390B" w:rsidP="001C390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0</w:t>
            </w:r>
          </w:p>
        </w:tc>
        <w:tc>
          <w:tcPr>
            <w:tcW w:w="1835" w:type="dxa"/>
            <w:gridSpan w:val="3"/>
            <w:vAlign w:val="center"/>
          </w:tcPr>
          <w:p w14:paraId="52F4B4CB" w14:textId="74E93D2B" w:rsidR="001C390B" w:rsidRDefault="001C390B" w:rsidP="001C390B">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0</w:t>
            </w:r>
          </w:p>
        </w:tc>
        <w:tc>
          <w:tcPr>
            <w:tcW w:w="2136" w:type="dxa"/>
            <w:vAlign w:val="center"/>
            <w:hideMark/>
          </w:tcPr>
          <w:p w14:paraId="4581B1D5" w14:textId="35E13709" w:rsidR="001C390B" w:rsidRPr="0050740D" w:rsidRDefault="001C390B" w:rsidP="001C390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19</w:t>
            </w:r>
          </w:p>
        </w:tc>
        <w:tc>
          <w:tcPr>
            <w:tcW w:w="1478" w:type="dxa"/>
            <w:vAlign w:val="center"/>
            <w:hideMark/>
          </w:tcPr>
          <w:p w14:paraId="1B90034F" w14:textId="38BA2D01" w:rsidR="001C390B" w:rsidRPr="0050740D" w:rsidRDefault="001C390B" w:rsidP="001C390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19</w:t>
            </w:r>
          </w:p>
        </w:tc>
        <w:tc>
          <w:tcPr>
            <w:tcW w:w="1532" w:type="dxa"/>
            <w:vAlign w:val="center"/>
            <w:hideMark/>
          </w:tcPr>
          <w:p w14:paraId="7EDBB9BF" w14:textId="04013D74" w:rsidR="001C390B" w:rsidRPr="0050740D" w:rsidRDefault="001C390B" w:rsidP="001C390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color w:val="000000"/>
                <w:sz w:val="20"/>
                <w:szCs w:val="20"/>
              </w:rPr>
              <w:t>19</w:t>
            </w:r>
          </w:p>
        </w:tc>
      </w:tr>
      <w:tr w:rsidR="001C390B" w:rsidRPr="0050740D" w14:paraId="34985EDE" w14:textId="77777777" w:rsidTr="00BF264E">
        <w:trPr>
          <w:trHeight w:val="300"/>
        </w:trPr>
        <w:tc>
          <w:tcPr>
            <w:cnfStyle w:val="001000000000" w:firstRow="0" w:lastRow="0" w:firstColumn="1" w:lastColumn="0" w:oddVBand="0" w:evenVBand="0" w:oddHBand="0" w:evenHBand="0" w:firstRowFirstColumn="0" w:firstRowLastColumn="0" w:lastRowFirstColumn="0" w:lastRowLastColumn="0"/>
            <w:tcW w:w="1003" w:type="dxa"/>
            <w:hideMark/>
          </w:tcPr>
          <w:p w14:paraId="020EFE7F" w14:textId="77777777" w:rsidR="001C390B" w:rsidRPr="0050740D" w:rsidRDefault="001C390B" w:rsidP="001C390B">
            <w:pPr>
              <w:jc w:val="both"/>
              <w:rPr>
                <w:rFonts w:ascii="Calibri Light" w:hAnsi="Calibri Light"/>
                <w:color w:val="000000"/>
                <w:sz w:val="20"/>
                <w:szCs w:val="20"/>
                <w:lang w:val="hr-HR" w:eastAsia="hr-HR"/>
              </w:rPr>
            </w:pPr>
            <w:r w:rsidRPr="0050740D">
              <w:rPr>
                <w:rFonts w:ascii="Calibri Light" w:hAnsi="Calibri Light"/>
                <w:color w:val="000000"/>
                <w:sz w:val="20"/>
                <w:szCs w:val="20"/>
                <w:lang w:val="hr-HR" w:eastAsia="hr-HR"/>
              </w:rPr>
              <w:t>M2.1</w:t>
            </w:r>
          </w:p>
        </w:tc>
        <w:tc>
          <w:tcPr>
            <w:tcW w:w="623" w:type="dxa"/>
            <w:vAlign w:val="center"/>
            <w:hideMark/>
          </w:tcPr>
          <w:p w14:paraId="14460BBB" w14:textId="511E8593" w:rsidR="001C390B" w:rsidRPr="0050740D" w:rsidRDefault="001C390B" w:rsidP="001C390B">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N/A</w:t>
            </w:r>
          </w:p>
        </w:tc>
        <w:tc>
          <w:tcPr>
            <w:tcW w:w="626" w:type="dxa"/>
            <w:vAlign w:val="center"/>
            <w:hideMark/>
          </w:tcPr>
          <w:p w14:paraId="5E3CC440" w14:textId="1A8B4C76" w:rsidR="001C390B" w:rsidRPr="0050740D" w:rsidRDefault="001C390B" w:rsidP="001C390B">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N/A</w:t>
            </w:r>
          </w:p>
        </w:tc>
        <w:tc>
          <w:tcPr>
            <w:tcW w:w="622" w:type="dxa"/>
            <w:vAlign w:val="center"/>
            <w:hideMark/>
          </w:tcPr>
          <w:p w14:paraId="5C41A862" w14:textId="5DADFF29" w:rsidR="001C390B" w:rsidRPr="0050740D" w:rsidRDefault="001C390B" w:rsidP="001C390B">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N/A</w:t>
            </w:r>
          </w:p>
        </w:tc>
        <w:tc>
          <w:tcPr>
            <w:tcW w:w="626" w:type="dxa"/>
            <w:vAlign w:val="center"/>
            <w:hideMark/>
          </w:tcPr>
          <w:p w14:paraId="5DE5AF56" w14:textId="08BFE2A9" w:rsidR="001C390B" w:rsidRPr="0050740D" w:rsidRDefault="001C390B" w:rsidP="001C390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0</w:t>
            </w:r>
          </w:p>
        </w:tc>
        <w:tc>
          <w:tcPr>
            <w:tcW w:w="632" w:type="dxa"/>
            <w:vAlign w:val="center"/>
            <w:hideMark/>
          </w:tcPr>
          <w:p w14:paraId="4F845A1F" w14:textId="4239EA22" w:rsidR="001C390B" w:rsidRPr="0050740D" w:rsidRDefault="001C390B" w:rsidP="001C390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 </w:t>
            </w:r>
          </w:p>
        </w:tc>
        <w:tc>
          <w:tcPr>
            <w:tcW w:w="674" w:type="dxa"/>
            <w:vAlign w:val="center"/>
            <w:hideMark/>
          </w:tcPr>
          <w:p w14:paraId="238235F9" w14:textId="72AB82DD" w:rsidR="001C390B" w:rsidRPr="0050740D" w:rsidRDefault="001C390B" w:rsidP="001C390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8</w:t>
            </w:r>
          </w:p>
        </w:tc>
        <w:tc>
          <w:tcPr>
            <w:tcW w:w="632" w:type="dxa"/>
            <w:vAlign w:val="center"/>
            <w:hideMark/>
          </w:tcPr>
          <w:p w14:paraId="555D5BB6" w14:textId="79FFF941" w:rsidR="001C390B" w:rsidRPr="0050740D" w:rsidRDefault="001C390B" w:rsidP="001C390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1</w:t>
            </w:r>
          </w:p>
        </w:tc>
        <w:tc>
          <w:tcPr>
            <w:tcW w:w="761" w:type="dxa"/>
            <w:vAlign w:val="center"/>
          </w:tcPr>
          <w:p w14:paraId="32F14925" w14:textId="5FF2DABC" w:rsidR="001C390B" w:rsidRPr="0050740D" w:rsidRDefault="001C390B" w:rsidP="001C390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9</w:t>
            </w:r>
          </w:p>
        </w:tc>
        <w:tc>
          <w:tcPr>
            <w:tcW w:w="844" w:type="dxa"/>
            <w:gridSpan w:val="2"/>
            <w:vAlign w:val="center"/>
          </w:tcPr>
          <w:p w14:paraId="213E6816" w14:textId="59B84324" w:rsidR="001C390B" w:rsidRPr="0050740D" w:rsidRDefault="001C390B" w:rsidP="001C390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0</w:t>
            </w:r>
          </w:p>
        </w:tc>
        <w:tc>
          <w:tcPr>
            <w:tcW w:w="1835" w:type="dxa"/>
            <w:gridSpan w:val="3"/>
            <w:vAlign w:val="center"/>
          </w:tcPr>
          <w:p w14:paraId="33F302E8" w14:textId="0CF497DF" w:rsidR="001C390B" w:rsidRDefault="001C390B" w:rsidP="001C390B">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0</w:t>
            </w:r>
          </w:p>
        </w:tc>
        <w:tc>
          <w:tcPr>
            <w:tcW w:w="2136" w:type="dxa"/>
            <w:vAlign w:val="center"/>
            <w:hideMark/>
          </w:tcPr>
          <w:p w14:paraId="79942F2E" w14:textId="24101E51" w:rsidR="001C390B" w:rsidRPr="0050740D" w:rsidRDefault="001C390B" w:rsidP="001C390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18</w:t>
            </w:r>
          </w:p>
        </w:tc>
        <w:tc>
          <w:tcPr>
            <w:tcW w:w="1478" w:type="dxa"/>
            <w:vAlign w:val="center"/>
            <w:hideMark/>
          </w:tcPr>
          <w:p w14:paraId="44E2DE4A" w14:textId="69993B13" w:rsidR="001C390B" w:rsidRPr="0050740D" w:rsidRDefault="001C390B" w:rsidP="001C390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18</w:t>
            </w:r>
          </w:p>
        </w:tc>
        <w:tc>
          <w:tcPr>
            <w:tcW w:w="1532" w:type="dxa"/>
            <w:vAlign w:val="center"/>
            <w:hideMark/>
          </w:tcPr>
          <w:p w14:paraId="4E7689FC" w14:textId="7D51CF27" w:rsidR="001C390B" w:rsidRPr="0050740D" w:rsidRDefault="001C390B" w:rsidP="001C390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color w:val="000000"/>
                <w:sz w:val="20"/>
                <w:szCs w:val="20"/>
              </w:rPr>
              <w:t>18</w:t>
            </w:r>
          </w:p>
        </w:tc>
      </w:tr>
      <w:tr w:rsidR="001C390B" w:rsidRPr="0050740D" w14:paraId="492F46F1" w14:textId="77777777" w:rsidTr="00BF264E">
        <w:trPr>
          <w:trHeight w:val="300"/>
        </w:trPr>
        <w:tc>
          <w:tcPr>
            <w:cnfStyle w:val="001000000000" w:firstRow="0" w:lastRow="0" w:firstColumn="1" w:lastColumn="0" w:oddVBand="0" w:evenVBand="0" w:oddHBand="0" w:evenHBand="0" w:firstRowFirstColumn="0" w:firstRowLastColumn="0" w:lastRowFirstColumn="0" w:lastRowLastColumn="0"/>
            <w:tcW w:w="1003" w:type="dxa"/>
            <w:hideMark/>
          </w:tcPr>
          <w:p w14:paraId="547C27B7" w14:textId="77777777" w:rsidR="001C390B" w:rsidRPr="0050740D" w:rsidRDefault="001C390B" w:rsidP="001C390B">
            <w:pPr>
              <w:jc w:val="both"/>
              <w:rPr>
                <w:rFonts w:ascii="Calibri Light" w:hAnsi="Calibri Light"/>
                <w:color w:val="000000"/>
                <w:sz w:val="20"/>
                <w:szCs w:val="20"/>
                <w:lang w:val="hr-HR" w:eastAsia="hr-HR"/>
              </w:rPr>
            </w:pPr>
            <w:r w:rsidRPr="0050740D">
              <w:rPr>
                <w:rFonts w:ascii="Calibri Light" w:hAnsi="Calibri Light"/>
                <w:color w:val="000000"/>
                <w:sz w:val="20"/>
                <w:szCs w:val="20"/>
                <w:lang w:val="hr-HR" w:eastAsia="hr-HR"/>
              </w:rPr>
              <w:t>TO2.1.1</w:t>
            </w:r>
          </w:p>
        </w:tc>
        <w:tc>
          <w:tcPr>
            <w:tcW w:w="623" w:type="dxa"/>
            <w:vAlign w:val="center"/>
            <w:hideMark/>
          </w:tcPr>
          <w:p w14:paraId="3A0C72BE" w14:textId="3C7AFAD7" w:rsidR="001C390B" w:rsidRPr="0050740D" w:rsidRDefault="001C390B" w:rsidP="001C390B">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N/A</w:t>
            </w:r>
          </w:p>
        </w:tc>
        <w:tc>
          <w:tcPr>
            <w:tcW w:w="626" w:type="dxa"/>
            <w:vAlign w:val="center"/>
            <w:hideMark/>
          </w:tcPr>
          <w:p w14:paraId="0A9AC602" w14:textId="780E4E65" w:rsidR="001C390B" w:rsidRPr="0050740D" w:rsidRDefault="001C390B" w:rsidP="001C390B">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N/A</w:t>
            </w:r>
          </w:p>
        </w:tc>
        <w:tc>
          <w:tcPr>
            <w:tcW w:w="622" w:type="dxa"/>
            <w:vAlign w:val="center"/>
            <w:hideMark/>
          </w:tcPr>
          <w:p w14:paraId="6EAAEC2D" w14:textId="23595C91" w:rsidR="001C390B" w:rsidRPr="0050740D" w:rsidRDefault="001C390B" w:rsidP="001C390B">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N/A</w:t>
            </w:r>
          </w:p>
        </w:tc>
        <w:tc>
          <w:tcPr>
            <w:tcW w:w="626" w:type="dxa"/>
            <w:vAlign w:val="center"/>
            <w:hideMark/>
          </w:tcPr>
          <w:p w14:paraId="2E33760E" w14:textId="7190753E" w:rsidR="001C390B" w:rsidRPr="0050740D" w:rsidRDefault="001C390B" w:rsidP="001C390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 </w:t>
            </w:r>
          </w:p>
        </w:tc>
        <w:tc>
          <w:tcPr>
            <w:tcW w:w="632" w:type="dxa"/>
            <w:vAlign w:val="center"/>
            <w:hideMark/>
          </w:tcPr>
          <w:p w14:paraId="0744CCBC" w14:textId="5A38F0B4" w:rsidR="001C390B" w:rsidRPr="0050740D" w:rsidRDefault="001C390B" w:rsidP="001C390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 </w:t>
            </w:r>
          </w:p>
        </w:tc>
        <w:tc>
          <w:tcPr>
            <w:tcW w:w="674" w:type="dxa"/>
            <w:vAlign w:val="center"/>
            <w:hideMark/>
          </w:tcPr>
          <w:p w14:paraId="756EED02" w14:textId="517BE356" w:rsidR="001C390B" w:rsidRPr="0050740D" w:rsidRDefault="001C390B" w:rsidP="001C390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8</w:t>
            </w:r>
          </w:p>
        </w:tc>
        <w:tc>
          <w:tcPr>
            <w:tcW w:w="632" w:type="dxa"/>
            <w:vAlign w:val="center"/>
            <w:hideMark/>
          </w:tcPr>
          <w:p w14:paraId="3B876614" w14:textId="17338EB0" w:rsidR="001C390B" w:rsidRPr="0050740D" w:rsidRDefault="001C390B" w:rsidP="001C390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1</w:t>
            </w:r>
          </w:p>
        </w:tc>
        <w:tc>
          <w:tcPr>
            <w:tcW w:w="761" w:type="dxa"/>
            <w:vAlign w:val="center"/>
          </w:tcPr>
          <w:p w14:paraId="4604735A" w14:textId="7E06BDF6" w:rsidR="001C390B" w:rsidRPr="0050740D" w:rsidRDefault="001C390B" w:rsidP="001C390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9</w:t>
            </w:r>
          </w:p>
        </w:tc>
        <w:tc>
          <w:tcPr>
            <w:tcW w:w="844" w:type="dxa"/>
            <w:gridSpan w:val="2"/>
            <w:vAlign w:val="center"/>
          </w:tcPr>
          <w:p w14:paraId="18336E5E" w14:textId="52AAC32B" w:rsidR="001C390B" w:rsidRPr="0050740D" w:rsidRDefault="001C390B" w:rsidP="001C390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 </w:t>
            </w:r>
          </w:p>
        </w:tc>
        <w:tc>
          <w:tcPr>
            <w:tcW w:w="1835" w:type="dxa"/>
            <w:gridSpan w:val="3"/>
            <w:vAlign w:val="center"/>
          </w:tcPr>
          <w:p w14:paraId="0C908951" w14:textId="7C0E2395" w:rsidR="001C390B" w:rsidRDefault="001C390B" w:rsidP="001C390B">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0</w:t>
            </w:r>
          </w:p>
        </w:tc>
        <w:tc>
          <w:tcPr>
            <w:tcW w:w="2136" w:type="dxa"/>
            <w:vAlign w:val="center"/>
            <w:hideMark/>
          </w:tcPr>
          <w:p w14:paraId="5463ECF3" w14:textId="3D64A8F8" w:rsidR="001C390B" w:rsidRPr="0050740D" w:rsidRDefault="001C390B" w:rsidP="001C390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18</w:t>
            </w:r>
          </w:p>
        </w:tc>
        <w:tc>
          <w:tcPr>
            <w:tcW w:w="1478" w:type="dxa"/>
            <w:vAlign w:val="center"/>
            <w:hideMark/>
          </w:tcPr>
          <w:p w14:paraId="1885FE65" w14:textId="55DC0887" w:rsidR="001C390B" w:rsidRPr="0050740D" w:rsidRDefault="001C390B" w:rsidP="001C390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18</w:t>
            </w:r>
          </w:p>
        </w:tc>
        <w:tc>
          <w:tcPr>
            <w:tcW w:w="1532" w:type="dxa"/>
            <w:vAlign w:val="center"/>
            <w:hideMark/>
          </w:tcPr>
          <w:p w14:paraId="677D338B" w14:textId="7B2E74F1" w:rsidR="001C390B" w:rsidRPr="0050740D" w:rsidRDefault="001C390B" w:rsidP="001C390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color w:val="000000"/>
                <w:sz w:val="20"/>
                <w:szCs w:val="20"/>
              </w:rPr>
              <w:t>18</w:t>
            </w:r>
          </w:p>
        </w:tc>
      </w:tr>
      <w:tr w:rsidR="001C390B" w:rsidRPr="0050740D" w14:paraId="299A0596" w14:textId="77777777" w:rsidTr="00BF264E">
        <w:trPr>
          <w:trHeight w:val="300"/>
        </w:trPr>
        <w:tc>
          <w:tcPr>
            <w:cnfStyle w:val="001000000000" w:firstRow="0" w:lastRow="0" w:firstColumn="1" w:lastColumn="0" w:oddVBand="0" w:evenVBand="0" w:oddHBand="0" w:evenHBand="0" w:firstRowFirstColumn="0" w:firstRowLastColumn="0" w:lastRowFirstColumn="0" w:lastRowLastColumn="0"/>
            <w:tcW w:w="1003" w:type="dxa"/>
            <w:hideMark/>
          </w:tcPr>
          <w:p w14:paraId="35C17786" w14:textId="77777777" w:rsidR="001C390B" w:rsidRPr="0050740D" w:rsidRDefault="001C390B" w:rsidP="001C390B">
            <w:pPr>
              <w:jc w:val="both"/>
              <w:rPr>
                <w:rFonts w:ascii="Calibri Light" w:hAnsi="Calibri Light"/>
                <w:color w:val="000000"/>
                <w:sz w:val="20"/>
                <w:szCs w:val="20"/>
                <w:lang w:val="hr-HR" w:eastAsia="hr-HR"/>
              </w:rPr>
            </w:pPr>
            <w:r w:rsidRPr="0050740D">
              <w:rPr>
                <w:rFonts w:ascii="Calibri Light" w:hAnsi="Calibri Light"/>
                <w:color w:val="000000"/>
                <w:sz w:val="20"/>
                <w:szCs w:val="20"/>
                <w:lang w:val="hr-HR" w:eastAsia="hr-HR"/>
              </w:rPr>
              <w:t>M2.2</w:t>
            </w:r>
          </w:p>
        </w:tc>
        <w:tc>
          <w:tcPr>
            <w:tcW w:w="623" w:type="dxa"/>
            <w:vAlign w:val="center"/>
            <w:hideMark/>
          </w:tcPr>
          <w:p w14:paraId="5A131FB4" w14:textId="2688EDF6" w:rsidR="001C390B" w:rsidRPr="0050740D" w:rsidRDefault="001C390B" w:rsidP="001C390B">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N/A</w:t>
            </w:r>
          </w:p>
        </w:tc>
        <w:tc>
          <w:tcPr>
            <w:tcW w:w="626" w:type="dxa"/>
            <w:vAlign w:val="center"/>
            <w:hideMark/>
          </w:tcPr>
          <w:p w14:paraId="2AB415EE" w14:textId="032EF377" w:rsidR="001C390B" w:rsidRPr="0050740D" w:rsidRDefault="001C390B" w:rsidP="001C390B">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N/A</w:t>
            </w:r>
          </w:p>
        </w:tc>
        <w:tc>
          <w:tcPr>
            <w:tcW w:w="622" w:type="dxa"/>
            <w:vAlign w:val="center"/>
            <w:hideMark/>
          </w:tcPr>
          <w:p w14:paraId="59BA279F" w14:textId="715D3F53" w:rsidR="001C390B" w:rsidRPr="0050740D" w:rsidRDefault="001C390B" w:rsidP="001C390B">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N/A</w:t>
            </w:r>
          </w:p>
        </w:tc>
        <w:tc>
          <w:tcPr>
            <w:tcW w:w="626" w:type="dxa"/>
            <w:vAlign w:val="center"/>
            <w:hideMark/>
          </w:tcPr>
          <w:p w14:paraId="558EE8A2" w14:textId="144D0043" w:rsidR="001C390B" w:rsidRPr="0050740D" w:rsidRDefault="001C390B" w:rsidP="001C390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0</w:t>
            </w:r>
          </w:p>
        </w:tc>
        <w:tc>
          <w:tcPr>
            <w:tcW w:w="632" w:type="dxa"/>
            <w:vAlign w:val="center"/>
            <w:hideMark/>
          </w:tcPr>
          <w:p w14:paraId="667F81F0" w14:textId="1A7EFD49" w:rsidR="001C390B" w:rsidRPr="0050740D" w:rsidRDefault="001C390B" w:rsidP="001C390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0</w:t>
            </w:r>
          </w:p>
        </w:tc>
        <w:tc>
          <w:tcPr>
            <w:tcW w:w="674" w:type="dxa"/>
            <w:vAlign w:val="center"/>
            <w:hideMark/>
          </w:tcPr>
          <w:p w14:paraId="44A8D464" w14:textId="4595CE86" w:rsidR="001C390B" w:rsidRPr="0050740D" w:rsidRDefault="001C390B" w:rsidP="001C390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0</w:t>
            </w:r>
          </w:p>
        </w:tc>
        <w:tc>
          <w:tcPr>
            <w:tcW w:w="632" w:type="dxa"/>
            <w:vAlign w:val="center"/>
            <w:hideMark/>
          </w:tcPr>
          <w:p w14:paraId="1BE8D201" w14:textId="49DA7490" w:rsidR="001C390B" w:rsidRPr="0050740D" w:rsidRDefault="001C390B" w:rsidP="001C390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1</w:t>
            </w:r>
          </w:p>
        </w:tc>
        <w:tc>
          <w:tcPr>
            <w:tcW w:w="761" w:type="dxa"/>
            <w:vAlign w:val="center"/>
          </w:tcPr>
          <w:p w14:paraId="6D854F4C" w14:textId="62681B78" w:rsidR="001C390B" w:rsidRPr="0050740D" w:rsidRDefault="001C390B" w:rsidP="001C390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0</w:t>
            </w:r>
          </w:p>
        </w:tc>
        <w:tc>
          <w:tcPr>
            <w:tcW w:w="844" w:type="dxa"/>
            <w:gridSpan w:val="2"/>
            <w:vAlign w:val="center"/>
          </w:tcPr>
          <w:p w14:paraId="79612261" w14:textId="4F7B1266" w:rsidR="001C390B" w:rsidRPr="0050740D" w:rsidRDefault="001C390B" w:rsidP="001C390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0</w:t>
            </w:r>
          </w:p>
        </w:tc>
        <w:tc>
          <w:tcPr>
            <w:tcW w:w="1835" w:type="dxa"/>
            <w:gridSpan w:val="3"/>
            <w:vAlign w:val="center"/>
          </w:tcPr>
          <w:p w14:paraId="1C496D41" w14:textId="3F7DAEC4" w:rsidR="001C390B" w:rsidRDefault="001C390B" w:rsidP="001C390B">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0</w:t>
            </w:r>
          </w:p>
        </w:tc>
        <w:tc>
          <w:tcPr>
            <w:tcW w:w="2136" w:type="dxa"/>
            <w:vAlign w:val="center"/>
            <w:hideMark/>
          </w:tcPr>
          <w:p w14:paraId="4DCD2364" w14:textId="421A814F" w:rsidR="001C390B" w:rsidRPr="0050740D" w:rsidRDefault="001C390B" w:rsidP="001C390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1</w:t>
            </w:r>
          </w:p>
        </w:tc>
        <w:tc>
          <w:tcPr>
            <w:tcW w:w="1478" w:type="dxa"/>
            <w:vAlign w:val="center"/>
            <w:hideMark/>
          </w:tcPr>
          <w:p w14:paraId="51D3818D" w14:textId="3367D52E" w:rsidR="001C390B" w:rsidRPr="0050740D" w:rsidRDefault="001C390B" w:rsidP="001C390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1</w:t>
            </w:r>
          </w:p>
        </w:tc>
        <w:tc>
          <w:tcPr>
            <w:tcW w:w="1532" w:type="dxa"/>
            <w:vAlign w:val="center"/>
            <w:hideMark/>
          </w:tcPr>
          <w:p w14:paraId="3A1DF057" w14:textId="5546FC9E" w:rsidR="001C390B" w:rsidRPr="0050740D" w:rsidRDefault="001C390B" w:rsidP="001C390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color w:val="000000"/>
                <w:sz w:val="20"/>
                <w:szCs w:val="20"/>
              </w:rPr>
              <w:t>1</w:t>
            </w:r>
          </w:p>
        </w:tc>
      </w:tr>
      <w:tr w:rsidR="001C390B" w:rsidRPr="0050740D" w14:paraId="5A300F2C" w14:textId="77777777" w:rsidTr="00BF264E">
        <w:trPr>
          <w:trHeight w:val="300"/>
        </w:trPr>
        <w:tc>
          <w:tcPr>
            <w:cnfStyle w:val="001000000000" w:firstRow="0" w:lastRow="0" w:firstColumn="1" w:lastColumn="0" w:oddVBand="0" w:evenVBand="0" w:oddHBand="0" w:evenHBand="0" w:firstRowFirstColumn="0" w:firstRowLastColumn="0" w:lastRowFirstColumn="0" w:lastRowLastColumn="0"/>
            <w:tcW w:w="1003" w:type="dxa"/>
            <w:hideMark/>
          </w:tcPr>
          <w:p w14:paraId="14D50604" w14:textId="77777777" w:rsidR="001C390B" w:rsidRPr="0050740D" w:rsidRDefault="001C390B" w:rsidP="001C390B">
            <w:pPr>
              <w:jc w:val="both"/>
              <w:rPr>
                <w:rFonts w:ascii="Calibri Light" w:hAnsi="Calibri Light"/>
                <w:color w:val="000000"/>
                <w:sz w:val="20"/>
                <w:szCs w:val="20"/>
                <w:lang w:val="hr-HR" w:eastAsia="hr-HR"/>
              </w:rPr>
            </w:pPr>
            <w:r w:rsidRPr="0050740D">
              <w:rPr>
                <w:rFonts w:ascii="Calibri Light" w:hAnsi="Calibri Light"/>
                <w:color w:val="000000"/>
                <w:sz w:val="20"/>
                <w:szCs w:val="20"/>
                <w:lang w:val="hr-HR" w:eastAsia="hr-HR"/>
              </w:rPr>
              <w:t>TO2.2.1</w:t>
            </w:r>
          </w:p>
        </w:tc>
        <w:tc>
          <w:tcPr>
            <w:tcW w:w="623" w:type="dxa"/>
            <w:vAlign w:val="center"/>
            <w:hideMark/>
          </w:tcPr>
          <w:p w14:paraId="4B54759C" w14:textId="34E1B4F1" w:rsidR="001C390B" w:rsidRPr="0050740D" w:rsidRDefault="001C390B" w:rsidP="001C390B">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N/A</w:t>
            </w:r>
          </w:p>
        </w:tc>
        <w:tc>
          <w:tcPr>
            <w:tcW w:w="626" w:type="dxa"/>
            <w:vAlign w:val="center"/>
            <w:hideMark/>
          </w:tcPr>
          <w:p w14:paraId="0230B752" w14:textId="3353A0E1" w:rsidR="001C390B" w:rsidRPr="0050740D" w:rsidRDefault="001C390B" w:rsidP="001C390B">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N/A</w:t>
            </w:r>
          </w:p>
        </w:tc>
        <w:tc>
          <w:tcPr>
            <w:tcW w:w="622" w:type="dxa"/>
            <w:vAlign w:val="center"/>
            <w:hideMark/>
          </w:tcPr>
          <w:p w14:paraId="21F56982" w14:textId="4F92BE78" w:rsidR="001C390B" w:rsidRPr="0050740D" w:rsidRDefault="001C390B" w:rsidP="001C390B">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N/A</w:t>
            </w:r>
          </w:p>
        </w:tc>
        <w:tc>
          <w:tcPr>
            <w:tcW w:w="626" w:type="dxa"/>
            <w:vAlign w:val="center"/>
            <w:hideMark/>
          </w:tcPr>
          <w:p w14:paraId="5EDD53DA" w14:textId="1DA52964" w:rsidR="001C390B" w:rsidRPr="0050740D" w:rsidRDefault="001C390B" w:rsidP="001C390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 </w:t>
            </w:r>
          </w:p>
        </w:tc>
        <w:tc>
          <w:tcPr>
            <w:tcW w:w="632" w:type="dxa"/>
            <w:vAlign w:val="center"/>
            <w:hideMark/>
          </w:tcPr>
          <w:p w14:paraId="6BE6C8CE" w14:textId="614844EA" w:rsidR="001C390B" w:rsidRPr="0050740D" w:rsidRDefault="001C390B" w:rsidP="001C390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 </w:t>
            </w:r>
          </w:p>
        </w:tc>
        <w:tc>
          <w:tcPr>
            <w:tcW w:w="674" w:type="dxa"/>
            <w:vAlign w:val="center"/>
            <w:hideMark/>
          </w:tcPr>
          <w:p w14:paraId="0FB27549" w14:textId="12E35E3F" w:rsidR="001C390B" w:rsidRPr="0050740D" w:rsidRDefault="001C390B" w:rsidP="001C390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 </w:t>
            </w:r>
          </w:p>
        </w:tc>
        <w:tc>
          <w:tcPr>
            <w:tcW w:w="632" w:type="dxa"/>
            <w:vAlign w:val="center"/>
            <w:hideMark/>
          </w:tcPr>
          <w:p w14:paraId="4C4A1B1B" w14:textId="0D8E2D4A" w:rsidR="001C390B" w:rsidRPr="0050740D" w:rsidRDefault="001C390B" w:rsidP="001C390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1</w:t>
            </w:r>
          </w:p>
        </w:tc>
        <w:tc>
          <w:tcPr>
            <w:tcW w:w="761" w:type="dxa"/>
            <w:vAlign w:val="center"/>
          </w:tcPr>
          <w:p w14:paraId="6C3C355C" w14:textId="2A758802" w:rsidR="001C390B" w:rsidRPr="0050740D" w:rsidRDefault="001C390B" w:rsidP="001C390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 </w:t>
            </w:r>
          </w:p>
        </w:tc>
        <w:tc>
          <w:tcPr>
            <w:tcW w:w="844" w:type="dxa"/>
            <w:gridSpan w:val="2"/>
            <w:vAlign w:val="center"/>
          </w:tcPr>
          <w:p w14:paraId="69F50D43" w14:textId="73FE3C36" w:rsidR="001C390B" w:rsidRPr="0050740D" w:rsidRDefault="001C390B" w:rsidP="001C390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 </w:t>
            </w:r>
          </w:p>
        </w:tc>
        <w:tc>
          <w:tcPr>
            <w:tcW w:w="1835" w:type="dxa"/>
            <w:gridSpan w:val="3"/>
            <w:vAlign w:val="center"/>
          </w:tcPr>
          <w:p w14:paraId="375BC267" w14:textId="7B58CFBC" w:rsidR="001C390B" w:rsidRDefault="001C390B" w:rsidP="001C390B">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0</w:t>
            </w:r>
          </w:p>
        </w:tc>
        <w:tc>
          <w:tcPr>
            <w:tcW w:w="2136" w:type="dxa"/>
            <w:vAlign w:val="center"/>
            <w:hideMark/>
          </w:tcPr>
          <w:p w14:paraId="51FEAD61" w14:textId="56A71D63" w:rsidR="001C390B" w:rsidRPr="0050740D" w:rsidRDefault="001C390B" w:rsidP="001C390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1</w:t>
            </w:r>
          </w:p>
        </w:tc>
        <w:tc>
          <w:tcPr>
            <w:tcW w:w="1478" w:type="dxa"/>
            <w:vAlign w:val="center"/>
            <w:hideMark/>
          </w:tcPr>
          <w:p w14:paraId="324E4286" w14:textId="4C7A963A" w:rsidR="001C390B" w:rsidRPr="0050740D" w:rsidRDefault="001C390B" w:rsidP="001C390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Pr>
                <w:color w:val="000000"/>
                <w:sz w:val="20"/>
                <w:szCs w:val="20"/>
              </w:rPr>
              <w:t>1</w:t>
            </w:r>
          </w:p>
        </w:tc>
        <w:tc>
          <w:tcPr>
            <w:tcW w:w="1532" w:type="dxa"/>
            <w:vAlign w:val="center"/>
            <w:hideMark/>
          </w:tcPr>
          <w:p w14:paraId="7F5AD1D0" w14:textId="42BA0D84" w:rsidR="001C390B" w:rsidRPr="0050740D" w:rsidRDefault="001C390B" w:rsidP="001C390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color w:val="000000"/>
                <w:sz w:val="20"/>
                <w:szCs w:val="20"/>
              </w:rPr>
              <w:t>1</w:t>
            </w:r>
          </w:p>
        </w:tc>
      </w:tr>
      <w:tr w:rsidR="007B298E" w:rsidRPr="0050740D" w14:paraId="3F73416D" w14:textId="77777777" w:rsidTr="00BF264E">
        <w:trPr>
          <w:trHeight w:val="300"/>
        </w:trPr>
        <w:tc>
          <w:tcPr>
            <w:cnfStyle w:val="001000000000" w:firstRow="0" w:lastRow="0" w:firstColumn="1" w:lastColumn="0" w:oddVBand="0" w:evenVBand="0" w:oddHBand="0" w:evenHBand="0" w:firstRowFirstColumn="0" w:firstRowLastColumn="0" w:lastRowFirstColumn="0" w:lastRowLastColumn="0"/>
            <w:tcW w:w="1003" w:type="dxa"/>
            <w:hideMark/>
          </w:tcPr>
          <w:p w14:paraId="00C2F982" w14:textId="77777777" w:rsidR="007B298E" w:rsidRPr="0050740D" w:rsidRDefault="007B298E" w:rsidP="009F57EA">
            <w:pPr>
              <w:jc w:val="both"/>
              <w:rPr>
                <w:rFonts w:ascii="Calibri Light" w:hAnsi="Calibri Light"/>
                <w:color w:val="000000"/>
                <w:sz w:val="20"/>
                <w:szCs w:val="20"/>
                <w:lang w:val="hr-HR" w:eastAsia="hr-HR"/>
              </w:rPr>
            </w:pPr>
            <w:r w:rsidRPr="0050740D">
              <w:rPr>
                <w:rFonts w:ascii="Calibri Light" w:hAnsi="Calibri Light"/>
                <w:color w:val="000000"/>
                <w:sz w:val="20"/>
                <w:szCs w:val="20"/>
                <w:lang w:val="hr-HR" w:eastAsia="hr-HR"/>
              </w:rPr>
              <w:t>TO2.2.2</w:t>
            </w:r>
          </w:p>
        </w:tc>
        <w:tc>
          <w:tcPr>
            <w:tcW w:w="623" w:type="dxa"/>
            <w:hideMark/>
          </w:tcPr>
          <w:p w14:paraId="52EAA0A1" w14:textId="77777777" w:rsidR="007B298E" w:rsidRPr="0050740D" w:rsidRDefault="007B298E" w:rsidP="009F57EA">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sidRPr="0050740D">
              <w:rPr>
                <w:rFonts w:ascii="Calibri Light" w:hAnsi="Calibri Light"/>
                <w:color w:val="000000"/>
                <w:sz w:val="20"/>
                <w:szCs w:val="20"/>
                <w:lang w:val="hr-HR" w:eastAsia="hr-HR"/>
              </w:rPr>
              <w:t>N/A</w:t>
            </w:r>
          </w:p>
        </w:tc>
        <w:tc>
          <w:tcPr>
            <w:tcW w:w="626" w:type="dxa"/>
            <w:hideMark/>
          </w:tcPr>
          <w:p w14:paraId="0E21275F" w14:textId="77777777" w:rsidR="007B298E" w:rsidRPr="0050740D" w:rsidRDefault="007B298E" w:rsidP="009F57EA">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sidRPr="0050740D">
              <w:rPr>
                <w:rFonts w:ascii="Calibri Light" w:hAnsi="Calibri Light"/>
                <w:color w:val="000000"/>
                <w:sz w:val="20"/>
                <w:szCs w:val="20"/>
                <w:lang w:val="hr-HR" w:eastAsia="hr-HR"/>
              </w:rPr>
              <w:t>N/A</w:t>
            </w:r>
          </w:p>
        </w:tc>
        <w:tc>
          <w:tcPr>
            <w:tcW w:w="622" w:type="dxa"/>
            <w:hideMark/>
          </w:tcPr>
          <w:p w14:paraId="28F00F27" w14:textId="77777777" w:rsidR="007B298E" w:rsidRPr="0050740D" w:rsidRDefault="007B298E" w:rsidP="009F57EA">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sidRPr="0050740D">
              <w:rPr>
                <w:rFonts w:ascii="Calibri Light" w:hAnsi="Calibri Light"/>
                <w:color w:val="000000"/>
                <w:sz w:val="20"/>
                <w:szCs w:val="20"/>
                <w:lang w:val="hr-HR" w:eastAsia="hr-HR"/>
              </w:rPr>
              <w:t>N/A</w:t>
            </w:r>
          </w:p>
        </w:tc>
        <w:tc>
          <w:tcPr>
            <w:tcW w:w="626" w:type="dxa"/>
            <w:hideMark/>
          </w:tcPr>
          <w:p w14:paraId="1C820205" w14:textId="77777777" w:rsidR="007B298E" w:rsidRPr="0050740D" w:rsidRDefault="007B298E" w:rsidP="009F57EA">
            <w:pPr>
              <w:jc w:val="both"/>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sidRPr="0050740D">
              <w:rPr>
                <w:rFonts w:ascii="Calibri Light" w:hAnsi="Calibri Light"/>
                <w:color w:val="000000"/>
                <w:sz w:val="20"/>
                <w:szCs w:val="20"/>
                <w:lang w:val="hr-HR" w:eastAsia="hr-HR"/>
              </w:rPr>
              <w:t>N/A</w:t>
            </w:r>
          </w:p>
        </w:tc>
        <w:tc>
          <w:tcPr>
            <w:tcW w:w="632" w:type="dxa"/>
            <w:hideMark/>
          </w:tcPr>
          <w:p w14:paraId="42942BCB" w14:textId="77777777" w:rsidR="007B298E" w:rsidRPr="0050740D" w:rsidRDefault="007B298E" w:rsidP="009F57EA">
            <w:pPr>
              <w:jc w:val="both"/>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sidRPr="0050740D">
              <w:rPr>
                <w:rFonts w:ascii="Calibri Light" w:hAnsi="Calibri Light"/>
                <w:color w:val="000000"/>
                <w:sz w:val="20"/>
                <w:szCs w:val="20"/>
                <w:lang w:val="hr-HR" w:eastAsia="hr-HR"/>
              </w:rPr>
              <w:t>N/A</w:t>
            </w:r>
          </w:p>
        </w:tc>
        <w:tc>
          <w:tcPr>
            <w:tcW w:w="674" w:type="dxa"/>
            <w:hideMark/>
          </w:tcPr>
          <w:p w14:paraId="4960EA81" w14:textId="77777777" w:rsidR="007B298E" w:rsidRPr="0050740D" w:rsidRDefault="007B298E" w:rsidP="009F57EA">
            <w:pPr>
              <w:jc w:val="both"/>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sidRPr="0050740D">
              <w:rPr>
                <w:rFonts w:ascii="Calibri Light" w:hAnsi="Calibri Light"/>
                <w:color w:val="000000"/>
                <w:sz w:val="20"/>
                <w:szCs w:val="20"/>
                <w:lang w:val="hr-HR" w:eastAsia="hr-HR"/>
              </w:rPr>
              <w:t>N/A</w:t>
            </w:r>
          </w:p>
        </w:tc>
        <w:tc>
          <w:tcPr>
            <w:tcW w:w="632" w:type="dxa"/>
            <w:hideMark/>
          </w:tcPr>
          <w:p w14:paraId="261135F3" w14:textId="77777777" w:rsidR="007B298E" w:rsidRPr="0050740D" w:rsidRDefault="007B298E" w:rsidP="009F57EA">
            <w:pPr>
              <w:jc w:val="both"/>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sidRPr="0050740D">
              <w:rPr>
                <w:rFonts w:ascii="Calibri Light" w:hAnsi="Calibri Light"/>
                <w:color w:val="000000"/>
                <w:sz w:val="20"/>
                <w:szCs w:val="20"/>
                <w:lang w:val="hr-HR" w:eastAsia="hr-HR"/>
              </w:rPr>
              <w:t>N/A</w:t>
            </w:r>
          </w:p>
        </w:tc>
        <w:tc>
          <w:tcPr>
            <w:tcW w:w="779" w:type="dxa"/>
            <w:gridSpan w:val="2"/>
          </w:tcPr>
          <w:p w14:paraId="62AD00E1" w14:textId="21D580BA" w:rsidR="007B298E" w:rsidRPr="0050740D" w:rsidRDefault="007B298E" w:rsidP="009F57EA">
            <w:pPr>
              <w:jc w:val="both"/>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sidRPr="0050740D">
              <w:rPr>
                <w:rFonts w:ascii="Calibri Light" w:hAnsi="Calibri Light"/>
                <w:color w:val="000000"/>
                <w:sz w:val="20"/>
                <w:szCs w:val="20"/>
                <w:lang w:val="hr-HR" w:eastAsia="hr-HR"/>
              </w:rPr>
              <w:t>N/A</w:t>
            </w:r>
          </w:p>
        </w:tc>
        <w:tc>
          <w:tcPr>
            <w:tcW w:w="866" w:type="dxa"/>
            <w:gridSpan w:val="2"/>
          </w:tcPr>
          <w:p w14:paraId="2CFF5D0A" w14:textId="4A95C5A0" w:rsidR="007B298E" w:rsidRPr="0050740D" w:rsidRDefault="007B298E" w:rsidP="009F57EA">
            <w:pPr>
              <w:jc w:val="both"/>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sidRPr="0050740D">
              <w:rPr>
                <w:rFonts w:ascii="Calibri Light" w:hAnsi="Calibri Light"/>
                <w:color w:val="000000"/>
                <w:sz w:val="20"/>
                <w:szCs w:val="20"/>
                <w:lang w:val="hr-HR" w:eastAsia="hr-HR"/>
              </w:rPr>
              <w:t>N/A</w:t>
            </w:r>
          </w:p>
        </w:tc>
        <w:tc>
          <w:tcPr>
            <w:tcW w:w="1629" w:type="dxa"/>
          </w:tcPr>
          <w:p w14:paraId="1CD19216" w14:textId="77777777" w:rsidR="007B298E" w:rsidRPr="0050740D" w:rsidRDefault="007B298E" w:rsidP="009F57EA">
            <w:pPr>
              <w:jc w:val="both"/>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p>
        </w:tc>
        <w:tc>
          <w:tcPr>
            <w:tcW w:w="2302" w:type="dxa"/>
            <w:gridSpan w:val="2"/>
            <w:hideMark/>
          </w:tcPr>
          <w:p w14:paraId="7D4F7202" w14:textId="519A057E" w:rsidR="007B298E" w:rsidRPr="0050740D" w:rsidRDefault="007B298E" w:rsidP="009F57EA">
            <w:pPr>
              <w:jc w:val="both"/>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sidRPr="0050740D">
              <w:rPr>
                <w:rFonts w:ascii="Calibri Light" w:hAnsi="Calibri Light"/>
                <w:color w:val="000000"/>
                <w:sz w:val="20"/>
                <w:szCs w:val="20"/>
                <w:lang w:val="hr-HR" w:eastAsia="hr-HR"/>
              </w:rPr>
              <w:t>N/A</w:t>
            </w:r>
          </w:p>
        </w:tc>
        <w:tc>
          <w:tcPr>
            <w:tcW w:w="1478" w:type="dxa"/>
            <w:hideMark/>
          </w:tcPr>
          <w:p w14:paraId="6BD5A28C" w14:textId="77777777" w:rsidR="007B298E" w:rsidRPr="0050740D" w:rsidRDefault="007B298E" w:rsidP="009F57EA">
            <w:pPr>
              <w:jc w:val="both"/>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hr-HR" w:eastAsia="hr-HR"/>
              </w:rPr>
            </w:pPr>
            <w:r w:rsidRPr="0050740D">
              <w:rPr>
                <w:rFonts w:ascii="Calibri Light" w:hAnsi="Calibri Light"/>
                <w:color w:val="000000"/>
                <w:sz w:val="20"/>
                <w:szCs w:val="20"/>
                <w:lang w:val="hr-HR" w:eastAsia="hr-HR"/>
              </w:rPr>
              <w:t>N/A</w:t>
            </w:r>
          </w:p>
        </w:tc>
        <w:tc>
          <w:tcPr>
            <w:tcW w:w="1532" w:type="dxa"/>
            <w:hideMark/>
          </w:tcPr>
          <w:p w14:paraId="7DC9BD62" w14:textId="77777777" w:rsidR="007B298E" w:rsidRPr="0050740D" w:rsidRDefault="007B298E" w:rsidP="009F57E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sidRPr="0050740D">
              <w:rPr>
                <w:rFonts w:ascii="Calibri Light" w:hAnsi="Calibri Light" w:cs="Calibri"/>
                <w:color w:val="000000"/>
                <w:lang w:val="hr-HR" w:eastAsia="hr-HR"/>
              </w:rPr>
              <w:t>N/A</w:t>
            </w:r>
          </w:p>
        </w:tc>
      </w:tr>
    </w:tbl>
    <w:p w14:paraId="256ACE7C" w14:textId="77777777" w:rsidR="00384D10" w:rsidRPr="0050740D" w:rsidRDefault="00384D10" w:rsidP="00384D10">
      <w:pPr>
        <w:pStyle w:val="Bezproreda"/>
        <w:spacing w:line="360" w:lineRule="auto"/>
        <w:jc w:val="center"/>
        <w:rPr>
          <w:rFonts w:ascii="Calibri Light" w:hAnsi="Calibri Light" w:cs="Calibri Light"/>
          <w:i/>
          <w:iCs/>
          <w:sz w:val="20"/>
          <w:szCs w:val="20"/>
        </w:rPr>
      </w:pPr>
      <w:r w:rsidRPr="0050740D">
        <w:rPr>
          <w:rFonts w:ascii="Calibri Light" w:hAnsi="Calibri Light" w:cs="Calibri Light"/>
          <w:i/>
          <w:iCs/>
          <w:sz w:val="20"/>
          <w:szCs w:val="20"/>
        </w:rPr>
        <w:t xml:space="preserve">Izvor: Stručna služba LAG-a SAVA, </w:t>
      </w:r>
      <w:r>
        <w:rPr>
          <w:rFonts w:ascii="Calibri Light" w:hAnsi="Calibri Light" w:cs="Calibri Light"/>
          <w:i/>
          <w:iCs/>
          <w:sz w:val="20"/>
          <w:szCs w:val="20"/>
        </w:rPr>
        <w:t xml:space="preserve">siječanj </w:t>
      </w:r>
      <w:r w:rsidRPr="0050740D">
        <w:rPr>
          <w:rFonts w:ascii="Calibri Light" w:hAnsi="Calibri Light" w:cs="Calibri Light"/>
          <w:i/>
          <w:iCs/>
          <w:sz w:val="20"/>
          <w:szCs w:val="20"/>
        </w:rPr>
        <w:t>202</w:t>
      </w:r>
      <w:r>
        <w:rPr>
          <w:rFonts w:ascii="Calibri Light" w:hAnsi="Calibri Light" w:cs="Calibri Light"/>
          <w:i/>
          <w:iCs/>
          <w:sz w:val="20"/>
          <w:szCs w:val="20"/>
        </w:rPr>
        <w:t>4</w:t>
      </w:r>
      <w:r w:rsidRPr="0050740D">
        <w:rPr>
          <w:rFonts w:ascii="Calibri Light" w:hAnsi="Calibri Light" w:cs="Calibri Light"/>
          <w:i/>
          <w:iCs/>
          <w:sz w:val="20"/>
          <w:szCs w:val="20"/>
        </w:rPr>
        <w:t>. godine</w:t>
      </w:r>
    </w:p>
    <w:p w14:paraId="6198A60A" w14:textId="78CB2C2E" w:rsidR="007600DE" w:rsidRPr="0050740D" w:rsidRDefault="007600DE" w:rsidP="00863D1C">
      <w:pPr>
        <w:pStyle w:val="Bezproreda"/>
        <w:spacing w:line="360" w:lineRule="auto"/>
        <w:jc w:val="center"/>
        <w:rPr>
          <w:rFonts w:ascii="Calibri Light" w:hAnsi="Calibri Light"/>
          <w:sz w:val="18"/>
          <w:szCs w:val="18"/>
        </w:rPr>
        <w:sectPr w:rsidR="007600DE" w:rsidRPr="0050740D" w:rsidSect="003E3C41">
          <w:pgSz w:w="16840" w:h="11910" w:orient="landscape"/>
          <w:pgMar w:top="1417" w:right="1389" w:bottom="851" w:left="1417" w:header="0" w:footer="1002" w:gutter="0"/>
          <w:cols w:space="720"/>
          <w:docGrid w:linePitch="299"/>
        </w:sectPr>
      </w:pPr>
      <w:r w:rsidRPr="0050740D">
        <w:rPr>
          <w:rFonts w:ascii="Calibri Light" w:hAnsi="Calibri Light"/>
          <w:sz w:val="18"/>
          <w:szCs w:val="18"/>
        </w:rPr>
        <w:tab/>
      </w:r>
    </w:p>
    <w:p w14:paraId="47A20925" w14:textId="11E9403E" w:rsidR="002C1579" w:rsidRPr="0050740D" w:rsidRDefault="007E0CF8"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Pojašnjenje:</w:t>
      </w:r>
    </w:p>
    <w:p w14:paraId="79CC1041" w14:textId="77777777" w:rsidR="00472B35" w:rsidRDefault="007E0CF8"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LAG SAVA u 2018. godini raspisao je Natječaj za TO 2.1.1. koji je sukladna TO 7.4.1. na nacionalnoj razini te je namjenjen ulaganju u javnu infrastrukturu. Iako je Strategijom bilo predviđeno kako će se dodijeliti 11 potpora (po 1 potpora u svaku JLS) u iznosu od 30.000,0 EUR-a, na Natječaj su zaprimjljene prijave Općie Pušća i Luka koje su radi nedostatne dokumentacije odbačene te su izdane Odluke o odbijanju, dok Grad Zaprešić na Natječaj nije prijavio ni jedan projekt.</w:t>
      </w:r>
    </w:p>
    <w:p w14:paraId="0AA526C3" w14:textId="77777777" w:rsidR="00472B35" w:rsidRDefault="007E0CF8"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 Ponavljanjem Natječaja u 2020. godini sa smanjenom alokacijom obzirom da je dio sredstava prealociran za poljoprivrednike, dobivena je samo prijava projekta od strane Općine Pušća za koju je Odluku LAG-a potvrdio i APPRRR krajem 2020. godine. Općina Luka i Grad Zaprešić nisu aplicirali na Natječaj. </w:t>
      </w:r>
      <w:r w:rsidR="00472B35">
        <w:rPr>
          <w:rFonts w:ascii="Calibri Light" w:hAnsi="Calibri Light" w:cs="Calibri Light"/>
          <w:sz w:val="24"/>
          <w:szCs w:val="24"/>
        </w:rPr>
        <w:t xml:space="preserve"> </w:t>
      </w:r>
      <w:r w:rsidR="00794D49" w:rsidRPr="0050740D">
        <w:rPr>
          <w:rFonts w:ascii="Calibri Light" w:hAnsi="Calibri Light" w:cs="Calibri Light"/>
          <w:sz w:val="24"/>
          <w:szCs w:val="24"/>
        </w:rPr>
        <w:t xml:space="preserve">Tako je naposlijetku dodjeljeno 9 potpora putem ovog tipa operacije koji se unutar ovog SC-a financira iz Podmjere 19.2. </w:t>
      </w:r>
    </w:p>
    <w:p w14:paraId="583C42C2" w14:textId="77777777" w:rsidR="00472B35" w:rsidRDefault="00384D10" w:rsidP="004A62B4">
      <w:pPr>
        <w:pStyle w:val="Bezproreda"/>
        <w:spacing w:line="360" w:lineRule="auto"/>
        <w:jc w:val="both"/>
        <w:rPr>
          <w:rFonts w:ascii="Calibri Light" w:hAnsi="Calibri Light" w:cs="Calibri Light"/>
          <w:sz w:val="24"/>
          <w:szCs w:val="24"/>
        </w:rPr>
      </w:pPr>
      <w:r>
        <w:rPr>
          <w:rFonts w:ascii="Calibri Light" w:hAnsi="Calibri Light" w:cs="Calibri Light"/>
          <w:sz w:val="24"/>
          <w:szCs w:val="24"/>
        </w:rPr>
        <w:t xml:space="preserve">U 2021. godini raspisan je ponovno Natječaj za JLS-ove nakon dobivanja dodatnih sredstava te je dojeljeno novih </w:t>
      </w:r>
      <w:r w:rsidR="005E02FB">
        <w:rPr>
          <w:rFonts w:ascii="Calibri Light" w:hAnsi="Calibri Light" w:cs="Calibri Light"/>
          <w:sz w:val="24"/>
          <w:szCs w:val="24"/>
        </w:rPr>
        <w:t>9 potpora.</w:t>
      </w:r>
      <w:r w:rsidR="00472B35">
        <w:rPr>
          <w:rFonts w:ascii="Calibri Light" w:hAnsi="Calibri Light" w:cs="Calibri Light"/>
          <w:sz w:val="24"/>
          <w:szCs w:val="24"/>
        </w:rPr>
        <w:t xml:space="preserve"> </w:t>
      </w:r>
    </w:p>
    <w:p w14:paraId="04AFBD8B" w14:textId="7CCCCF5E" w:rsidR="00794D49" w:rsidRPr="0050740D" w:rsidRDefault="00794D49"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Unutar ovog cilja na</w:t>
      </w:r>
      <w:r w:rsidR="00982585" w:rsidRPr="0050740D">
        <w:rPr>
          <w:rFonts w:ascii="Calibri Light" w:hAnsi="Calibri Light" w:cs="Calibri Light"/>
          <w:sz w:val="24"/>
          <w:szCs w:val="24"/>
        </w:rPr>
        <w:t>laze</w:t>
      </w:r>
      <w:r w:rsidRPr="0050740D">
        <w:rPr>
          <w:rFonts w:ascii="Calibri Light" w:hAnsi="Calibri Light" w:cs="Calibri Light"/>
          <w:sz w:val="24"/>
          <w:szCs w:val="24"/>
        </w:rPr>
        <w:t xml:space="preserve"> se i Podmjere 19.3. za koju je tek u drugoj poolovici 2020. godine zaprimljena Odluka o odobrenju od strane APPRRR</w:t>
      </w:r>
      <w:r w:rsidR="005A276C">
        <w:rPr>
          <w:rFonts w:ascii="Calibri Light" w:hAnsi="Calibri Light" w:cs="Calibri Light"/>
          <w:sz w:val="24"/>
          <w:szCs w:val="24"/>
        </w:rPr>
        <w:t xml:space="preserve"> te je završena u 2022. godini te </w:t>
      </w:r>
      <w:r w:rsidRPr="0050740D">
        <w:rPr>
          <w:rFonts w:ascii="Calibri Light" w:hAnsi="Calibri Light" w:cs="Calibri Light"/>
          <w:sz w:val="24"/>
          <w:szCs w:val="24"/>
        </w:rPr>
        <w:t xml:space="preserve"> Podmjera 19.4. koja se odnosi na tekuće troškove</w:t>
      </w:r>
      <w:r w:rsidR="005A276C">
        <w:rPr>
          <w:rFonts w:ascii="Calibri Light" w:hAnsi="Calibri Light" w:cs="Calibri Light"/>
          <w:sz w:val="24"/>
          <w:szCs w:val="24"/>
        </w:rPr>
        <w:t xml:space="preserve"> i u potpunosti je iskorištena u 2023. godini. </w:t>
      </w:r>
    </w:p>
    <w:p w14:paraId="2EB318CC" w14:textId="6C8F91D9" w:rsidR="00794D49" w:rsidRPr="0050740D" w:rsidRDefault="00794D49">
      <w:pPr>
        <w:rPr>
          <w:rFonts w:ascii="Calibri Light" w:hAnsi="Calibri Light" w:cs="Calibri Light"/>
          <w:sz w:val="24"/>
          <w:szCs w:val="24"/>
        </w:rPr>
      </w:pPr>
    </w:p>
    <w:p w14:paraId="47A20926" w14:textId="7A0E6B36" w:rsidR="002C1579" w:rsidRPr="0050740D" w:rsidRDefault="00D10422" w:rsidP="00D10422">
      <w:pPr>
        <w:pStyle w:val="Naslov3"/>
      </w:pPr>
      <w:bookmarkStart w:id="31" w:name="_Toc163556563"/>
      <w:r w:rsidRPr="0050740D">
        <w:t>7.2.1.</w:t>
      </w:r>
      <w:r w:rsidR="00A2296F" w:rsidRPr="0050740D">
        <w:t>TO</w:t>
      </w:r>
      <w:r w:rsidR="000F441F" w:rsidRPr="0050740D">
        <w:t xml:space="preserve"> 2.1</w:t>
      </w:r>
      <w:r w:rsidR="00A2296F" w:rsidRPr="0050740D">
        <w:t>.1.</w:t>
      </w:r>
      <w:r w:rsidR="000F441F" w:rsidRPr="0050740D">
        <w:t xml:space="preserve"> – </w:t>
      </w:r>
      <w:r w:rsidR="00A2296F" w:rsidRPr="0050740D">
        <w:t>Potpora razvoju opće društvene infrastrukture te poboljšanju uvjeta života na ruralnom prostoru -</w:t>
      </w:r>
      <w:r w:rsidR="000F441F" w:rsidRPr="0050740D">
        <w:t>u sklopu provedbe podmjere 19.2</w:t>
      </w:r>
      <w:bookmarkEnd w:id="31"/>
    </w:p>
    <w:p w14:paraId="37FB09C5" w14:textId="77777777" w:rsidR="00794D49" w:rsidRPr="0050740D" w:rsidRDefault="00794D49" w:rsidP="00794D49">
      <w:pPr>
        <w:rPr>
          <w:rFonts w:ascii="Calibri Light" w:hAnsi="Calibri Light"/>
        </w:rPr>
      </w:pPr>
    </w:p>
    <w:p w14:paraId="47A20927" w14:textId="175C48E4" w:rsidR="002C1579" w:rsidRPr="0050740D" w:rsidRDefault="00890467" w:rsidP="00794D49">
      <w:pPr>
        <w:pStyle w:val="Bezproreda"/>
        <w:numPr>
          <w:ilvl w:val="0"/>
          <w:numId w:val="27"/>
        </w:numPr>
        <w:spacing w:line="360" w:lineRule="auto"/>
        <w:jc w:val="both"/>
        <w:rPr>
          <w:rFonts w:ascii="Calibri Light" w:hAnsi="Calibri Light" w:cs="Calibri Light"/>
          <w:sz w:val="24"/>
          <w:szCs w:val="24"/>
        </w:rPr>
      </w:pPr>
      <w:r w:rsidRPr="0050740D">
        <w:rPr>
          <w:rFonts w:ascii="Calibri Light" w:hAnsi="Calibri Light" w:cs="Calibri Light"/>
          <w:sz w:val="24"/>
          <w:szCs w:val="24"/>
        </w:rPr>
        <w:t>Objavljeni broj natječaja: 3</w:t>
      </w:r>
    </w:p>
    <w:p w14:paraId="47A20928" w14:textId="709D04DE" w:rsidR="002C1579" w:rsidRPr="0050740D" w:rsidRDefault="000F441F" w:rsidP="00794D49">
      <w:pPr>
        <w:pStyle w:val="Bezproreda"/>
        <w:numPr>
          <w:ilvl w:val="0"/>
          <w:numId w:val="27"/>
        </w:numPr>
        <w:spacing w:line="360" w:lineRule="auto"/>
        <w:jc w:val="both"/>
        <w:rPr>
          <w:rFonts w:ascii="Calibri Light" w:hAnsi="Calibri Light" w:cs="Calibri Light"/>
          <w:sz w:val="24"/>
          <w:szCs w:val="24"/>
        </w:rPr>
      </w:pPr>
      <w:r w:rsidRPr="0050740D">
        <w:rPr>
          <w:rFonts w:ascii="Calibri Light" w:hAnsi="Calibri Light" w:cs="Calibri Light"/>
          <w:sz w:val="24"/>
          <w:szCs w:val="24"/>
        </w:rPr>
        <w:t>Broj odobrenih projekata</w:t>
      </w:r>
      <w:r w:rsidR="000B36E1" w:rsidRPr="0050740D">
        <w:rPr>
          <w:rFonts w:ascii="Calibri Light" w:hAnsi="Calibri Light" w:cs="Calibri Light"/>
          <w:sz w:val="24"/>
          <w:szCs w:val="24"/>
        </w:rPr>
        <w:t xml:space="preserve"> od strane LAG-a</w:t>
      </w:r>
      <w:r w:rsidRPr="0050740D">
        <w:rPr>
          <w:rFonts w:ascii="Calibri Light" w:hAnsi="Calibri Light" w:cs="Calibri Light"/>
          <w:sz w:val="24"/>
          <w:szCs w:val="24"/>
        </w:rPr>
        <w:t xml:space="preserve">: </w:t>
      </w:r>
      <w:r w:rsidR="005A276C">
        <w:rPr>
          <w:rFonts w:ascii="Calibri Light" w:hAnsi="Calibri Light" w:cs="Calibri Light"/>
          <w:sz w:val="24"/>
          <w:szCs w:val="24"/>
        </w:rPr>
        <w:t>18</w:t>
      </w:r>
    </w:p>
    <w:p w14:paraId="47A20929" w14:textId="69C6BB63" w:rsidR="002C1579" w:rsidRPr="0050740D" w:rsidRDefault="000B36E1" w:rsidP="00794D49">
      <w:pPr>
        <w:pStyle w:val="Bezproreda"/>
        <w:numPr>
          <w:ilvl w:val="0"/>
          <w:numId w:val="27"/>
        </w:numPr>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Broj potvrđenih projekata od strane AP: </w:t>
      </w:r>
      <w:r w:rsidR="005A276C">
        <w:rPr>
          <w:rFonts w:ascii="Calibri Light" w:hAnsi="Calibri Light" w:cs="Calibri Light"/>
          <w:sz w:val="24"/>
          <w:szCs w:val="24"/>
        </w:rPr>
        <w:t>18</w:t>
      </w:r>
    </w:p>
    <w:p w14:paraId="47A2092A" w14:textId="03D37096" w:rsidR="002C1579" w:rsidRPr="0050740D" w:rsidRDefault="000B36E1" w:rsidP="00794D49">
      <w:pPr>
        <w:pStyle w:val="Bezproreda"/>
        <w:numPr>
          <w:ilvl w:val="0"/>
          <w:numId w:val="27"/>
        </w:numPr>
        <w:spacing w:line="360" w:lineRule="auto"/>
        <w:jc w:val="both"/>
        <w:rPr>
          <w:rFonts w:ascii="Calibri Light" w:hAnsi="Calibri Light" w:cs="Calibri Light"/>
          <w:sz w:val="24"/>
          <w:szCs w:val="24"/>
        </w:rPr>
      </w:pPr>
      <w:r w:rsidRPr="0050740D">
        <w:rPr>
          <w:rFonts w:ascii="Calibri Light" w:hAnsi="Calibri Light" w:cs="Calibri Light"/>
          <w:sz w:val="24"/>
          <w:szCs w:val="24"/>
        </w:rPr>
        <w:t>Broj proje</w:t>
      </w:r>
      <w:r w:rsidR="00890467" w:rsidRPr="0050740D">
        <w:rPr>
          <w:rFonts w:ascii="Calibri Light" w:hAnsi="Calibri Light" w:cs="Calibri Light"/>
          <w:sz w:val="24"/>
          <w:szCs w:val="24"/>
        </w:rPr>
        <w:t xml:space="preserve">kata isplaćenih u punom iznosu: </w:t>
      </w:r>
      <w:r w:rsidR="001E3D84">
        <w:rPr>
          <w:rFonts w:ascii="Calibri Light" w:hAnsi="Calibri Light" w:cs="Calibri Light"/>
          <w:sz w:val="24"/>
          <w:szCs w:val="24"/>
        </w:rPr>
        <w:t>10</w:t>
      </w:r>
    </w:p>
    <w:p w14:paraId="2DED3673" w14:textId="77777777" w:rsidR="00602337" w:rsidRDefault="000B36E1" w:rsidP="00541AFE">
      <w:pPr>
        <w:pStyle w:val="Bezproreda"/>
        <w:numPr>
          <w:ilvl w:val="0"/>
          <w:numId w:val="27"/>
        </w:numPr>
        <w:spacing w:line="360" w:lineRule="auto"/>
        <w:jc w:val="both"/>
        <w:rPr>
          <w:rFonts w:ascii="Calibri Light" w:hAnsi="Calibri Light" w:cs="Calibri Light"/>
          <w:sz w:val="24"/>
          <w:szCs w:val="24"/>
        </w:rPr>
      </w:pPr>
      <w:r w:rsidRPr="00602337">
        <w:rPr>
          <w:rFonts w:ascii="Calibri Light" w:hAnsi="Calibri Light" w:cs="Calibri Light"/>
          <w:sz w:val="24"/>
          <w:szCs w:val="24"/>
        </w:rPr>
        <w:t xml:space="preserve">Ukupni iznos dodjeljenih sredstava: </w:t>
      </w:r>
      <w:r w:rsidR="00602337">
        <w:rPr>
          <w:rFonts w:ascii="Calibri Light" w:hAnsi="Calibri Light" w:cs="Calibri Light"/>
          <w:sz w:val="24"/>
          <w:szCs w:val="24"/>
        </w:rPr>
        <w:t>516.555,17 EUR-a</w:t>
      </w:r>
      <w:r w:rsidR="00602337" w:rsidRPr="00602337">
        <w:rPr>
          <w:rFonts w:ascii="Calibri Light" w:hAnsi="Calibri Light" w:cs="Calibri Light"/>
          <w:sz w:val="24"/>
          <w:szCs w:val="24"/>
        </w:rPr>
        <w:t xml:space="preserve"> </w:t>
      </w:r>
    </w:p>
    <w:p w14:paraId="45665E2A" w14:textId="08FC841C" w:rsidR="000B36E1" w:rsidRPr="00602337" w:rsidRDefault="000B36E1" w:rsidP="00541AFE">
      <w:pPr>
        <w:pStyle w:val="Bezproreda"/>
        <w:numPr>
          <w:ilvl w:val="0"/>
          <w:numId w:val="27"/>
        </w:numPr>
        <w:spacing w:line="360" w:lineRule="auto"/>
        <w:jc w:val="both"/>
        <w:rPr>
          <w:rFonts w:ascii="Calibri Light" w:hAnsi="Calibri Light" w:cs="Calibri Light"/>
          <w:sz w:val="24"/>
          <w:szCs w:val="24"/>
        </w:rPr>
      </w:pPr>
      <w:r w:rsidRPr="00602337">
        <w:rPr>
          <w:rFonts w:ascii="Calibri Light" w:hAnsi="Calibri Light" w:cs="Calibri Light"/>
          <w:sz w:val="24"/>
          <w:szCs w:val="24"/>
        </w:rPr>
        <w:t xml:space="preserve">Ukupni iznos isplaćenih sredstava: </w:t>
      </w:r>
      <w:r w:rsidR="00602337">
        <w:rPr>
          <w:rFonts w:ascii="Calibri Light" w:hAnsi="Calibri Light" w:cs="Calibri Light"/>
          <w:sz w:val="24"/>
          <w:szCs w:val="24"/>
        </w:rPr>
        <w:t xml:space="preserve"> 304.811,57 EUR-a</w:t>
      </w:r>
    </w:p>
    <w:p w14:paraId="7AB089E5" w14:textId="77777777" w:rsidR="00472B35" w:rsidRDefault="00472B35" w:rsidP="000B36E1">
      <w:pPr>
        <w:pStyle w:val="Bezproreda"/>
        <w:spacing w:line="360" w:lineRule="auto"/>
        <w:jc w:val="both"/>
        <w:rPr>
          <w:rFonts w:ascii="Calibri Light" w:hAnsi="Calibri Light" w:cs="Calibri Light"/>
          <w:sz w:val="24"/>
          <w:szCs w:val="24"/>
        </w:rPr>
      </w:pPr>
    </w:p>
    <w:p w14:paraId="62636ED1" w14:textId="77777777" w:rsidR="00472B35" w:rsidRDefault="00472B35" w:rsidP="000B36E1">
      <w:pPr>
        <w:pStyle w:val="Bezproreda"/>
        <w:spacing w:line="360" w:lineRule="auto"/>
        <w:jc w:val="both"/>
        <w:rPr>
          <w:rFonts w:ascii="Calibri Light" w:hAnsi="Calibri Light" w:cs="Calibri Light"/>
          <w:sz w:val="24"/>
          <w:szCs w:val="24"/>
        </w:rPr>
      </w:pPr>
    </w:p>
    <w:p w14:paraId="43CDC324" w14:textId="77777777" w:rsidR="00472B35" w:rsidRDefault="00472B35" w:rsidP="000B36E1">
      <w:pPr>
        <w:pStyle w:val="Bezproreda"/>
        <w:spacing w:line="360" w:lineRule="auto"/>
        <w:jc w:val="both"/>
        <w:rPr>
          <w:rFonts w:ascii="Calibri Light" w:hAnsi="Calibri Light" w:cs="Calibri Light"/>
          <w:sz w:val="24"/>
          <w:szCs w:val="24"/>
        </w:rPr>
      </w:pPr>
    </w:p>
    <w:p w14:paraId="48F40542" w14:textId="77777777" w:rsidR="00472B35" w:rsidRDefault="00472B35" w:rsidP="000B36E1">
      <w:pPr>
        <w:pStyle w:val="Bezproreda"/>
        <w:spacing w:line="360" w:lineRule="auto"/>
        <w:jc w:val="both"/>
        <w:rPr>
          <w:rFonts w:ascii="Calibri Light" w:hAnsi="Calibri Light" w:cs="Calibri Light"/>
          <w:sz w:val="24"/>
          <w:szCs w:val="24"/>
        </w:rPr>
      </w:pPr>
    </w:p>
    <w:p w14:paraId="7CD9D8B0" w14:textId="77777777" w:rsidR="00472B35" w:rsidRDefault="00472B35" w:rsidP="000B36E1">
      <w:pPr>
        <w:pStyle w:val="Bezproreda"/>
        <w:spacing w:line="360" w:lineRule="auto"/>
        <w:jc w:val="both"/>
        <w:rPr>
          <w:rFonts w:ascii="Calibri Light" w:hAnsi="Calibri Light" w:cs="Calibri Light"/>
          <w:sz w:val="24"/>
          <w:szCs w:val="24"/>
        </w:rPr>
      </w:pPr>
    </w:p>
    <w:p w14:paraId="557E7F1A" w14:textId="77777777" w:rsidR="00472B35" w:rsidRDefault="00472B35" w:rsidP="000B36E1">
      <w:pPr>
        <w:pStyle w:val="Bezproreda"/>
        <w:spacing w:line="360" w:lineRule="auto"/>
        <w:jc w:val="both"/>
        <w:rPr>
          <w:rFonts w:ascii="Calibri Light" w:hAnsi="Calibri Light" w:cs="Calibri Light"/>
          <w:sz w:val="24"/>
          <w:szCs w:val="24"/>
        </w:rPr>
      </w:pPr>
    </w:p>
    <w:p w14:paraId="318D7CD7" w14:textId="77777777" w:rsidR="00472B35" w:rsidRDefault="00472B35" w:rsidP="000B36E1">
      <w:pPr>
        <w:pStyle w:val="Bezproreda"/>
        <w:spacing w:line="360" w:lineRule="auto"/>
        <w:jc w:val="both"/>
        <w:rPr>
          <w:rFonts w:ascii="Calibri Light" w:hAnsi="Calibri Light" w:cs="Calibri Light"/>
          <w:sz w:val="24"/>
          <w:szCs w:val="24"/>
        </w:rPr>
      </w:pPr>
    </w:p>
    <w:p w14:paraId="0900FDE3" w14:textId="77777777" w:rsidR="00472B35" w:rsidRDefault="00472B35" w:rsidP="000B36E1">
      <w:pPr>
        <w:pStyle w:val="Bezproreda"/>
        <w:spacing w:line="360" w:lineRule="auto"/>
        <w:jc w:val="both"/>
        <w:rPr>
          <w:rFonts w:ascii="Calibri Light" w:hAnsi="Calibri Light" w:cs="Calibri Light"/>
          <w:sz w:val="24"/>
          <w:szCs w:val="24"/>
        </w:rPr>
      </w:pPr>
    </w:p>
    <w:p w14:paraId="49037534" w14:textId="1BFB0BD0" w:rsidR="000B36E1" w:rsidRPr="000F293C" w:rsidRDefault="00C1144E" w:rsidP="000B36E1">
      <w:pPr>
        <w:pStyle w:val="Bezproreda"/>
        <w:spacing w:line="360" w:lineRule="auto"/>
        <w:jc w:val="both"/>
        <w:rPr>
          <w:rFonts w:ascii="Calibri Light" w:hAnsi="Calibri Light" w:cs="Calibri Light"/>
          <w:sz w:val="24"/>
          <w:szCs w:val="24"/>
        </w:rPr>
      </w:pPr>
      <w:r w:rsidRPr="000F293C">
        <w:rPr>
          <w:rFonts w:ascii="Calibri Light" w:hAnsi="Calibri Light" w:cs="Calibri Light"/>
          <w:sz w:val="24"/>
          <w:szCs w:val="24"/>
        </w:rPr>
        <w:t>Tablica 20</w:t>
      </w:r>
      <w:r w:rsidR="00863D1C" w:rsidRPr="000F293C">
        <w:rPr>
          <w:rFonts w:ascii="Calibri Light" w:hAnsi="Calibri Light" w:cs="Calibri Light"/>
          <w:sz w:val="24"/>
          <w:szCs w:val="24"/>
        </w:rPr>
        <w:t xml:space="preserve">: </w:t>
      </w:r>
      <w:r w:rsidR="000B36E1" w:rsidRPr="000F293C">
        <w:rPr>
          <w:rFonts w:ascii="Calibri Light" w:hAnsi="Calibri Light" w:cs="Calibri Light"/>
          <w:sz w:val="24"/>
          <w:szCs w:val="24"/>
        </w:rPr>
        <w:t>Tablični prikaz odobrenih projekata</w:t>
      </w:r>
      <w:r w:rsidR="00863D1C" w:rsidRPr="000F293C">
        <w:rPr>
          <w:rFonts w:ascii="Calibri Light" w:hAnsi="Calibri Light" w:cs="Calibri Light"/>
          <w:sz w:val="24"/>
          <w:szCs w:val="24"/>
        </w:rPr>
        <w:t>To 2.1.1.</w:t>
      </w:r>
    </w:p>
    <w:tbl>
      <w:tblPr>
        <w:tblStyle w:val="Svijetlatablicareetke1-isticanje52"/>
        <w:tblW w:w="10064" w:type="dxa"/>
        <w:tblInd w:w="-998" w:type="dxa"/>
        <w:tblLook w:val="04A0" w:firstRow="1" w:lastRow="0" w:firstColumn="1" w:lastColumn="0" w:noHBand="0" w:noVBand="1"/>
      </w:tblPr>
      <w:tblGrid>
        <w:gridCol w:w="1570"/>
        <w:gridCol w:w="1117"/>
        <w:gridCol w:w="1417"/>
        <w:gridCol w:w="1135"/>
        <w:gridCol w:w="1559"/>
        <w:gridCol w:w="1249"/>
        <w:gridCol w:w="2017"/>
      </w:tblGrid>
      <w:tr w:rsidR="00472B35" w:rsidRPr="0050740D" w14:paraId="689B0345" w14:textId="5DA1106C" w:rsidTr="00F32B27">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570" w:type="dxa"/>
            <w:shd w:val="clear" w:color="auto" w:fill="DAEEF3" w:themeFill="accent5" w:themeFillTint="33"/>
            <w:hideMark/>
          </w:tcPr>
          <w:p w14:paraId="57021FBE" w14:textId="77777777" w:rsidR="00472B35" w:rsidRPr="0050740D" w:rsidRDefault="00472B35" w:rsidP="000B36E1">
            <w:pPr>
              <w:rPr>
                <w:rFonts w:ascii="Calibri Light" w:hAnsi="Calibri Light" w:cs="Calibri"/>
                <w:color w:val="000000"/>
                <w:lang w:val="hr-HR" w:eastAsia="hr-HR"/>
              </w:rPr>
            </w:pPr>
            <w:r w:rsidRPr="0050740D">
              <w:rPr>
                <w:rFonts w:ascii="Calibri Light" w:hAnsi="Calibri Light" w:cs="Calibri"/>
                <w:color w:val="000000"/>
                <w:lang w:val="hr-HR" w:eastAsia="hr-HR"/>
              </w:rPr>
              <w:t> </w:t>
            </w:r>
          </w:p>
        </w:tc>
        <w:tc>
          <w:tcPr>
            <w:tcW w:w="2534" w:type="dxa"/>
            <w:gridSpan w:val="2"/>
            <w:shd w:val="clear" w:color="auto" w:fill="DAEEF3" w:themeFill="accent5" w:themeFillTint="33"/>
            <w:noWrap/>
            <w:hideMark/>
          </w:tcPr>
          <w:p w14:paraId="07889EDC" w14:textId="77777777" w:rsidR="00472B35" w:rsidRPr="0050740D" w:rsidRDefault="00472B35" w:rsidP="000B36E1">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sidRPr="0050740D">
              <w:rPr>
                <w:rFonts w:ascii="Calibri Light" w:hAnsi="Calibri Light" w:cs="Calibri"/>
                <w:color w:val="000000"/>
                <w:lang w:val="hr-HR" w:eastAsia="hr-HR"/>
              </w:rPr>
              <w:t>TO 2.1.1.-1 Natječaj</w:t>
            </w:r>
          </w:p>
        </w:tc>
        <w:tc>
          <w:tcPr>
            <w:tcW w:w="2694" w:type="dxa"/>
            <w:gridSpan w:val="2"/>
            <w:shd w:val="clear" w:color="auto" w:fill="DAEEF3" w:themeFill="accent5" w:themeFillTint="33"/>
            <w:noWrap/>
            <w:hideMark/>
          </w:tcPr>
          <w:p w14:paraId="1F430171" w14:textId="77777777" w:rsidR="00472B35" w:rsidRPr="0050740D" w:rsidRDefault="00472B35" w:rsidP="000B36E1">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sidRPr="0050740D">
              <w:rPr>
                <w:rFonts w:ascii="Calibri Light" w:hAnsi="Calibri Light" w:cs="Calibri"/>
                <w:color w:val="000000"/>
                <w:lang w:val="hr-HR" w:eastAsia="hr-HR"/>
              </w:rPr>
              <w:t>TO 2.1.1.-2. Natječaj</w:t>
            </w:r>
          </w:p>
        </w:tc>
        <w:tc>
          <w:tcPr>
            <w:tcW w:w="3266" w:type="dxa"/>
            <w:gridSpan w:val="2"/>
            <w:shd w:val="clear" w:color="auto" w:fill="DAEEF3" w:themeFill="accent5" w:themeFillTint="33"/>
          </w:tcPr>
          <w:p w14:paraId="06FFE644" w14:textId="6FD150F0" w:rsidR="00472B35" w:rsidRPr="0050740D" w:rsidRDefault="00472B35" w:rsidP="000B36E1">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sidRPr="0050740D">
              <w:rPr>
                <w:rFonts w:ascii="Calibri Light" w:hAnsi="Calibri Light" w:cs="Calibri"/>
                <w:color w:val="000000"/>
                <w:lang w:val="hr-HR" w:eastAsia="hr-HR"/>
              </w:rPr>
              <w:t>TO 2.1.1.-2. Natječaj</w:t>
            </w:r>
          </w:p>
        </w:tc>
      </w:tr>
      <w:tr w:rsidR="00472B35" w:rsidRPr="0050740D" w14:paraId="31C43427" w14:textId="6DE374A8" w:rsidTr="00F32B27">
        <w:trPr>
          <w:trHeight w:val="325"/>
        </w:trPr>
        <w:tc>
          <w:tcPr>
            <w:cnfStyle w:val="001000000000" w:firstRow="0" w:lastRow="0" w:firstColumn="1" w:lastColumn="0" w:oddVBand="0" w:evenVBand="0" w:oddHBand="0" w:evenHBand="0" w:firstRowFirstColumn="0" w:firstRowLastColumn="0" w:lastRowFirstColumn="0" w:lastRowLastColumn="0"/>
            <w:tcW w:w="1570" w:type="dxa"/>
            <w:shd w:val="clear" w:color="auto" w:fill="F2F2F2" w:themeFill="background1" w:themeFillShade="F2"/>
            <w:hideMark/>
          </w:tcPr>
          <w:p w14:paraId="1DD96940" w14:textId="70440A0F" w:rsidR="00472B35" w:rsidRPr="000F293C" w:rsidRDefault="00472B35" w:rsidP="00472B35">
            <w:pPr>
              <w:rPr>
                <w:rFonts w:ascii="Calibri Light" w:hAnsi="Calibri Light" w:cs="Calibri"/>
                <w:color w:val="000000"/>
                <w:lang w:val="hr-HR" w:eastAsia="hr-HR"/>
              </w:rPr>
            </w:pPr>
            <w:r w:rsidRPr="000F293C">
              <w:rPr>
                <w:rFonts w:ascii="Calibri Light" w:hAnsi="Calibri Light" w:cs="Calibri"/>
                <w:color w:val="000000"/>
                <w:lang w:val="hr-HR" w:eastAsia="hr-HR"/>
              </w:rPr>
              <w:t>Sektor</w:t>
            </w:r>
          </w:p>
        </w:tc>
        <w:tc>
          <w:tcPr>
            <w:tcW w:w="1117" w:type="dxa"/>
            <w:shd w:val="clear" w:color="auto" w:fill="F2F2F2" w:themeFill="background1" w:themeFillShade="F2"/>
            <w:noWrap/>
            <w:hideMark/>
          </w:tcPr>
          <w:p w14:paraId="215B9984" w14:textId="77777777" w:rsidR="00472B35" w:rsidRDefault="00472B35" w:rsidP="00472B35">
            <w:pPr>
              <w:cnfStyle w:val="000000000000" w:firstRow="0" w:lastRow="0" w:firstColumn="0" w:lastColumn="0" w:oddVBand="0" w:evenVBand="0" w:oddHBand="0" w:evenHBand="0" w:firstRowFirstColumn="0" w:firstRowLastColumn="0" w:lastRowFirstColumn="0" w:lastRowLastColumn="0"/>
              <w:rPr>
                <w:rFonts w:ascii="Calibri Light" w:hAnsi="Calibri Light" w:cs="Calibri"/>
                <w:b/>
                <w:color w:val="000000"/>
                <w:lang w:val="hr-HR" w:eastAsia="hr-HR"/>
              </w:rPr>
            </w:pPr>
            <w:r w:rsidRPr="000F293C">
              <w:rPr>
                <w:rFonts w:ascii="Calibri Light" w:hAnsi="Calibri Light" w:cs="Calibri"/>
                <w:b/>
                <w:color w:val="000000"/>
                <w:lang w:val="hr-HR" w:eastAsia="hr-HR"/>
              </w:rPr>
              <w:t>Br.</w:t>
            </w:r>
          </w:p>
          <w:p w14:paraId="38A78767" w14:textId="619EBA3D" w:rsidR="00472B35" w:rsidRPr="000F293C" w:rsidRDefault="00472B35" w:rsidP="00472B35">
            <w:pPr>
              <w:cnfStyle w:val="000000000000" w:firstRow="0" w:lastRow="0" w:firstColumn="0" w:lastColumn="0" w:oddVBand="0" w:evenVBand="0" w:oddHBand="0" w:evenHBand="0" w:firstRowFirstColumn="0" w:firstRowLastColumn="0" w:lastRowFirstColumn="0" w:lastRowLastColumn="0"/>
              <w:rPr>
                <w:rFonts w:ascii="Calibri Light" w:hAnsi="Calibri Light" w:cs="Calibri"/>
                <w:b/>
                <w:color w:val="000000"/>
                <w:lang w:val="hr-HR" w:eastAsia="hr-HR"/>
              </w:rPr>
            </w:pPr>
            <w:r w:rsidRPr="000F293C">
              <w:rPr>
                <w:rFonts w:ascii="Calibri Light" w:hAnsi="Calibri Light" w:cs="Calibri"/>
                <w:b/>
                <w:color w:val="000000"/>
                <w:lang w:val="hr-HR" w:eastAsia="hr-HR"/>
              </w:rPr>
              <w:t xml:space="preserve"> Projekata</w:t>
            </w:r>
          </w:p>
        </w:tc>
        <w:tc>
          <w:tcPr>
            <w:tcW w:w="1417" w:type="dxa"/>
            <w:shd w:val="clear" w:color="auto" w:fill="F2F2F2" w:themeFill="background1" w:themeFillShade="F2"/>
            <w:noWrap/>
            <w:hideMark/>
          </w:tcPr>
          <w:p w14:paraId="0E025B61" w14:textId="302934F6" w:rsidR="00472B35" w:rsidRPr="000F293C" w:rsidRDefault="00472B35" w:rsidP="00472B35">
            <w:pPr>
              <w:cnfStyle w:val="000000000000" w:firstRow="0" w:lastRow="0" w:firstColumn="0" w:lastColumn="0" w:oddVBand="0" w:evenVBand="0" w:oddHBand="0" w:evenHBand="0" w:firstRowFirstColumn="0" w:firstRowLastColumn="0" w:lastRowFirstColumn="0" w:lastRowLastColumn="0"/>
              <w:rPr>
                <w:rFonts w:ascii="Calibri Light" w:hAnsi="Calibri Light" w:cs="Calibri"/>
                <w:b/>
                <w:color w:val="000000"/>
                <w:lang w:val="hr-HR" w:eastAsia="hr-HR"/>
              </w:rPr>
            </w:pPr>
            <w:r w:rsidRPr="000F293C">
              <w:rPr>
                <w:rFonts w:ascii="Calibri Light" w:hAnsi="Calibri Light" w:cs="Calibri"/>
                <w:b/>
                <w:color w:val="000000"/>
                <w:lang w:val="hr-HR" w:eastAsia="hr-HR"/>
              </w:rPr>
              <w:t xml:space="preserve"> iznos </w:t>
            </w:r>
          </w:p>
        </w:tc>
        <w:tc>
          <w:tcPr>
            <w:tcW w:w="1135" w:type="dxa"/>
            <w:shd w:val="clear" w:color="auto" w:fill="F2F2F2" w:themeFill="background1" w:themeFillShade="F2"/>
            <w:noWrap/>
            <w:hideMark/>
          </w:tcPr>
          <w:p w14:paraId="0B784D5E" w14:textId="628DEEA2" w:rsidR="00472B35" w:rsidRPr="000F293C" w:rsidRDefault="00472B35" w:rsidP="00472B35">
            <w:pPr>
              <w:cnfStyle w:val="000000000000" w:firstRow="0" w:lastRow="0" w:firstColumn="0" w:lastColumn="0" w:oddVBand="0" w:evenVBand="0" w:oddHBand="0" w:evenHBand="0" w:firstRowFirstColumn="0" w:firstRowLastColumn="0" w:lastRowFirstColumn="0" w:lastRowLastColumn="0"/>
              <w:rPr>
                <w:rFonts w:ascii="Calibri Light" w:hAnsi="Calibri Light" w:cs="Calibri"/>
                <w:b/>
                <w:color w:val="000000"/>
                <w:lang w:val="hr-HR" w:eastAsia="hr-HR"/>
              </w:rPr>
            </w:pPr>
            <w:r w:rsidRPr="000F293C">
              <w:rPr>
                <w:rFonts w:ascii="Calibri Light" w:hAnsi="Calibri Light" w:cs="Calibri"/>
                <w:b/>
                <w:color w:val="000000"/>
                <w:lang w:val="hr-HR" w:eastAsia="hr-HR"/>
              </w:rPr>
              <w:t>Br. Projekata</w:t>
            </w:r>
          </w:p>
        </w:tc>
        <w:tc>
          <w:tcPr>
            <w:tcW w:w="1559" w:type="dxa"/>
            <w:shd w:val="clear" w:color="auto" w:fill="F2F2F2" w:themeFill="background1" w:themeFillShade="F2"/>
            <w:noWrap/>
            <w:hideMark/>
          </w:tcPr>
          <w:p w14:paraId="213CBA4F" w14:textId="3B581E9F" w:rsidR="00472B35" w:rsidRPr="000F293C" w:rsidRDefault="00472B35" w:rsidP="00472B35">
            <w:pPr>
              <w:cnfStyle w:val="000000000000" w:firstRow="0" w:lastRow="0" w:firstColumn="0" w:lastColumn="0" w:oddVBand="0" w:evenVBand="0" w:oddHBand="0" w:evenHBand="0" w:firstRowFirstColumn="0" w:firstRowLastColumn="0" w:lastRowFirstColumn="0" w:lastRowLastColumn="0"/>
              <w:rPr>
                <w:rFonts w:ascii="Calibri Light" w:hAnsi="Calibri Light" w:cs="Calibri"/>
                <w:b/>
                <w:color w:val="000000"/>
                <w:lang w:val="hr-HR" w:eastAsia="hr-HR"/>
              </w:rPr>
            </w:pPr>
            <w:r w:rsidRPr="000F293C">
              <w:rPr>
                <w:rFonts w:ascii="Calibri Light" w:hAnsi="Calibri Light" w:cs="Calibri"/>
                <w:b/>
                <w:color w:val="000000"/>
                <w:lang w:val="hr-HR" w:eastAsia="hr-HR"/>
              </w:rPr>
              <w:t xml:space="preserve"> iznos </w:t>
            </w:r>
          </w:p>
        </w:tc>
        <w:tc>
          <w:tcPr>
            <w:tcW w:w="1249" w:type="dxa"/>
            <w:shd w:val="clear" w:color="auto" w:fill="F2F2F2" w:themeFill="background1" w:themeFillShade="F2"/>
          </w:tcPr>
          <w:p w14:paraId="730AB64C" w14:textId="161FA879" w:rsidR="00472B35" w:rsidRPr="000F293C" w:rsidRDefault="00472B35" w:rsidP="00472B35">
            <w:pPr>
              <w:cnfStyle w:val="000000000000" w:firstRow="0" w:lastRow="0" w:firstColumn="0" w:lastColumn="0" w:oddVBand="0" w:evenVBand="0" w:oddHBand="0" w:evenHBand="0" w:firstRowFirstColumn="0" w:firstRowLastColumn="0" w:lastRowFirstColumn="0" w:lastRowLastColumn="0"/>
              <w:rPr>
                <w:rFonts w:ascii="Calibri Light" w:hAnsi="Calibri Light" w:cs="Calibri"/>
                <w:b/>
                <w:color w:val="000000"/>
                <w:lang w:val="hr-HR" w:eastAsia="hr-HR"/>
              </w:rPr>
            </w:pPr>
            <w:r w:rsidRPr="000F293C">
              <w:rPr>
                <w:rFonts w:ascii="Calibri Light" w:hAnsi="Calibri Light" w:cs="Calibri"/>
                <w:b/>
                <w:color w:val="000000"/>
                <w:lang w:val="hr-HR" w:eastAsia="hr-HR"/>
              </w:rPr>
              <w:t>Br. Projekata</w:t>
            </w:r>
          </w:p>
        </w:tc>
        <w:tc>
          <w:tcPr>
            <w:tcW w:w="2017" w:type="dxa"/>
            <w:shd w:val="clear" w:color="auto" w:fill="F2F2F2" w:themeFill="background1" w:themeFillShade="F2"/>
          </w:tcPr>
          <w:p w14:paraId="49FF3D27" w14:textId="578EF58F" w:rsidR="00472B35" w:rsidRPr="000F293C" w:rsidRDefault="00472B35" w:rsidP="00472B35">
            <w:pPr>
              <w:cnfStyle w:val="000000000000" w:firstRow="0" w:lastRow="0" w:firstColumn="0" w:lastColumn="0" w:oddVBand="0" w:evenVBand="0" w:oddHBand="0" w:evenHBand="0" w:firstRowFirstColumn="0" w:firstRowLastColumn="0" w:lastRowFirstColumn="0" w:lastRowLastColumn="0"/>
              <w:rPr>
                <w:rFonts w:ascii="Calibri Light" w:hAnsi="Calibri Light" w:cs="Calibri"/>
                <w:b/>
                <w:color w:val="000000"/>
                <w:lang w:val="hr-HR" w:eastAsia="hr-HR"/>
              </w:rPr>
            </w:pPr>
            <w:r w:rsidRPr="000F293C">
              <w:rPr>
                <w:rFonts w:ascii="Calibri Light" w:hAnsi="Calibri Light" w:cs="Calibri"/>
                <w:b/>
                <w:color w:val="000000"/>
                <w:lang w:val="hr-HR" w:eastAsia="hr-HR"/>
              </w:rPr>
              <w:t xml:space="preserve"> iznos </w:t>
            </w:r>
          </w:p>
        </w:tc>
      </w:tr>
      <w:tr w:rsidR="000E26F8" w:rsidRPr="0050740D" w14:paraId="6D46BCCF" w14:textId="7E772551" w:rsidTr="00F32B27">
        <w:trPr>
          <w:trHeight w:val="362"/>
        </w:trPr>
        <w:tc>
          <w:tcPr>
            <w:cnfStyle w:val="001000000000" w:firstRow="0" w:lastRow="0" w:firstColumn="1" w:lastColumn="0" w:oddVBand="0" w:evenVBand="0" w:oddHBand="0" w:evenHBand="0" w:firstRowFirstColumn="0" w:firstRowLastColumn="0" w:lastRowFirstColumn="0" w:lastRowLastColumn="0"/>
            <w:tcW w:w="1570" w:type="dxa"/>
            <w:hideMark/>
          </w:tcPr>
          <w:p w14:paraId="11305A00" w14:textId="77777777" w:rsidR="000E26F8" w:rsidRPr="0050740D" w:rsidRDefault="000E26F8" w:rsidP="000E26F8">
            <w:pPr>
              <w:rPr>
                <w:rFonts w:ascii="Calibri Light" w:hAnsi="Calibri Light" w:cs="Calibri"/>
                <w:color w:val="000000"/>
                <w:lang w:val="hr-HR" w:eastAsia="hr-HR"/>
              </w:rPr>
            </w:pPr>
            <w:r w:rsidRPr="0050740D">
              <w:rPr>
                <w:rFonts w:ascii="Calibri Light" w:hAnsi="Calibri Light" w:cs="Calibri"/>
                <w:color w:val="000000"/>
                <w:lang w:val="hr-HR" w:eastAsia="hr-HR"/>
              </w:rPr>
              <w:t>Javna infrastruktura</w:t>
            </w:r>
          </w:p>
        </w:tc>
        <w:tc>
          <w:tcPr>
            <w:tcW w:w="1117" w:type="dxa"/>
            <w:noWrap/>
            <w:vAlign w:val="bottom"/>
            <w:hideMark/>
          </w:tcPr>
          <w:p w14:paraId="06F96555" w14:textId="3B0D1FD3" w:rsidR="000E26F8" w:rsidRPr="0050740D" w:rsidRDefault="000E26F8" w:rsidP="000E26F8">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8</w:t>
            </w:r>
          </w:p>
        </w:tc>
        <w:tc>
          <w:tcPr>
            <w:tcW w:w="1417" w:type="dxa"/>
            <w:noWrap/>
            <w:vAlign w:val="bottom"/>
            <w:hideMark/>
          </w:tcPr>
          <w:p w14:paraId="28B12241" w14:textId="4202A58D" w:rsidR="000E26F8" w:rsidRPr="0050740D" w:rsidRDefault="000E26F8" w:rsidP="000E26F8">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236.113,88 € </w:t>
            </w:r>
          </w:p>
        </w:tc>
        <w:tc>
          <w:tcPr>
            <w:tcW w:w="1135" w:type="dxa"/>
            <w:noWrap/>
            <w:vAlign w:val="bottom"/>
            <w:hideMark/>
          </w:tcPr>
          <w:p w14:paraId="2E7BF02E" w14:textId="620FDBA8" w:rsidR="000E26F8" w:rsidRPr="0050740D" w:rsidRDefault="000E26F8" w:rsidP="000E26F8">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1</w:t>
            </w:r>
          </w:p>
        </w:tc>
        <w:tc>
          <w:tcPr>
            <w:tcW w:w="1559" w:type="dxa"/>
            <w:noWrap/>
            <w:vAlign w:val="bottom"/>
            <w:hideMark/>
          </w:tcPr>
          <w:p w14:paraId="63B9E302" w14:textId="38A1F40B" w:rsidR="000E26F8" w:rsidRPr="0050740D" w:rsidRDefault="000E26F8" w:rsidP="000E26F8">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29.621,74 € </w:t>
            </w:r>
          </w:p>
        </w:tc>
        <w:tc>
          <w:tcPr>
            <w:tcW w:w="1249" w:type="dxa"/>
            <w:vAlign w:val="bottom"/>
          </w:tcPr>
          <w:p w14:paraId="7E667139" w14:textId="27224240" w:rsidR="000E26F8" w:rsidRPr="0050740D" w:rsidRDefault="000E26F8" w:rsidP="000E26F8">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9</w:t>
            </w:r>
          </w:p>
        </w:tc>
        <w:tc>
          <w:tcPr>
            <w:tcW w:w="2017" w:type="dxa"/>
            <w:vAlign w:val="bottom"/>
          </w:tcPr>
          <w:p w14:paraId="3BDF9DFF" w14:textId="044AA055" w:rsidR="000E26F8" w:rsidRPr="0050740D" w:rsidRDefault="000E26F8" w:rsidP="000E26F8">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250.819,56 € </w:t>
            </w:r>
          </w:p>
        </w:tc>
      </w:tr>
      <w:tr w:rsidR="00472B35" w:rsidRPr="0050740D" w14:paraId="4B31E919" w14:textId="569F1417" w:rsidTr="00F32B27">
        <w:trPr>
          <w:trHeight w:val="325"/>
        </w:trPr>
        <w:tc>
          <w:tcPr>
            <w:cnfStyle w:val="001000000000" w:firstRow="0" w:lastRow="0" w:firstColumn="1" w:lastColumn="0" w:oddVBand="0" w:evenVBand="0" w:oddHBand="0" w:evenHBand="0" w:firstRowFirstColumn="0" w:firstRowLastColumn="0" w:lastRowFirstColumn="0" w:lastRowLastColumn="0"/>
            <w:tcW w:w="1570" w:type="dxa"/>
            <w:shd w:val="clear" w:color="auto" w:fill="F2F2F2" w:themeFill="background1" w:themeFillShade="F2"/>
            <w:hideMark/>
          </w:tcPr>
          <w:p w14:paraId="29C9C924" w14:textId="71914B94" w:rsidR="00472B35" w:rsidRPr="000F293C" w:rsidRDefault="00472B35" w:rsidP="00472B35">
            <w:pPr>
              <w:rPr>
                <w:rFonts w:ascii="Calibri Light" w:hAnsi="Calibri Light" w:cs="Calibri"/>
                <w:color w:val="000000"/>
                <w:lang w:val="hr-HR" w:eastAsia="hr-HR"/>
              </w:rPr>
            </w:pPr>
            <w:r w:rsidRPr="000F293C">
              <w:rPr>
                <w:rFonts w:ascii="Calibri Light" w:hAnsi="Calibri Light" w:cs="Calibri"/>
                <w:color w:val="000000"/>
                <w:lang w:val="hr-HR" w:eastAsia="hr-HR"/>
              </w:rPr>
              <w:t>Tip ulaganja</w:t>
            </w:r>
          </w:p>
        </w:tc>
        <w:tc>
          <w:tcPr>
            <w:tcW w:w="1117" w:type="dxa"/>
            <w:shd w:val="clear" w:color="auto" w:fill="F2F2F2" w:themeFill="background1" w:themeFillShade="F2"/>
            <w:noWrap/>
            <w:hideMark/>
          </w:tcPr>
          <w:p w14:paraId="2EA3EBED" w14:textId="77777777" w:rsidR="00472B35" w:rsidRDefault="00472B35" w:rsidP="00472B35">
            <w:pPr>
              <w:cnfStyle w:val="000000000000" w:firstRow="0" w:lastRow="0" w:firstColumn="0" w:lastColumn="0" w:oddVBand="0" w:evenVBand="0" w:oddHBand="0" w:evenHBand="0" w:firstRowFirstColumn="0" w:firstRowLastColumn="0" w:lastRowFirstColumn="0" w:lastRowLastColumn="0"/>
              <w:rPr>
                <w:rFonts w:ascii="Calibri Light" w:hAnsi="Calibri Light" w:cs="Calibri"/>
                <w:b/>
                <w:color w:val="000000"/>
                <w:lang w:val="hr-HR" w:eastAsia="hr-HR"/>
              </w:rPr>
            </w:pPr>
            <w:r w:rsidRPr="000F293C">
              <w:rPr>
                <w:rFonts w:ascii="Calibri Light" w:hAnsi="Calibri Light" w:cs="Calibri"/>
                <w:b/>
                <w:color w:val="000000"/>
                <w:lang w:val="hr-HR" w:eastAsia="hr-HR"/>
              </w:rPr>
              <w:t xml:space="preserve">Br. </w:t>
            </w:r>
          </w:p>
          <w:p w14:paraId="3D364677" w14:textId="72291F55" w:rsidR="00472B35" w:rsidRPr="000F293C" w:rsidRDefault="00472B35" w:rsidP="00472B35">
            <w:pPr>
              <w:cnfStyle w:val="000000000000" w:firstRow="0" w:lastRow="0" w:firstColumn="0" w:lastColumn="0" w:oddVBand="0" w:evenVBand="0" w:oddHBand="0" w:evenHBand="0" w:firstRowFirstColumn="0" w:firstRowLastColumn="0" w:lastRowFirstColumn="0" w:lastRowLastColumn="0"/>
              <w:rPr>
                <w:rFonts w:ascii="Calibri Light" w:hAnsi="Calibri Light" w:cs="Calibri"/>
                <w:b/>
                <w:color w:val="000000"/>
                <w:lang w:val="hr-HR" w:eastAsia="hr-HR"/>
              </w:rPr>
            </w:pPr>
            <w:r w:rsidRPr="000F293C">
              <w:rPr>
                <w:rFonts w:ascii="Calibri Light" w:hAnsi="Calibri Light" w:cs="Calibri"/>
                <w:b/>
                <w:color w:val="000000"/>
                <w:lang w:val="hr-HR" w:eastAsia="hr-HR"/>
              </w:rPr>
              <w:t>Projekata</w:t>
            </w:r>
          </w:p>
        </w:tc>
        <w:tc>
          <w:tcPr>
            <w:tcW w:w="1417" w:type="dxa"/>
            <w:shd w:val="clear" w:color="auto" w:fill="F2F2F2" w:themeFill="background1" w:themeFillShade="F2"/>
            <w:noWrap/>
            <w:hideMark/>
          </w:tcPr>
          <w:p w14:paraId="663A1BA5" w14:textId="31F01397" w:rsidR="00472B35" w:rsidRPr="000F293C" w:rsidRDefault="00472B35" w:rsidP="00472B35">
            <w:pPr>
              <w:cnfStyle w:val="000000000000" w:firstRow="0" w:lastRow="0" w:firstColumn="0" w:lastColumn="0" w:oddVBand="0" w:evenVBand="0" w:oddHBand="0" w:evenHBand="0" w:firstRowFirstColumn="0" w:firstRowLastColumn="0" w:lastRowFirstColumn="0" w:lastRowLastColumn="0"/>
              <w:rPr>
                <w:rFonts w:ascii="Calibri Light" w:hAnsi="Calibri Light" w:cs="Calibri"/>
                <w:b/>
                <w:color w:val="000000"/>
                <w:lang w:val="hr-HR" w:eastAsia="hr-HR"/>
              </w:rPr>
            </w:pPr>
            <w:r w:rsidRPr="000F293C">
              <w:rPr>
                <w:rFonts w:ascii="Calibri Light" w:hAnsi="Calibri Light" w:cs="Calibri"/>
                <w:b/>
                <w:color w:val="000000"/>
                <w:lang w:val="hr-HR" w:eastAsia="hr-HR"/>
              </w:rPr>
              <w:t xml:space="preserve"> iznos </w:t>
            </w:r>
          </w:p>
        </w:tc>
        <w:tc>
          <w:tcPr>
            <w:tcW w:w="1135" w:type="dxa"/>
            <w:shd w:val="clear" w:color="auto" w:fill="F2F2F2" w:themeFill="background1" w:themeFillShade="F2"/>
            <w:noWrap/>
            <w:hideMark/>
          </w:tcPr>
          <w:p w14:paraId="5E436FAB" w14:textId="58AA5DFE" w:rsidR="00472B35" w:rsidRPr="000F293C" w:rsidRDefault="00472B35" w:rsidP="00472B35">
            <w:pPr>
              <w:cnfStyle w:val="000000000000" w:firstRow="0" w:lastRow="0" w:firstColumn="0" w:lastColumn="0" w:oddVBand="0" w:evenVBand="0" w:oddHBand="0" w:evenHBand="0" w:firstRowFirstColumn="0" w:firstRowLastColumn="0" w:lastRowFirstColumn="0" w:lastRowLastColumn="0"/>
              <w:rPr>
                <w:rFonts w:ascii="Calibri Light" w:hAnsi="Calibri Light" w:cs="Calibri"/>
                <w:b/>
                <w:color w:val="000000"/>
                <w:lang w:val="hr-HR" w:eastAsia="hr-HR"/>
              </w:rPr>
            </w:pPr>
            <w:r w:rsidRPr="000F293C">
              <w:rPr>
                <w:rFonts w:ascii="Calibri Light" w:hAnsi="Calibri Light" w:cs="Calibri"/>
                <w:b/>
                <w:color w:val="000000"/>
                <w:lang w:val="hr-HR" w:eastAsia="hr-HR"/>
              </w:rPr>
              <w:t>Br. Projekata</w:t>
            </w:r>
          </w:p>
        </w:tc>
        <w:tc>
          <w:tcPr>
            <w:tcW w:w="1559" w:type="dxa"/>
            <w:shd w:val="clear" w:color="auto" w:fill="F2F2F2" w:themeFill="background1" w:themeFillShade="F2"/>
            <w:noWrap/>
            <w:hideMark/>
          </w:tcPr>
          <w:p w14:paraId="5C1FCE15" w14:textId="57303DBC" w:rsidR="00472B35" w:rsidRPr="000F293C" w:rsidRDefault="00472B35" w:rsidP="00472B35">
            <w:pPr>
              <w:cnfStyle w:val="000000000000" w:firstRow="0" w:lastRow="0" w:firstColumn="0" w:lastColumn="0" w:oddVBand="0" w:evenVBand="0" w:oddHBand="0" w:evenHBand="0" w:firstRowFirstColumn="0" w:firstRowLastColumn="0" w:lastRowFirstColumn="0" w:lastRowLastColumn="0"/>
              <w:rPr>
                <w:rFonts w:ascii="Calibri Light" w:hAnsi="Calibri Light" w:cs="Calibri"/>
                <w:b/>
                <w:color w:val="000000"/>
                <w:lang w:val="hr-HR" w:eastAsia="hr-HR"/>
              </w:rPr>
            </w:pPr>
            <w:r w:rsidRPr="000F293C">
              <w:rPr>
                <w:rFonts w:ascii="Calibri Light" w:hAnsi="Calibri Light" w:cs="Calibri"/>
                <w:b/>
                <w:color w:val="000000"/>
                <w:lang w:val="hr-HR" w:eastAsia="hr-HR"/>
              </w:rPr>
              <w:t xml:space="preserve"> iznos </w:t>
            </w:r>
          </w:p>
        </w:tc>
        <w:tc>
          <w:tcPr>
            <w:tcW w:w="1249" w:type="dxa"/>
            <w:shd w:val="clear" w:color="auto" w:fill="F2F2F2" w:themeFill="background1" w:themeFillShade="F2"/>
          </w:tcPr>
          <w:p w14:paraId="73FA2B7D" w14:textId="05702810" w:rsidR="00472B35" w:rsidRPr="000F293C" w:rsidRDefault="00472B35" w:rsidP="00472B35">
            <w:pPr>
              <w:cnfStyle w:val="000000000000" w:firstRow="0" w:lastRow="0" w:firstColumn="0" w:lastColumn="0" w:oddVBand="0" w:evenVBand="0" w:oddHBand="0" w:evenHBand="0" w:firstRowFirstColumn="0" w:firstRowLastColumn="0" w:lastRowFirstColumn="0" w:lastRowLastColumn="0"/>
              <w:rPr>
                <w:rFonts w:ascii="Calibri Light" w:hAnsi="Calibri Light" w:cs="Calibri"/>
                <w:b/>
                <w:color w:val="000000"/>
                <w:lang w:val="hr-HR" w:eastAsia="hr-HR"/>
              </w:rPr>
            </w:pPr>
            <w:r w:rsidRPr="000F293C">
              <w:rPr>
                <w:rFonts w:ascii="Calibri Light" w:hAnsi="Calibri Light" w:cs="Calibri"/>
                <w:b/>
                <w:color w:val="000000"/>
                <w:lang w:val="hr-HR" w:eastAsia="hr-HR"/>
              </w:rPr>
              <w:t>Br. Projekata</w:t>
            </w:r>
          </w:p>
        </w:tc>
        <w:tc>
          <w:tcPr>
            <w:tcW w:w="2017" w:type="dxa"/>
            <w:shd w:val="clear" w:color="auto" w:fill="F2F2F2" w:themeFill="background1" w:themeFillShade="F2"/>
          </w:tcPr>
          <w:p w14:paraId="2FD29644" w14:textId="3ABDA423" w:rsidR="00472B35" w:rsidRPr="000F293C" w:rsidRDefault="00472B35" w:rsidP="00472B35">
            <w:pPr>
              <w:cnfStyle w:val="000000000000" w:firstRow="0" w:lastRow="0" w:firstColumn="0" w:lastColumn="0" w:oddVBand="0" w:evenVBand="0" w:oddHBand="0" w:evenHBand="0" w:firstRowFirstColumn="0" w:firstRowLastColumn="0" w:lastRowFirstColumn="0" w:lastRowLastColumn="0"/>
              <w:rPr>
                <w:rFonts w:ascii="Calibri Light" w:hAnsi="Calibri Light" w:cs="Calibri"/>
                <w:b/>
                <w:color w:val="000000"/>
                <w:lang w:val="hr-HR" w:eastAsia="hr-HR"/>
              </w:rPr>
            </w:pPr>
            <w:r w:rsidRPr="000F293C">
              <w:rPr>
                <w:rFonts w:ascii="Calibri Light" w:hAnsi="Calibri Light" w:cs="Calibri"/>
                <w:b/>
                <w:color w:val="000000"/>
                <w:lang w:val="hr-HR" w:eastAsia="hr-HR"/>
              </w:rPr>
              <w:t xml:space="preserve"> iznos </w:t>
            </w:r>
          </w:p>
        </w:tc>
      </w:tr>
      <w:tr w:rsidR="00373D84" w:rsidRPr="0050740D" w14:paraId="1C169B37" w14:textId="024C7D01" w:rsidTr="00F32B27">
        <w:trPr>
          <w:trHeight w:val="325"/>
        </w:trPr>
        <w:tc>
          <w:tcPr>
            <w:cnfStyle w:val="001000000000" w:firstRow="0" w:lastRow="0" w:firstColumn="1" w:lastColumn="0" w:oddVBand="0" w:evenVBand="0" w:oddHBand="0" w:evenHBand="0" w:firstRowFirstColumn="0" w:firstRowLastColumn="0" w:lastRowFirstColumn="0" w:lastRowLastColumn="0"/>
            <w:tcW w:w="1570" w:type="dxa"/>
            <w:hideMark/>
          </w:tcPr>
          <w:p w14:paraId="2BF1B21B" w14:textId="77777777" w:rsidR="00373D84" w:rsidRPr="0050740D" w:rsidRDefault="00373D84" w:rsidP="00373D84">
            <w:pPr>
              <w:rPr>
                <w:rFonts w:ascii="Calibri Light" w:hAnsi="Calibri Light" w:cs="Calibri"/>
                <w:color w:val="000000"/>
                <w:lang w:val="hr-HR" w:eastAsia="hr-HR"/>
              </w:rPr>
            </w:pPr>
            <w:r w:rsidRPr="0050740D">
              <w:rPr>
                <w:rFonts w:ascii="Calibri Light" w:hAnsi="Calibri Light" w:cs="Calibri"/>
                <w:color w:val="000000"/>
                <w:lang w:val="hr-HR" w:eastAsia="hr-HR"/>
              </w:rPr>
              <w:t>Oprema</w:t>
            </w:r>
          </w:p>
        </w:tc>
        <w:tc>
          <w:tcPr>
            <w:tcW w:w="1117" w:type="dxa"/>
            <w:noWrap/>
            <w:vAlign w:val="bottom"/>
            <w:hideMark/>
          </w:tcPr>
          <w:p w14:paraId="724A7412" w14:textId="37A71F0D" w:rsidR="00373D84" w:rsidRPr="0050740D" w:rsidRDefault="00373D84" w:rsidP="00373D84">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4</w:t>
            </w:r>
          </w:p>
        </w:tc>
        <w:tc>
          <w:tcPr>
            <w:tcW w:w="1417" w:type="dxa"/>
            <w:noWrap/>
            <w:vAlign w:val="bottom"/>
            <w:hideMark/>
          </w:tcPr>
          <w:p w14:paraId="2D53D492" w14:textId="54FC45F9" w:rsidR="00373D84" w:rsidRPr="0050740D" w:rsidRDefault="00373D84" w:rsidP="00373D84">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118.056,94 € </w:t>
            </w:r>
          </w:p>
        </w:tc>
        <w:tc>
          <w:tcPr>
            <w:tcW w:w="1135" w:type="dxa"/>
            <w:noWrap/>
            <w:vAlign w:val="bottom"/>
            <w:hideMark/>
          </w:tcPr>
          <w:p w14:paraId="040EAC99" w14:textId="62A4C360" w:rsidR="00373D84" w:rsidRPr="0050740D" w:rsidRDefault="00373D84" w:rsidP="00373D84">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w:t>
            </w:r>
          </w:p>
        </w:tc>
        <w:tc>
          <w:tcPr>
            <w:tcW w:w="1559" w:type="dxa"/>
            <w:noWrap/>
            <w:vAlign w:val="bottom"/>
            <w:hideMark/>
          </w:tcPr>
          <w:p w14:paraId="42002EF7" w14:textId="14A7D561" w:rsidR="00373D84" w:rsidRPr="0050740D" w:rsidRDefault="00373D84" w:rsidP="00373D84">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w:t>
            </w:r>
          </w:p>
        </w:tc>
        <w:tc>
          <w:tcPr>
            <w:tcW w:w="1249" w:type="dxa"/>
            <w:vAlign w:val="bottom"/>
          </w:tcPr>
          <w:p w14:paraId="1AC20226" w14:textId="094FCEEA" w:rsidR="00373D84" w:rsidRPr="0050740D" w:rsidRDefault="00373D84" w:rsidP="00373D84">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2</w:t>
            </w:r>
          </w:p>
        </w:tc>
        <w:tc>
          <w:tcPr>
            <w:tcW w:w="2017" w:type="dxa"/>
            <w:vAlign w:val="bottom"/>
          </w:tcPr>
          <w:p w14:paraId="4B644A68" w14:textId="01CE7C03" w:rsidR="00373D84" w:rsidRPr="0050740D" w:rsidRDefault="00373D84" w:rsidP="00373D84">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41.346,33 € </w:t>
            </w:r>
          </w:p>
        </w:tc>
      </w:tr>
      <w:tr w:rsidR="00DE167A" w:rsidRPr="0050740D" w14:paraId="0DD4A4ED" w14:textId="77777777" w:rsidTr="00F32B27">
        <w:trPr>
          <w:trHeight w:val="325"/>
        </w:trPr>
        <w:tc>
          <w:tcPr>
            <w:cnfStyle w:val="001000000000" w:firstRow="0" w:lastRow="0" w:firstColumn="1" w:lastColumn="0" w:oddVBand="0" w:evenVBand="0" w:oddHBand="0" w:evenHBand="0" w:firstRowFirstColumn="0" w:firstRowLastColumn="0" w:lastRowFirstColumn="0" w:lastRowLastColumn="0"/>
            <w:tcW w:w="1570" w:type="dxa"/>
            <w:vAlign w:val="bottom"/>
          </w:tcPr>
          <w:p w14:paraId="7DB62D30" w14:textId="68692E9A" w:rsidR="00DE167A" w:rsidRPr="0050740D" w:rsidRDefault="00DE167A" w:rsidP="00DE167A">
            <w:pPr>
              <w:ind w:left="720" w:hanging="720"/>
              <w:rPr>
                <w:rFonts w:ascii="Calibri Light" w:hAnsi="Calibri Light" w:cs="Calibri"/>
                <w:color w:val="000000"/>
                <w:lang w:val="hr-HR" w:eastAsia="hr-HR"/>
              </w:rPr>
            </w:pPr>
            <w:r>
              <w:rPr>
                <w:rFonts w:ascii="Calibri" w:hAnsi="Calibri" w:cs="Calibri"/>
                <w:color w:val="000000"/>
              </w:rPr>
              <w:t>Rekonstrukcija</w:t>
            </w:r>
          </w:p>
        </w:tc>
        <w:tc>
          <w:tcPr>
            <w:tcW w:w="1117" w:type="dxa"/>
            <w:noWrap/>
            <w:vAlign w:val="bottom"/>
          </w:tcPr>
          <w:p w14:paraId="50F09248" w14:textId="262DB060" w:rsidR="00DE167A" w:rsidRDefault="00DE167A" w:rsidP="00DE167A">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w:t>
            </w:r>
          </w:p>
        </w:tc>
        <w:tc>
          <w:tcPr>
            <w:tcW w:w="1417" w:type="dxa"/>
            <w:noWrap/>
            <w:vAlign w:val="bottom"/>
          </w:tcPr>
          <w:p w14:paraId="3828BA22" w14:textId="41D428F8" w:rsidR="00DE167A" w:rsidRDefault="00DE167A" w:rsidP="00DE167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w:t>
            </w:r>
          </w:p>
        </w:tc>
        <w:tc>
          <w:tcPr>
            <w:tcW w:w="1135" w:type="dxa"/>
            <w:noWrap/>
            <w:vAlign w:val="bottom"/>
          </w:tcPr>
          <w:p w14:paraId="0D798C5C" w14:textId="0334809F" w:rsidR="00DE167A" w:rsidRDefault="00DE167A" w:rsidP="00DE167A">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w:t>
            </w:r>
          </w:p>
        </w:tc>
        <w:tc>
          <w:tcPr>
            <w:tcW w:w="1559" w:type="dxa"/>
            <w:noWrap/>
            <w:vAlign w:val="bottom"/>
          </w:tcPr>
          <w:p w14:paraId="0B0A6F61" w14:textId="10371507" w:rsidR="00DE167A" w:rsidRDefault="00DE167A" w:rsidP="00DE167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w:t>
            </w:r>
          </w:p>
        </w:tc>
        <w:tc>
          <w:tcPr>
            <w:tcW w:w="1249" w:type="dxa"/>
            <w:vAlign w:val="bottom"/>
          </w:tcPr>
          <w:p w14:paraId="2A5F9A6E" w14:textId="2C2E690A" w:rsidR="00DE167A" w:rsidRDefault="00DE167A" w:rsidP="00DE167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w:t>
            </w:r>
          </w:p>
        </w:tc>
        <w:tc>
          <w:tcPr>
            <w:tcW w:w="2017" w:type="dxa"/>
            <w:vAlign w:val="bottom"/>
          </w:tcPr>
          <w:p w14:paraId="30B43EA9" w14:textId="0B8077A8" w:rsidR="00DE167A" w:rsidRDefault="00DE167A" w:rsidP="00DE167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119.698,98 € </w:t>
            </w:r>
          </w:p>
        </w:tc>
      </w:tr>
      <w:tr w:rsidR="00373D84" w:rsidRPr="0050740D" w14:paraId="5D128D75" w14:textId="1F1D9E94" w:rsidTr="00F32B27">
        <w:trPr>
          <w:trHeight w:val="325"/>
        </w:trPr>
        <w:tc>
          <w:tcPr>
            <w:cnfStyle w:val="001000000000" w:firstRow="0" w:lastRow="0" w:firstColumn="1" w:lastColumn="0" w:oddVBand="0" w:evenVBand="0" w:oddHBand="0" w:evenHBand="0" w:firstRowFirstColumn="0" w:firstRowLastColumn="0" w:lastRowFirstColumn="0" w:lastRowLastColumn="0"/>
            <w:tcW w:w="1570" w:type="dxa"/>
            <w:hideMark/>
          </w:tcPr>
          <w:p w14:paraId="2D277329" w14:textId="77777777" w:rsidR="00373D84" w:rsidRPr="0050740D" w:rsidRDefault="00373D84" w:rsidP="00373D84">
            <w:pPr>
              <w:rPr>
                <w:rFonts w:ascii="Calibri Light" w:hAnsi="Calibri Light" w:cs="Calibri"/>
                <w:color w:val="000000"/>
                <w:lang w:val="hr-HR" w:eastAsia="hr-HR"/>
              </w:rPr>
            </w:pPr>
            <w:r w:rsidRPr="0050740D">
              <w:rPr>
                <w:rFonts w:ascii="Calibri Light" w:hAnsi="Calibri Light" w:cs="Calibri"/>
                <w:color w:val="000000"/>
                <w:lang w:val="hr-HR" w:eastAsia="hr-HR"/>
              </w:rPr>
              <w:t>Građenje</w:t>
            </w:r>
          </w:p>
        </w:tc>
        <w:tc>
          <w:tcPr>
            <w:tcW w:w="1117" w:type="dxa"/>
            <w:noWrap/>
            <w:vAlign w:val="bottom"/>
            <w:hideMark/>
          </w:tcPr>
          <w:p w14:paraId="5D79BACB" w14:textId="2EA6B5A7" w:rsidR="00373D84" w:rsidRPr="0050740D" w:rsidRDefault="00373D84" w:rsidP="00373D84">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4</w:t>
            </w:r>
          </w:p>
        </w:tc>
        <w:tc>
          <w:tcPr>
            <w:tcW w:w="1417" w:type="dxa"/>
            <w:noWrap/>
            <w:vAlign w:val="bottom"/>
            <w:hideMark/>
          </w:tcPr>
          <w:p w14:paraId="21FFE1DA" w14:textId="55B934A2" w:rsidR="00373D84" w:rsidRPr="0050740D" w:rsidRDefault="00373D84" w:rsidP="00373D84">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118.056,94 € </w:t>
            </w:r>
          </w:p>
        </w:tc>
        <w:tc>
          <w:tcPr>
            <w:tcW w:w="1135" w:type="dxa"/>
            <w:noWrap/>
            <w:vAlign w:val="bottom"/>
            <w:hideMark/>
          </w:tcPr>
          <w:p w14:paraId="70883572" w14:textId="4FA4F24F" w:rsidR="00373D84" w:rsidRPr="0050740D" w:rsidRDefault="00373D84" w:rsidP="00373D84">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1</w:t>
            </w:r>
          </w:p>
        </w:tc>
        <w:tc>
          <w:tcPr>
            <w:tcW w:w="1559" w:type="dxa"/>
            <w:noWrap/>
            <w:vAlign w:val="bottom"/>
            <w:hideMark/>
          </w:tcPr>
          <w:p w14:paraId="34773AAB" w14:textId="7BD8411E" w:rsidR="00373D84" w:rsidRPr="0050740D" w:rsidRDefault="00373D84" w:rsidP="00373D84">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29.621,74 € </w:t>
            </w:r>
          </w:p>
        </w:tc>
        <w:tc>
          <w:tcPr>
            <w:tcW w:w="1249" w:type="dxa"/>
            <w:vAlign w:val="bottom"/>
          </w:tcPr>
          <w:p w14:paraId="13C8049E" w14:textId="3247211F" w:rsidR="00373D84" w:rsidRPr="0050740D" w:rsidRDefault="00373D84" w:rsidP="00373D84">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3</w:t>
            </w:r>
          </w:p>
        </w:tc>
        <w:tc>
          <w:tcPr>
            <w:tcW w:w="2017" w:type="dxa"/>
            <w:vAlign w:val="bottom"/>
          </w:tcPr>
          <w:p w14:paraId="4E5955ED" w14:textId="6DCE7A9A" w:rsidR="00373D84" w:rsidRPr="0050740D" w:rsidRDefault="00373D84" w:rsidP="00373D84">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89.774,24 € </w:t>
            </w:r>
          </w:p>
        </w:tc>
      </w:tr>
    </w:tbl>
    <w:p w14:paraId="1E3ABBC8" w14:textId="55A3E767" w:rsidR="000B36E1" w:rsidRDefault="00F32B27" w:rsidP="00F32B27">
      <w:pPr>
        <w:pStyle w:val="Bezproreda"/>
        <w:spacing w:line="360" w:lineRule="auto"/>
        <w:jc w:val="center"/>
        <w:rPr>
          <w:rFonts w:ascii="Calibri Light" w:hAnsi="Calibri Light" w:cs="Calibri Light"/>
          <w:i/>
          <w:iCs/>
          <w:sz w:val="20"/>
          <w:szCs w:val="20"/>
        </w:rPr>
      </w:pPr>
      <w:r w:rsidRPr="0050740D">
        <w:rPr>
          <w:rFonts w:ascii="Calibri Light" w:hAnsi="Calibri Light" w:cs="Calibri Light"/>
          <w:i/>
          <w:iCs/>
          <w:sz w:val="20"/>
          <w:szCs w:val="20"/>
        </w:rPr>
        <w:t xml:space="preserve">Izvor: Stručna služba LAG-a SAVA, </w:t>
      </w:r>
      <w:r>
        <w:rPr>
          <w:rFonts w:ascii="Calibri Light" w:hAnsi="Calibri Light" w:cs="Calibri Light"/>
          <w:i/>
          <w:iCs/>
          <w:sz w:val="20"/>
          <w:szCs w:val="20"/>
        </w:rPr>
        <w:t xml:space="preserve">siječanj </w:t>
      </w:r>
      <w:r w:rsidRPr="0050740D">
        <w:rPr>
          <w:rFonts w:ascii="Calibri Light" w:hAnsi="Calibri Light" w:cs="Calibri Light"/>
          <w:i/>
          <w:iCs/>
          <w:sz w:val="20"/>
          <w:szCs w:val="20"/>
        </w:rPr>
        <w:t>202</w:t>
      </w:r>
      <w:r>
        <w:rPr>
          <w:rFonts w:ascii="Calibri Light" w:hAnsi="Calibri Light" w:cs="Calibri Light"/>
          <w:i/>
          <w:iCs/>
          <w:sz w:val="20"/>
          <w:szCs w:val="20"/>
        </w:rPr>
        <w:t>4</w:t>
      </w:r>
      <w:r w:rsidRPr="0050740D">
        <w:rPr>
          <w:rFonts w:ascii="Calibri Light" w:hAnsi="Calibri Light" w:cs="Calibri Light"/>
          <w:i/>
          <w:iCs/>
          <w:sz w:val="20"/>
          <w:szCs w:val="20"/>
        </w:rPr>
        <w:t>. godine</w:t>
      </w:r>
    </w:p>
    <w:p w14:paraId="4190C114" w14:textId="77777777" w:rsidR="00F32B27" w:rsidRPr="0050740D" w:rsidRDefault="00F32B27" w:rsidP="000B36E1">
      <w:pPr>
        <w:pStyle w:val="Bezproreda"/>
        <w:spacing w:line="360" w:lineRule="auto"/>
        <w:jc w:val="both"/>
        <w:rPr>
          <w:rFonts w:ascii="Calibri Light" w:hAnsi="Calibri Light" w:cs="Calibri Light"/>
          <w:sz w:val="24"/>
          <w:szCs w:val="24"/>
        </w:rPr>
      </w:pPr>
    </w:p>
    <w:p w14:paraId="1419101C" w14:textId="310B7973" w:rsidR="00D10422" w:rsidRPr="0050740D" w:rsidRDefault="00C1144E" w:rsidP="00D10422">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Tablica 21</w:t>
      </w:r>
      <w:r w:rsidR="00863D1C" w:rsidRPr="0050740D">
        <w:rPr>
          <w:rFonts w:ascii="Calibri Light" w:hAnsi="Calibri Light" w:cs="Calibri Light"/>
          <w:sz w:val="24"/>
          <w:szCs w:val="24"/>
        </w:rPr>
        <w:t>: Dodjeljena sredstva unutar TO 2.1.1.  po JLS</w:t>
      </w:r>
    </w:p>
    <w:tbl>
      <w:tblPr>
        <w:tblStyle w:val="Svijetlatablicareetke1-isticanje52"/>
        <w:tblpPr w:leftFromText="180" w:rightFromText="180" w:vertAnchor="text" w:horzAnchor="margin" w:tblpXSpec="center" w:tblpY="-44"/>
        <w:tblW w:w="4531" w:type="dxa"/>
        <w:tblLook w:val="04E0" w:firstRow="1" w:lastRow="1" w:firstColumn="1" w:lastColumn="0" w:noHBand="0" w:noVBand="1"/>
      </w:tblPr>
      <w:tblGrid>
        <w:gridCol w:w="1716"/>
        <w:gridCol w:w="2815"/>
      </w:tblGrid>
      <w:tr w:rsidR="00D10422" w:rsidRPr="0050740D" w14:paraId="29E71CF0" w14:textId="77777777" w:rsidTr="000F293C">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4531" w:type="dxa"/>
            <w:gridSpan w:val="2"/>
            <w:shd w:val="clear" w:color="auto" w:fill="DAEEF3" w:themeFill="accent5" w:themeFillTint="33"/>
            <w:noWrap/>
            <w:hideMark/>
          </w:tcPr>
          <w:p w14:paraId="208BAFE1" w14:textId="74CF57F5" w:rsidR="00D10422" w:rsidRPr="0050740D" w:rsidRDefault="0022115A" w:rsidP="000B36E1">
            <w:pPr>
              <w:jc w:val="center"/>
              <w:rPr>
                <w:rFonts w:ascii="Calibri Light" w:hAnsi="Calibri Light" w:cs="Calibri"/>
                <w:color w:val="000000"/>
                <w:sz w:val="20"/>
                <w:szCs w:val="20"/>
                <w:lang w:val="hr-HR" w:eastAsia="hr-HR"/>
              </w:rPr>
            </w:pPr>
            <w:r w:rsidRPr="000F293C">
              <w:rPr>
                <w:rFonts w:ascii="Calibri Light" w:hAnsi="Calibri Light" w:cs="Calibri"/>
                <w:color w:val="000000"/>
                <w:sz w:val="20"/>
                <w:szCs w:val="20"/>
                <w:lang w:val="hr-HR" w:eastAsia="hr-HR"/>
              </w:rPr>
              <w:t>Dodijeljen</w:t>
            </w:r>
            <w:r w:rsidRPr="000F293C">
              <w:rPr>
                <w:rFonts w:ascii="Calibri Light" w:hAnsi="Calibri Light" w:cs="Calibri"/>
                <w:b w:val="0"/>
                <w:bCs w:val="0"/>
                <w:color w:val="000000"/>
                <w:sz w:val="20"/>
                <w:szCs w:val="20"/>
                <w:lang w:val="hr-HR" w:eastAsia="hr-HR"/>
              </w:rPr>
              <w:t>a</w:t>
            </w:r>
            <w:r w:rsidR="000F293C" w:rsidRPr="000F293C">
              <w:rPr>
                <w:rFonts w:ascii="Calibri Light" w:hAnsi="Calibri Light" w:cs="Calibri"/>
                <w:color w:val="000000"/>
                <w:sz w:val="20"/>
                <w:szCs w:val="20"/>
                <w:lang w:val="hr-HR" w:eastAsia="hr-HR"/>
              </w:rPr>
              <w:t xml:space="preserve"> sredstva unutar TO 2.1.1.  po </w:t>
            </w:r>
            <w:proofErr w:type="spellStart"/>
            <w:r w:rsidR="000F293C" w:rsidRPr="000F293C">
              <w:rPr>
                <w:rFonts w:ascii="Calibri Light" w:hAnsi="Calibri Light" w:cs="Calibri"/>
                <w:color w:val="000000"/>
                <w:sz w:val="20"/>
                <w:szCs w:val="20"/>
                <w:lang w:val="hr-HR" w:eastAsia="hr-HR"/>
              </w:rPr>
              <w:t>JLS</w:t>
            </w:r>
            <w:proofErr w:type="spellEnd"/>
          </w:p>
        </w:tc>
      </w:tr>
      <w:tr w:rsidR="00E8233B" w:rsidRPr="0050740D" w14:paraId="01D89DD0" w14:textId="77777777" w:rsidTr="00842225">
        <w:trPr>
          <w:trHeight w:val="247"/>
        </w:trPr>
        <w:tc>
          <w:tcPr>
            <w:cnfStyle w:val="001000000000" w:firstRow="0" w:lastRow="0" w:firstColumn="1" w:lastColumn="0" w:oddVBand="0" w:evenVBand="0" w:oddHBand="0" w:evenHBand="0" w:firstRowFirstColumn="0" w:firstRowLastColumn="0" w:lastRowFirstColumn="0" w:lastRowLastColumn="0"/>
            <w:tcW w:w="1716" w:type="dxa"/>
            <w:noWrap/>
            <w:hideMark/>
          </w:tcPr>
          <w:p w14:paraId="224DE0A1" w14:textId="77777777" w:rsidR="00E8233B" w:rsidRPr="0050740D" w:rsidRDefault="00E8233B" w:rsidP="00E8233B">
            <w:pPr>
              <w:rPr>
                <w:rFonts w:ascii="Calibri Light" w:hAnsi="Calibri Light" w:cs="Calibri"/>
                <w:color w:val="000000"/>
                <w:lang w:val="hr-HR" w:eastAsia="hr-HR"/>
              </w:rPr>
            </w:pPr>
            <w:r w:rsidRPr="0050740D">
              <w:rPr>
                <w:rFonts w:ascii="Calibri Light" w:hAnsi="Calibri Light" w:cs="Calibri"/>
                <w:color w:val="000000"/>
                <w:lang w:val="hr-HR" w:eastAsia="hr-HR"/>
              </w:rPr>
              <w:t>Brdovec</w:t>
            </w:r>
          </w:p>
        </w:tc>
        <w:tc>
          <w:tcPr>
            <w:tcW w:w="2815" w:type="dxa"/>
            <w:noWrap/>
            <w:vAlign w:val="bottom"/>
            <w:hideMark/>
          </w:tcPr>
          <w:p w14:paraId="20AF583B" w14:textId="624A7972" w:rsidR="00E8233B" w:rsidRPr="0050740D" w:rsidRDefault="00E8233B" w:rsidP="00E8233B">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59.438,98 € </w:t>
            </w:r>
          </w:p>
        </w:tc>
      </w:tr>
      <w:tr w:rsidR="00E8233B" w:rsidRPr="0050740D" w14:paraId="77BD6205" w14:textId="77777777" w:rsidTr="00842225">
        <w:trPr>
          <w:trHeight w:val="247"/>
        </w:trPr>
        <w:tc>
          <w:tcPr>
            <w:cnfStyle w:val="001000000000" w:firstRow="0" w:lastRow="0" w:firstColumn="1" w:lastColumn="0" w:oddVBand="0" w:evenVBand="0" w:oddHBand="0" w:evenHBand="0" w:firstRowFirstColumn="0" w:firstRowLastColumn="0" w:lastRowFirstColumn="0" w:lastRowLastColumn="0"/>
            <w:tcW w:w="1716" w:type="dxa"/>
            <w:noWrap/>
            <w:hideMark/>
          </w:tcPr>
          <w:p w14:paraId="6E2AE7E3" w14:textId="77777777" w:rsidR="00E8233B" w:rsidRPr="0050740D" w:rsidRDefault="00E8233B" w:rsidP="00E8233B">
            <w:pPr>
              <w:rPr>
                <w:rFonts w:ascii="Calibri Light" w:hAnsi="Calibri Light" w:cs="Calibri"/>
                <w:color w:val="000000"/>
                <w:lang w:val="hr-HR" w:eastAsia="hr-HR"/>
              </w:rPr>
            </w:pPr>
            <w:r w:rsidRPr="0050740D">
              <w:rPr>
                <w:rFonts w:ascii="Calibri Light" w:hAnsi="Calibri Light" w:cs="Calibri"/>
                <w:color w:val="000000"/>
                <w:lang w:val="hr-HR" w:eastAsia="hr-HR"/>
              </w:rPr>
              <w:t>Dubravica</w:t>
            </w:r>
          </w:p>
        </w:tc>
        <w:tc>
          <w:tcPr>
            <w:tcW w:w="2815" w:type="dxa"/>
            <w:noWrap/>
            <w:vAlign w:val="bottom"/>
            <w:hideMark/>
          </w:tcPr>
          <w:p w14:paraId="7F0ED990" w14:textId="58747E4C" w:rsidR="00E8233B" w:rsidRPr="0050740D" w:rsidRDefault="00E8233B" w:rsidP="00E8233B">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59.438,98 € </w:t>
            </w:r>
          </w:p>
        </w:tc>
      </w:tr>
      <w:tr w:rsidR="00E8233B" w:rsidRPr="0050740D" w14:paraId="739560A9" w14:textId="77777777" w:rsidTr="00842225">
        <w:trPr>
          <w:trHeight w:val="247"/>
        </w:trPr>
        <w:tc>
          <w:tcPr>
            <w:cnfStyle w:val="001000000000" w:firstRow="0" w:lastRow="0" w:firstColumn="1" w:lastColumn="0" w:oddVBand="0" w:evenVBand="0" w:oddHBand="0" w:evenHBand="0" w:firstRowFirstColumn="0" w:firstRowLastColumn="0" w:lastRowFirstColumn="0" w:lastRowLastColumn="0"/>
            <w:tcW w:w="1716" w:type="dxa"/>
            <w:noWrap/>
            <w:hideMark/>
          </w:tcPr>
          <w:p w14:paraId="37664BA2" w14:textId="77777777" w:rsidR="00E8233B" w:rsidRPr="0050740D" w:rsidRDefault="00E8233B" w:rsidP="00E8233B">
            <w:pPr>
              <w:rPr>
                <w:rFonts w:ascii="Calibri Light" w:hAnsi="Calibri Light" w:cs="Calibri"/>
                <w:color w:val="000000"/>
                <w:lang w:val="hr-HR" w:eastAsia="hr-HR"/>
              </w:rPr>
            </w:pPr>
            <w:r w:rsidRPr="0050740D">
              <w:rPr>
                <w:rFonts w:ascii="Calibri Light" w:hAnsi="Calibri Light" w:cs="Calibri"/>
                <w:color w:val="000000"/>
                <w:lang w:val="hr-HR" w:eastAsia="hr-HR"/>
              </w:rPr>
              <w:t>Jastrebarsko</w:t>
            </w:r>
          </w:p>
        </w:tc>
        <w:tc>
          <w:tcPr>
            <w:tcW w:w="2815" w:type="dxa"/>
            <w:noWrap/>
            <w:vAlign w:val="bottom"/>
            <w:hideMark/>
          </w:tcPr>
          <w:p w14:paraId="6A705C64" w14:textId="03FE12DD" w:rsidR="00E8233B" w:rsidRPr="0050740D" w:rsidRDefault="00E8233B" w:rsidP="00E8233B">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48.318,40 € </w:t>
            </w:r>
          </w:p>
        </w:tc>
      </w:tr>
      <w:tr w:rsidR="00E8233B" w:rsidRPr="0050740D" w14:paraId="7F9080D5" w14:textId="77777777" w:rsidTr="00842225">
        <w:trPr>
          <w:trHeight w:val="247"/>
        </w:trPr>
        <w:tc>
          <w:tcPr>
            <w:cnfStyle w:val="001000000000" w:firstRow="0" w:lastRow="0" w:firstColumn="1" w:lastColumn="0" w:oddVBand="0" w:evenVBand="0" w:oddHBand="0" w:evenHBand="0" w:firstRowFirstColumn="0" w:firstRowLastColumn="0" w:lastRowFirstColumn="0" w:lastRowLastColumn="0"/>
            <w:tcW w:w="1716" w:type="dxa"/>
            <w:noWrap/>
            <w:hideMark/>
          </w:tcPr>
          <w:p w14:paraId="44AA28A8" w14:textId="77777777" w:rsidR="00E8233B" w:rsidRPr="0050740D" w:rsidRDefault="00E8233B" w:rsidP="00E8233B">
            <w:pPr>
              <w:rPr>
                <w:rFonts w:ascii="Calibri Light" w:hAnsi="Calibri Light" w:cs="Calibri"/>
                <w:color w:val="000000"/>
                <w:lang w:val="hr-HR" w:eastAsia="hr-HR"/>
              </w:rPr>
            </w:pPr>
            <w:r w:rsidRPr="0050740D">
              <w:rPr>
                <w:rFonts w:ascii="Calibri Light" w:hAnsi="Calibri Light" w:cs="Calibri"/>
                <w:color w:val="000000"/>
                <w:lang w:val="hr-HR" w:eastAsia="hr-HR"/>
              </w:rPr>
              <w:t>Klinča Sela</w:t>
            </w:r>
          </w:p>
        </w:tc>
        <w:tc>
          <w:tcPr>
            <w:tcW w:w="2815" w:type="dxa"/>
            <w:noWrap/>
            <w:vAlign w:val="bottom"/>
            <w:hideMark/>
          </w:tcPr>
          <w:p w14:paraId="4EE69936" w14:textId="6DC8C06C" w:rsidR="00E8233B" w:rsidRPr="0050740D" w:rsidRDefault="00E8233B" w:rsidP="00E8233B">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59.438,98 € </w:t>
            </w:r>
          </w:p>
        </w:tc>
      </w:tr>
      <w:tr w:rsidR="00E8233B" w:rsidRPr="0050740D" w14:paraId="1421A48D" w14:textId="77777777" w:rsidTr="00842225">
        <w:trPr>
          <w:trHeight w:val="247"/>
        </w:trPr>
        <w:tc>
          <w:tcPr>
            <w:cnfStyle w:val="001000000000" w:firstRow="0" w:lastRow="0" w:firstColumn="1" w:lastColumn="0" w:oddVBand="0" w:evenVBand="0" w:oddHBand="0" w:evenHBand="0" w:firstRowFirstColumn="0" w:firstRowLastColumn="0" w:lastRowFirstColumn="0" w:lastRowLastColumn="0"/>
            <w:tcW w:w="1716" w:type="dxa"/>
            <w:noWrap/>
            <w:hideMark/>
          </w:tcPr>
          <w:p w14:paraId="65AB71E0" w14:textId="77777777" w:rsidR="00E8233B" w:rsidRPr="0050740D" w:rsidRDefault="00E8233B" w:rsidP="00E8233B">
            <w:pPr>
              <w:rPr>
                <w:rFonts w:ascii="Calibri Light" w:hAnsi="Calibri Light" w:cs="Calibri"/>
                <w:color w:val="000000"/>
                <w:lang w:val="hr-HR" w:eastAsia="hr-HR"/>
              </w:rPr>
            </w:pPr>
            <w:r w:rsidRPr="0050740D">
              <w:rPr>
                <w:rFonts w:ascii="Calibri Light" w:hAnsi="Calibri Light" w:cs="Calibri"/>
                <w:color w:val="000000"/>
                <w:lang w:val="hr-HR" w:eastAsia="hr-HR"/>
              </w:rPr>
              <w:t>Luka</w:t>
            </w:r>
          </w:p>
        </w:tc>
        <w:tc>
          <w:tcPr>
            <w:tcW w:w="2815" w:type="dxa"/>
            <w:noWrap/>
            <w:vAlign w:val="bottom"/>
            <w:hideMark/>
          </w:tcPr>
          <w:p w14:paraId="7D3C7A02" w14:textId="6D2B25D1" w:rsidR="00E8233B" w:rsidRPr="0050740D" w:rsidRDefault="00E8233B" w:rsidP="00E8233B">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   € </w:t>
            </w:r>
          </w:p>
        </w:tc>
      </w:tr>
      <w:tr w:rsidR="00E8233B" w:rsidRPr="0050740D" w14:paraId="7911993C" w14:textId="77777777" w:rsidTr="00842225">
        <w:trPr>
          <w:trHeight w:val="247"/>
        </w:trPr>
        <w:tc>
          <w:tcPr>
            <w:cnfStyle w:val="001000000000" w:firstRow="0" w:lastRow="0" w:firstColumn="1" w:lastColumn="0" w:oddVBand="0" w:evenVBand="0" w:oddHBand="0" w:evenHBand="0" w:firstRowFirstColumn="0" w:firstRowLastColumn="0" w:lastRowFirstColumn="0" w:lastRowLastColumn="0"/>
            <w:tcW w:w="1716" w:type="dxa"/>
            <w:noWrap/>
            <w:hideMark/>
          </w:tcPr>
          <w:p w14:paraId="69B27895" w14:textId="77777777" w:rsidR="00E8233B" w:rsidRPr="0050740D" w:rsidRDefault="00E8233B" w:rsidP="00E8233B">
            <w:pPr>
              <w:rPr>
                <w:rFonts w:ascii="Calibri Light" w:hAnsi="Calibri Light" w:cs="Calibri"/>
                <w:color w:val="000000"/>
                <w:lang w:val="hr-HR" w:eastAsia="hr-HR"/>
              </w:rPr>
            </w:pPr>
            <w:r w:rsidRPr="0050740D">
              <w:rPr>
                <w:rFonts w:ascii="Calibri Light" w:hAnsi="Calibri Light" w:cs="Calibri"/>
                <w:color w:val="000000"/>
                <w:lang w:val="hr-HR" w:eastAsia="hr-HR"/>
              </w:rPr>
              <w:t>Marija Gorica</w:t>
            </w:r>
          </w:p>
        </w:tc>
        <w:tc>
          <w:tcPr>
            <w:tcW w:w="2815" w:type="dxa"/>
            <w:noWrap/>
            <w:vAlign w:val="bottom"/>
            <w:hideMark/>
          </w:tcPr>
          <w:p w14:paraId="7EC8D147" w14:textId="3A913A6C" w:rsidR="00E8233B" w:rsidRPr="0050740D" w:rsidRDefault="00E8233B" w:rsidP="00E8233B">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59.438,98 € </w:t>
            </w:r>
          </w:p>
        </w:tc>
      </w:tr>
      <w:tr w:rsidR="00E8233B" w:rsidRPr="0050740D" w14:paraId="3C0D08A6" w14:textId="77777777" w:rsidTr="00842225">
        <w:trPr>
          <w:trHeight w:val="247"/>
        </w:trPr>
        <w:tc>
          <w:tcPr>
            <w:cnfStyle w:val="001000000000" w:firstRow="0" w:lastRow="0" w:firstColumn="1" w:lastColumn="0" w:oddVBand="0" w:evenVBand="0" w:oddHBand="0" w:evenHBand="0" w:firstRowFirstColumn="0" w:firstRowLastColumn="0" w:lastRowFirstColumn="0" w:lastRowLastColumn="0"/>
            <w:tcW w:w="1716" w:type="dxa"/>
            <w:noWrap/>
            <w:hideMark/>
          </w:tcPr>
          <w:p w14:paraId="33308A29" w14:textId="77777777" w:rsidR="00E8233B" w:rsidRPr="0050740D" w:rsidRDefault="00E8233B" w:rsidP="00E8233B">
            <w:pPr>
              <w:rPr>
                <w:rFonts w:ascii="Calibri Light" w:hAnsi="Calibri Light" w:cs="Calibri"/>
                <w:color w:val="000000"/>
                <w:lang w:val="hr-HR" w:eastAsia="hr-HR"/>
              </w:rPr>
            </w:pPr>
            <w:proofErr w:type="spellStart"/>
            <w:r w:rsidRPr="0050740D">
              <w:rPr>
                <w:rFonts w:ascii="Calibri Light" w:hAnsi="Calibri Light" w:cs="Calibri"/>
                <w:color w:val="000000"/>
                <w:lang w:val="hr-HR" w:eastAsia="hr-HR"/>
              </w:rPr>
              <w:t>Pušća</w:t>
            </w:r>
            <w:proofErr w:type="spellEnd"/>
          </w:p>
        </w:tc>
        <w:tc>
          <w:tcPr>
            <w:tcW w:w="2815" w:type="dxa"/>
            <w:noWrap/>
            <w:vAlign w:val="bottom"/>
            <w:hideMark/>
          </w:tcPr>
          <w:p w14:paraId="68310801" w14:textId="3DF597A2" w:rsidR="00E8233B" w:rsidRPr="0050740D" w:rsidRDefault="00E8233B" w:rsidP="00E8233B">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52.163,91 € </w:t>
            </w:r>
          </w:p>
        </w:tc>
      </w:tr>
      <w:tr w:rsidR="00E8233B" w:rsidRPr="0050740D" w14:paraId="7EC60C69" w14:textId="77777777" w:rsidTr="00842225">
        <w:trPr>
          <w:trHeight w:val="247"/>
        </w:trPr>
        <w:tc>
          <w:tcPr>
            <w:cnfStyle w:val="001000000000" w:firstRow="0" w:lastRow="0" w:firstColumn="1" w:lastColumn="0" w:oddVBand="0" w:evenVBand="0" w:oddHBand="0" w:evenHBand="0" w:firstRowFirstColumn="0" w:firstRowLastColumn="0" w:lastRowFirstColumn="0" w:lastRowLastColumn="0"/>
            <w:tcW w:w="1716" w:type="dxa"/>
            <w:noWrap/>
            <w:hideMark/>
          </w:tcPr>
          <w:p w14:paraId="5B118C90" w14:textId="77777777" w:rsidR="00E8233B" w:rsidRPr="0050740D" w:rsidRDefault="00E8233B" w:rsidP="00E8233B">
            <w:pPr>
              <w:rPr>
                <w:rFonts w:ascii="Calibri Light" w:hAnsi="Calibri Light" w:cs="Calibri"/>
                <w:color w:val="000000"/>
                <w:lang w:val="hr-HR" w:eastAsia="hr-HR"/>
              </w:rPr>
            </w:pPr>
            <w:r w:rsidRPr="0050740D">
              <w:rPr>
                <w:rFonts w:ascii="Calibri Light" w:hAnsi="Calibri Light" w:cs="Calibri"/>
                <w:color w:val="000000"/>
                <w:lang w:val="hr-HR" w:eastAsia="hr-HR"/>
              </w:rPr>
              <w:t>Samobor</w:t>
            </w:r>
          </w:p>
        </w:tc>
        <w:tc>
          <w:tcPr>
            <w:tcW w:w="2815" w:type="dxa"/>
            <w:noWrap/>
            <w:vAlign w:val="bottom"/>
            <w:hideMark/>
          </w:tcPr>
          <w:p w14:paraId="4B4A5C5C" w14:textId="1BE02DE3" w:rsidR="00E8233B" w:rsidRPr="0050740D" w:rsidRDefault="00E8233B" w:rsidP="00E8233B">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59.438,98 € </w:t>
            </w:r>
          </w:p>
        </w:tc>
      </w:tr>
      <w:tr w:rsidR="00E8233B" w:rsidRPr="0050740D" w14:paraId="46DCF834" w14:textId="77777777" w:rsidTr="00842225">
        <w:trPr>
          <w:trHeight w:val="247"/>
        </w:trPr>
        <w:tc>
          <w:tcPr>
            <w:cnfStyle w:val="001000000000" w:firstRow="0" w:lastRow="0" w:firstColumn="1" w:lastColumn="0" w:oddVBand="0" w:evenVBand="0" w:oddHBand="0" w:evenHBand="0" w:firstRowFirstColumn="0" w:firstRowLastColumn="0" w:lastRowFirstColumn="0" w:lastRowLastColumn="0"/>
            <w:tcW w:w="1716" w:type="dxa"/>
            <w:noWrap/>
            <w:hideMark/>
          </w:tcPr>
          <w:p w14:paraId="0ED713EE" w14:textId="77777777" w:rsidR="00E8233B" w:rsidRPr="0050740D" w:rsidRDefault="00E8233B" w:rsidP="00E8233B">
            <w:pPr>
              <w:rPr>
                <w:rFonts w:ascii="Calibri Light" w:hAnsi="Calibri Light" w:cs="Calibri"/>
                <w:color w:val="000000"/>
                <w:lang w:val="hr-HR" w:eastAsia="hr-HR"/>
              </w:rPr>
            </w:pPr>
            <w:r w:rsidRPr="0050740D">
              <w:rPr>
                <w:rFonts w:ascii="Calibri Light" w:hAnsi="Calibri Light" w:cs="Calibri"/>
                <w:color w:val="000000"/>
                <w:lang w:val="hr-HR" w:eastAsia="hr-HR"/>
              </w:rPr>
              <w:t>Stupnik</w:t>
            </w:r>
          </w:p>
        </w:tc>
        <w:tc>
          <w:tcPr>
            <w:tcW w:w="2815" w:type="dxa"/>
            <w:noWrap/>
            <w:vAlign w:val="bottom"/>
            <w:hideMark/>
          </w:tcPr>
          <w:p w14:paraId="6C2447A2" w14:textId="626A3564" w:rsidR="00E8233B" w:rsidRPr="0050740D" w:rsidRDefault="00E8233B" w:rsidP="00E8233B">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59.438,98 € </w:t>
            </w:r>
          </w:p>
        </w:tc>
      </w:tr>
      <w:tr w:rsidR="00E8233B" w:rsidRPr="0050740D" w14:paraId="62D843B3" w14:textId="77777777" w:rsidTr="00842225">
        <w:trPr>
          <w:trHeight w:val="247"/>
        </w:trPr>
        <w:tc>
          <w:tcPr>
            <w:cnfStyle w:val="001000000000" w:firstRow="0" w:lastRow="0" w:firstColumn="1" w:lastColumn="0" w:oddVBand="0" w:evenVBand="0" w:oddHBand="0" w:evenHBand="0" w:firstRowFirstColumn="0" w:firstRowLastColumn="0" w:lastRowFirstColumn="0" w:lastRowLastColumn="0"/>
            <w:tcW w:w="1716" w:type="dxa"/>
            <w:noWrap/>
            <w:hideMark/>
          </w:tcPr>
          <w:p w14:paraId="262AC187" w14:textId="77777777" w:rsidR="00E8233B" w:rsidRPr="0050740D" w:rsidRDefault="00E8233B" w:rsidP="00E8233B">
            <w:pPr>
              <w:rPr>
                <w:rFonts w:ascii="Calibri Light" w:hAnsi="Calibri Light" w:cs="Calibri"/>
                <w:color w:val="000000"/>
                <w:lang w:val="hr-HR" w:eastAsia="hr-HR"/>
              </w:rPr>
            </w:pPr>
            <w:r w:rsidRPr="0050740D">
              <w:rPr>
                <w:rFonts w:ascii="Calibri Light" w:hAnsi="Calibri Light" w:cs="Calibri"/>
                <w:color w:val="000000"/>
                <w:lang w:val="hr-HR" w:eastAsia="hr-HR"/>
              </w:rPr>
              <w:t>Sveta Nedjelja</w:t>
            </w:r>
          </w:p>
        </w:tc>
        <w:tc>
          <w:tcPr>
            <w:tcW w:w="2815" w:type="dxa"/>
            <w:noWrap/>
            <w:vAlign w:val="bottom"/>
            <w:hideMark/>
          </w:tcPr>
          <w:p w14:paraId="514F1B54" w14:textId="5435BEB8" w:rsidR="00E8233B" w:rsidRPr="0050740D" w:rsidRDefault="00E8233B" w:rsidP="00E8233B">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59.438,98 € </w:t>
            </w:r>
          </w:p>
        </w:tc>
      </w:tr>
      <w:tr w:rsidR="00E8233B" w:rsidRPr="0050740D" w14:paraId="7130BC23" w14:textId="77777777" w:rsidTr="00842225">
        <w:trPr>
          <w:trHeight w:val="247"/>
        </w:trPr>
        <w:tc>
          <w:tcPr>
            <w:cnfStyle w:val="001000000000" w:firstRow="0" w:lastRow="0" w:firstColumn="1" w:lastColumn="0" w:oddVBand="0" w:evenVBand="0" w:oddHBand="0" w:evenHBand="0" w:firstRowFirstColumn="0" w:firstRowLastColumn="0" w:lastRowFirstColumn="0" w:lastRowLastColumn="0"/>
            <w:tcW w:w="1716" w:type="dxa"/>
            <w:noWrap/>
            <w:hideMark/>
          </w:tcPr>
          <w:p w14:paraId="1DAA103B" w14:textId="77777777" w:rsidR="00E8233B" w:rsidRPr="0050740D" w:rsidRDefault="00E8233B" w:rsidP="00E8233B">
            <w:pPr>
              <w:rPr>
                <w:rFonts w:ascii="Calibri Light" w:hAnsi="Calibri Light" w:cs="Calibri"/>
                <w:color w:val="000000"/>
                <w:lang w:val="hr-HR" w:eastAsia="hr-HR"/>
              </w:rPr>
            </w:pPr>
            <w:r w:rsidRPr="0050740D">
              <w:rPr>
                <w:rFonts w:ascii="Calibri Light" w:hAnsi="Calibri Light" w:cs="Calibri"/>
                <w:color w:val="000000"/>
                <w:lang w:val="hr-HR" w:eastAsia="hr-HR"/>
              </w:rPr>
              <w:t>Zaprešić</w:t>
            </w:r>
          </w:p>
        </w:tc>
        <w:tc>
          <w:tcPr>
            <w:tcW w:w="2815" w:type="dxa"/>
            <w:noWrap/>
            <w:vAlign w:val="bottom"/>
            <w:hideMark/>
          </w:tcPr>
          <w:p w14:paraId="203D77FC" w14:textId="08C07972" w:rsidR="00E8233B" w:rsidRPr="0050740D" w:rsidRDefault="00E8233B" w:rsidP="00E8233B">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   € </w:t>
            </w:r>
          </w:p>
        </w:tc>
      </w:tr>
      <w:tr w:rsidR="00D10422" w:rsidRPr="0050740D" w14:paraId="57689109" w14:textId="77777777" w:rsidTr="000F293C">
        <w:trPr>
          <w:cnfStyle w:val="010000000000" w:firstRow="0" w:lastRow="1"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716" w:type="dxa"/>
            <w:noWrap/>
            <w:hideMark/>
          </w:tcPr>
          <w:p w14:paraId="75AE7064" w14:textId="77777777" w:rsidR="00D10422" w:rsidRPr="0050740D" w:rsidRDefault="00D10422" w:rsidP="000B36E1">
            <w:pPr>
              <w:rPr>
                <w:rFonts w:ascii="Calibri Light" w:hAnsi="Calibri Light" w:cs="Calibri"/>
                <w:color w:val="000000"/>
                <w:lang w:val="hr-HR" w:eastAsia="hr-HR"/>
              </w:rPr>
            </w:pPr>
            <w:r w:rsidRPr="0050740D">
              <w:rPr>
                <w:rFonts w:ascii="Calibri Light" w:hAnsi="Calibri Light" w:cs="Calibri"/>
                <w:color w:val="000000"/>
                <w:lang w:val="hr-HR" w:eastAsia="hr-HR"/>
              </w:rPr>
              <w:t>UKUPNO</w:t>
            </w:r>
          </w:p>
        </w:tc>
        <w:tc>
          <w:tcPr>
            <w:tcW w:w="2815" w:type="dxa"/>
            <w:noWrap/>
            <w:hideMark/>
          </w:tcPr>
          <w:p w14:paraId="12EF5790" w14:textId="77777777" w:rsidR="00F32B27" w:rsidRPr="0050740D" w:rsidRDefault="00D10422" w:rsidP="000B36E1">
            <w:pPr>
              <w:cnfStyle w:val="010000000000" w:firstRow="0" w:lastRow="1" w:firstColumn="0" w:lastColumn="0" w:oddVBand="0" w:evenVBand="0" w:oddHBand="0" w:evenHBand="0" w:firstRowFirstColumn="0" w:firstRowLastColumn="0" w:lastRowFirstColumn="0" w:lastRowLastColumn="0"/>
              <w:rPr>
                <w:rFonts w:ascii="Calibri Light" w:hAnsi="Calibri Light" w:cs="Calibri"/>
                <w:b w:val="0"/>
                <w:bCs w:val="0"/>
                <w:color w:val="000000"/>
                <w:lang w:val="hr-HR" w:eastAsia="hr-HR"/>
              </w:rPr>
            </w:pPr>
            <w:r w:rsidRPr="0050740D">
              <w:rPr>
                <w:rFonts w:ascii="Calibri Light" w:hAnsi="Calibri Light" w:cs="Calibri"/>
                <w:color w:val="000000"/>
                <w:lang w:val="hr-HR" w:eastAsia="hr-HR"/>
              </w:rPr>
              <w:t xml:space="preserve">             </w:t>
            </w:r>
          </w:p>
          <w:p w14:paraId="259C933C" w14:textId="77777777" w:rsidR="00F32B27" w:rsidRDefault="00F32B27" w:rsidP="00F32B27">
            <w:pPr>
              <w:cnfStyle w:val="010000000000" w:firstRow="0" w:lastRow="1" w:firstColumn="0" w:lastColumn="0" w:oddVBand="0" w:evenVBand="0" w:oddHBand="0" w:evenHBand="0" w:firstRowFirstColumn="0" w:firstRowLastColumn="0" w:lastRowFirstColumn="0" w:lastRowLastColumn="0"/>
              <w:rPr>
                <w:rFonts w:ascii="Calibri" w:hAnsi="Calibri" w:cs="Calibri"/>
                <w:color w:val="000000"/>
                <w:lang w:val="hr-HR"/>
              </w:rPr>
            </w:pPr>
            <w:r>
              <w:rPr>
                <w:rFonts w:ascii="Calibri" w:hAnsi="Calibri" w:cs="Calibri"/>
                <w:color w:val="000000"/>
              </w:rPr>
              <w:t xml:space="preserve">        258.811,13 € </w:t>
            </w:r>
          </w:p>
          <w:p w14:paraId="401A98E6" w14:textId="02FEE7D0" w:rsidR="00D10422" w:rsidRPr="0050740D" w:rsidRDefault="00D10422" w:rsidP="000B36E1">
            <w:pPr>
              <w:cnfStyle w:val="010000000000" w:firstRow="0" w:lastRow="1"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p>
        </w:tc>
      </w:tr>
    </w:tbl>
    <w:p w14:paraId="6190EC2C" w14:textId="77777777" w:rsidR="00D10422" w:rsidRPr="0050740D" w:rsidRDefault="00D10422" w:rsidP="00D10422">
      <w:pPr>
        <w:pStyle w:val="Bezproreda"/>
        <w:spacing w:line="360" w:lineRule="auto"/>
        <w:jc w:val="both"/>
        <w:rPr>
          <w:rFonts w:ascii="Calibri Light" w:hAnsi="Calibri Light" w:cs="Calibri Light"/>
          <w:color w:val="365E90"/>
          <w:sz w:val="24"/>
          <w:szCs w:val="24"/>
        </w:rPr>
      </w:pPr>
    </w:p>
    <w:p w14:paraId="0FC12F07" w14:textId="77777777" w:rsidR="00D10422" w:rsidRPr="0050740D" w:rsidRDefault="00D10422" w:rsidP="00D10422">
      <w:pPr>
        <w:pStyle w:val="Bezproreda"/>
        <w:spacing w:line="360" w:lineRule="auto"/>
        <w:jc w:val="both"/>
        <w:rPr>
          <w:rFonts w:ascii="Calibri Light" w:hAnsi="Calibri Light" w:cs="Calibri Light"/>
          <w:color w:val="365E90"/>
          <w:sz w:val="24"/>
          <w:szCs w:val="24"/>
        </w:rPr>
      </w:pPr>
    </w:p>
    <w:p w14:paraId="0135C742" w14:textId="77777777" w:rsidR="00D10422" w:rsidRPr="0050740D" w:rsidRDefault="00D10422" w:rsidP="00D10422">
      <w:pPr>
        <w:rPr>
          <w:rFonts w:ascii="Calibri Light" w:hAnsi="Calibri Light"/>
        </w:rPr>
      </w:pPr>
    </w:p>
    <w:p w14:paraId="0729ECCC" w14:textId="77777777" w:rsidR="00D10422" w:rsidRPr="0050740D" w:rsidRDefault="00D10422" w:rsidP="00D10422">
      <w:pPr>
        <w:rPr>
          <w:rFonts w:ascii="Calibri Light" w:hAnsi="Calibri Light"/>
        </w:rPr>
      </w:pPr>
    </w:p>
    <w:p w14:paraId="6E6DFBF7" w14:textId="77777777" w:rsidR="00D10422" w:rsidRPr="0050740D" w:rsidRDefault="00D10422" w:rsidP="00D10422">
      <w:pPr>
        <w:rPr>
          <w:rFonts w:ascii="Calibri Light" w:hAnsi="Calibri Light"/>
        </w:rPr>
      </w:pPr>
    </w:p>
    <w:p w14:paraId="0C681E5E" w14:textId="77777777" w:rsidR="00D10422" w:rsidRPr="0050740D" w:rsidRDefault="00D10422" w:rsidP="00D10422">
      <w:pPr>
        <w:rPr>
          <w:rFonts w:ascii="Calibri Light" w:hAnsi="Calibri Light"/>
        </w:rPr>
      </w:pPr>
    </w:p>
    <w:p w14:paraId="1161C01D" w14:textId="77777777" w:rsidR="00D10422" w:rsidRPr="0050740D" w:rsidRDefault="00D10422" w:rsidP="00D10422">
      <w:pPr>
        <w:rPr>
          <w:rFonts w:ascii="Calibri Light" w:hAnsi="Calibri Light"/>
        </w:rPr>
      </w:pPr>
    </w:p>
    <w:p w14:paraId="6E13C258" w14:textId="77777777" w:rsidR="00D10422" w:rsidRPr="0050740D" w:rsidRDefault="00D10422" w:rsidP="00D10422">
      <w:pPr>
        <w:rPr>
          <w:rFonts w:ascii="Calibri Light" w:hAnsi="Calibri Light"/>
        </w:rPr>
      </w:pPr>
    </w:p>
    <w:p w14:paraId="07139173" w14:textId="77777777" w:rsidR="00D10422" w:rsidRPr="0050740D" w:rsidRDefault="00D10422" w:rsidP="00D10422">
      <w:pPr>
        <w:rPr>
          <w:rFonts w:ascii="Calibri Light" w:hAnsi="Calibri Light"/>
        </w:rPr>
      </w:pPr>
    </w:p>
    <w:p w14:paraId="14BF9669" w14:textId="77777777" w:rsidR="00D10422" w:rsidRPr="0050740D" w:rsidRDefault="00D10422" w:rsidP="00D10422">
      <w:pPr>
        <w:rPr>
          <w:rFonts w:ascii="Calibri Light" w:hAnsi="Calibri Light"/>
        </w:rPr>
      </w:pPr>
    </w:p>
    <w:p w14:paraId="14FA0560" w14:textId="77777777" w:rsidR="00D10422" w:rsidRPr="0050740D" w:rsidRDefault="00D10422" w:rsidP="00D10422">
      <w:pPr>
        <w:rPr>
          <w:rFonts w:ascii="Calibri Light" w:hAnsi="Calibri Light" w:cs="Calibri Light"/>
          <w:color w:val="365E90"/>
          <w:sz w:val="24"/>
          <w:szCs w:val="24"/>
        </w:rPr>
      </w:pPr>
    </w:p>
    <w:p w14:paraId="56ACF570" w14:textId="77777777" w:rsidR="00D10422" w:rsidRPr="0050740D" w:rsidRDefault="00D10422" w:rsidP="00D10422">
      <w:pPr>
        <w:rPr>
          <w:rFonts w:ascii="Calibri Light" w:hAnsi="Calibri Light"/>
        </w:rPr>
      </w:pPr>
    </w:p>
    <w:p w14:paraId="4450A10E" w14:textId="77777777" w:rsidR="00D10422" w:rsidRPr="0050740D" w:rsidRDefault="00D10422" w:rsidP="00D10422">
      <w:pPr>
        <w:rPr>
          <w:rFonts w:ascii="Calibri Light" w:hAnsi="Calibri Light"/>
        </w:rPr>
      </w:pPr>
    </w:p>
    <w:p w14:paraId="1FC0576B" w14:textId="77777777" w:rsidR="00F32B27" w:rsidRDefault="00F32B27" w:rsidP="00863D1C">
      <w:pPr>
        <w:pStyle w:val="Bezproreda"/>
        <w:spacing w:line="360" w:lineRule="auto"/>
        <w:jc w:val="center"/>
        <w:rPr>
          <w:rFonts w:ascii="Calibri Light" w:hAnsi="Calibri Light" w:cs="Calibri Light"/>
          <w:i/>
          <w:iCs/>
          <w:sz w:val="20"/>
          <w:szCs w:val="20"/>
        </w:rPr>
      </w:pPr>
    </w:p>
    <w:p w14:paraId="7963CB3A" w14:textId="0D3152F4" w:rsidR="00F32B27" w:rsidRDefault="00F32B27" w:rsidP="00FC130A">
      <w:pPr>
        <w:pStyle w:val="Bezproreda"/>
        <w:spacing w:line="360" w:lineRule="auto"/>
        <w:jc w:val="center"/>
        <w:rPr>
          <w:rFonts w:ascii="Calibri Light" w:hAnsi="Calibri Light" w:cs="Calibri Light"/>
          <w:sz w:val="24"/>
          <w:szCs w:val="24"/>
        </w:rPr>
      </w:pPr>
      <w:r w:rsidRPr="0050740D">
        <w:rPr>
          <w:rFonts w:ascii="Calibri Light" w:hAnsi="Calibri Light" w:cs="Calibri Light"/>
          <w:i/>
          <w:iCs/>
          <w:sz w:val="20"/>
          <w:szCs w:val="20"/>
        </w:rPr>
        <w:t xml:space="preserve">Izvor: Stručna služba LAG-a SAVA, </w:t>
      </w:r>
      <w:r>
        <w:rPr>
          <w:rFonts w:ascii="Calibri Light" w:hAnsi="Calibri Light" w:cs="Calibri Light"/>
          <w:i/>
          <w:iCs/>
          <w:sz w:val="20"/>
          <w:szCs w:val="20"/>
        </w:rPr>
        <w:t xml:space="preserve">siječanj </w:t>
      </w:r>
      <w:r w:rsidRPr="0050740D">
        <w:rPr>
          <w:rFonts w:ascii="Calibri Light" w:hAnsi="Calibri Light" w:cs="Calibri Light"/>
          <w:i/>
          <w:iCs/>
          <w:sz w:val="20"/>
          <w:szCs w:val="20"/>
        </w:rPr>
        <w:t>202</w:t>
      </w:r>
      <w:r>
        <w:rPr>
          <w:rFonts w:ascii="Calibri Light" w:hAnsi="Calibri Light" w:cs="Calibri Light"/>
          <w:i/>
          <w:iCs/>
          <w:sz w:val="20"/>
          <w:szCs w:val="20"/>
        </w:rPr>
        <w:t>4</w:t>
      </w:r>
      <w:r w:rsidRPr="0050740D">
        <w:rPr>
          <w:rFonts w:ascii="Calibri Light" w:hAnsi="Calibri Light" w:cs="Calibri Light"/>
          <w:i/>
          <w:iCs/>
          <w:sz w:val="20"/>
          <w:szCs w:val="20"/>
        </w:rPr>
        <w:t>. godine</w:t>
      </w:r>
    </w:p>
    <w:p w14:paraId="1B4A0140" w14:textId="77777777" w:rsidR="00F32B27" w:rsidRDefault="00F32B27" w:rsidP="00863D1C">
      <w:pPr>
        <w:pStyle w:val="Bezproreda"/>
        <w:spacing w:line="360" w:lineRule="auto"/>
        <w:rPr>
          <w:rFonts w:ascii="Calibri Light" w:hAnsi="Calibri Light" w:cs="Calibri Light"/>
          <w:sz w:val="24"/>
          <w:szCs w:val="24"/>
        </w:rPr>
      </w:pPr>
    </w:p>
    <w:p w14:paraId="0F71839E" w14:textId="77777777" w:rsidR="00F32B27" w:rsidRDefault="00F32B27" w:rsidP="00863D1C">
      <w:pPr>
        <w:pStyle w:val="Bezproreda"/>
        <w:spacing w:line="360" w:lineRule="auto"/>
        <w:rPr>
          <w:rFonts w:ascii="Calibri Light" w:hAnsi="Calibri Light" w:cs="Calibri Light"/>
          <w:sz w:val="24"/>
          <w:szCs w:val="24"/>
        </w:rPr>
      </w:pPr>
    </w:p>
    <w:p w14:paraId="0920022E" w14:textId="77777777" w:rsidR="00F32B27" w:rsidRDefault="00F32B27" w:rsidP="00863D1C">
      <w:pPr>
        <w:pStyle w:val="Bezproreda"/>
        <w:spacing w:line="360" w:lineRule="auto"/>
        <w:rPr>
          <w:rFonts w:ascii="Calibri Light" w:hAnsi="Calibri Light" w:cs="Calibri Light"/>
          <w:sz w:val="24"/>
          <w:szCs w:val="24"/>
        </w:rPr>
      </w:pPr>
    </w:p>
    <w:p w14:paraId="24C96CC0" w14:textId="77777777" w:rsidR="00F32B27" w:rsidRDefault="00F32B27" w:rsidP="00863D1C">
      <w:pPr>
        <w:pStyle w:val="Bezproreda"/>
        <w:spacing w:line="360" w:lineRule="auto"/>
        <w:rPr>
          <w:rFonts w:ascii="Calibri Light" w:hAnsi="Calibri Light" w:cs="Calibri Light"/>
          <w:sz w:val="24"/>
          <w:szCs w:val="24"/>
        </w:rPr>
      </w:pPr>
    </w:p>
    <w:p w14:paraId="5129F830" w14:textId="77777777" w:rsidR="00F32B27" w:rsidRDefault="00F32B27" w:rsidP="00863D1C">
      <w:pPr>
        <w:pStyle w:val="Bezproreda"/>
        <w:spacing w:line="360" w:lineRule="auto"/>
        <w:rPr>
          <w:rFonts w:ascii="Calibri Light" w:hAnsi="Calibri Light" w:cs="Calibri Light"/>
          <w:sz w:val="24"/>
          <w:szCs w:val="24"/>
        </w:rPr>
      </w:pPr>
    </w:p>
    <w:p w14:paraId="292CCB0B" w14:textId="77777777" w:rsidR="00F32B27" w:rsidRDefault="00F32B27" w:rsidP="00863D1C">
      <w:pPr>
        <w:pStyle w:val="Bezproreda"/>
        <w:spacing w:line="360" w:lineRule="auto"/>
        <w:rPr>
          <w:rFonts w:ascii="Calibri Light" w:hAnsi="Calibri Light" w:cs="Calibri Light"/>
          <w:sz w:val="24"/>
          <w:szCs w:val="24"/>
        </w:rPr>
      </w:pPr>
    </w:p>
    <w:p w14:paraId="7038D637" w14:textId="77777777" w:rsidR="00F32B27" w:rsidRDefault="00F32B27" w:rsidP="00863D1C">
      <w:pPr>
        <w:pStyle w:val="Bezproreda"/>
        <w:spacing w:line="360" w:lineRule="auto"/>
        <w:rPr>
          <w:rFonts w:ascii="Calibri Light" w:hAnsi="Calibri Light" w:cs="Calibri Light"/>
          <w:sz w:val="24"/>
          <w:szCs w:val="24"/>
        </w:rPr>
      </w:pPr>
    </w:p>
    <w:p w14:paraId="61E12EC2" w14:textId="3676376B" w:rsidR="00863D1C" w:rsidRPr="0050740D" w:rsidRDefault="00863D1C" w:rsidP="00863D1C">
      <w:pPr>
        <w:pStyle w:val="Bezproreda"/>
        <w:spacing w:line="360" w:lineRule="auto"/>
        <w:rPr>
          <w:rFonts w:ascii="Calibri Light" w:hAnsi="Calibri Light" w:cs="Calibri Light"/>
          <w:sz w:val="20"/>
          <w:szCs w:val="20"/>
        </w:rPr>
      </w:pPr>
      <w:r w:rsidRPr="0050740D">
        <w:rPr>
          <w:rFonts w:ascii="Calibri Light" w:hAnsi="Calibri Light" w:cs="Calibri Light"/>
          <w:sz w:val="24"/>
          <w:szCs w:val="24"/>
        </w:rPr>
        <w:t xml:space="preserve">Graf </w:t>
      </w:r>
      <w:r w:rsidR="000D6EBA" w:rsidRPr="0050740D">
        <w:rPr>
          <w:rFonts w:ascii="Calibri Light" w:hAnsi="Calibri Light" w:cs="Calibri Light"/>
          <w:sz w:val="24"/>
          <w:szCs w:val="24"/>
        </w:rPr>
        <w:t>7</w:t>
      </w:r>
      <w:r w:rsidRPr="0050740D">
        <w:rPr>
          <w:rFonts w:ascii="Calibri Light" w:hAnsi="Calibri Light" w:cs="Calibri Light"/>
          <w:sz w:val="20"/>
          <w:szCs w:val="20"/>
        </w:rPr>
        <w:t xml:space="preserve">: </w:t>
      </w:r>
      <w:r w:rsidRPr="0050740D">
        <w:rPr>
          <w:rFonts w:ascii="Calibri Light" w:hAnsi="Calibri Light" w:cs="Calibri Light"/>
          <w:sz w:val="24"/>
          <w:szCs w:val="24"/>
        </w:rPr>
        <w:t>Dodjeljena sredstva unutar TO 2.1.1.  po JLS</w:t>
      </w:r>
    </w:p>
    <w:p w14:paraId="5AF08E8B" w14:textId="35D8EC50" w:rsidR="00D10422" w:rsidRPr="0050740D" w:rsidRDefault="00602D8D" w:rsidP="00EE0C01">
      <w:pPr>
        <w:ind w:left="-567"/>
        <w:rPr>
          <w:rFonts w:ascii="Calibri Light" w:hAnsi="Calibri Light"/>
        </w:rPr>
      </w:pPr>
      <w:r>
        <w:rPr>
          <w:noProof/>
        </w:rPr>
        <w:drawing>
          <wp:inline distT="0" distB="0" distL="0" distR="0" wp14:anchorId="73E8ED65" wp14:editId="208167E4">
            <wp:extent cx="6475095" cy="2413591"/>
            <wp:effectExtent l="0" t="0" r="1905" b="6350"/>
            <wp:docPr id="1633193085" name="Grafikon 1">
              <a:extLst xmlns:a="http://schemas.openxmlformats.org/drawingml/2006/main">
                <a:ext uri="{FF2B5EF4-FFF2-40B4-BE49-F238E27FC236}">
                  <a16:creationId xmlns:a16="http://schemas.microsoft.com/office/drawing/2014/main" id="{6DF2ED0F-48A5-9C95-7272-0ED0D69C3F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9995DCF" w14:textId="4CF980FA" w:rsidR="00D10422" w:rsidRPr="0050740D" w:rsidRDefault="00D10422" w:rsidP="00D10422">
      <w:pPr>
        <w:rPr>
          <w:rFonts w:ascii="Calibri Light" w:hAnsi="Calibri Light"/>
          <w:noProof/>
        </w:rPr>
      </w:pPr>
    </w:p>
    <w:p w14:paraId="5B3A544F" w14:textId="1786DC81" w:rsidR="002D40A3" w:rsidRDefault="002D40A3" w:rsidP="002D40A3">
      <w:pPr>
        <w:pStyle w:val="Bezproreda"/>
        <w:spacing w:line="360" w:lineRule="auto"/>
        <w:jc w:val="center"/>
        <w:rPr>
          <w:rFonts w:ascii="Calibri Light" w:hAnsi="Calibri Light" w:cs="Calibri Light"/>
          <w:sz w:val="24"/>
          <w:szCs w:val="24"/>
        </w:rPr>
      </w:pPr>
      <w:r w:rsidRPr="0050740D">
        <w:rPr>
          <w:rFonts w:ascii="Calibri Light" w:hAnsi="Calibri Light" w:cs="Calibri Light"/>
          <w:i/>
          <w:iCs/>
          <w:sz w:val="20"/>
          <w:szCs w:val="20"/>
        </w:rPr>
        <w:t xml:space="preserve">Izvor: Stručna služba LAG-a SAVA, </w:t>
      </w:r>
      <w:r>
        <w:rPr>
          <w:rFonts w:ascii="Calibri Light" w:hAnsi="Calibri Light" w:cs="Calibri Light"/>
          <w:i/>
          <w:iCs/>
          <w:sz w:val="20"/>
          <w:szCs w:val="20"/>
        </w:rPr>
        <w:t xml:space="preserve">siječanj </w:t>
      </w:r>
      <w:r w:rsidRPr="0050740D">
        <w:rPr>
          <w:rFonts w:ascii="Calibri Light" w:hAnsi="Calibri Light" w:cs="Calibri Light"/>
          <w:i/>
          <w:iCs/>
          <w:sz w:val="20"/>
          <w:szCs w:val="20"/>
        </w:rPr>
        <w:t>202</w:t>
      </w:r>
      <w:r>
        <w:rPr>
          <w:rFonts w:ascii="Calibri Light" w:hAnsi="Calibri Light" w:cs="Calibri Light"/>
          <w:i/>
          <w:iCs/>
          <w:sz w:val="20"/>
          <w:szCs w:val="20"/>
        </w:rPr>
        <w:t>4</w:t>
      </w:r>
      <w:r w:rsidRPr="0050740D">
        <w:rPr>
          <w:rFonts w:ascii="Calibri Light" w:hAnsi="Calibri Light" w:cs="Calibri Light"/>
          <w:i/>
          <w:iCs/>
          <w:sz w:val="20"/>
          <w:szCs w:val="20"/>
        </w:rPr>
        <w:t>. godine</w:t>
      </w:r>
    </w:p>
    <w:p w14:paraId="65AA0564" w14:textId="5C7A0E41" w:rsidR="003157CC" w:rsidRPr="0050740D" w:rsidRDefault="003157CC" w:rsidP="00863D1C">
      <w:pPr>
        <w:pStyle w:val="Bezproreda"/>
        <w:spacing w:line="360" w:lineRule="auto"/>
        <w:jc w:val="center"/>
        <w:rPr>
          <w:rFonts w:ascii="Calibri Light" w:hAnsi="Calibri Light" w:cs="Calibri Light"/>
          <w:i/>
          <w:iCs/>
          <w:sz w:val="20"/>
          <w:szCs w:val="20"/>
        </w:rPr>
      </w:pPr>
    </w:p>
    <w:p w14:paraId="6BB0BCF1" w14:textId="2E70839E" w:rsidR="00D10422" w:rsidRPr="0050740D" w:rsidRDefault="00863D1C" w:rsidP="00D10422">
      <w:pPr>
        <w:rPr>
          <w:rFonts w:ascii="Calibri Light" w:hAnsi="Calibri Light" w:cs="Calibri Light"/>
          <w:sz w:val="24"/>
          <w:szCs w:val="24"/>
        </w:rPr>
      </w:pPr>
      <w:r w:rsidRPr="0050740D">
        <w:rPr>
          <w:rFonts w:ascii="Calibri Light" w:hAnsi="Calibri Light" w:cs="Calibri Light"/>
          <w:sz w:val="24"/>
          <w:szCs w:val="24"/>
        </w:rPr>
        <w:t xml:space="preserve">Tablica </w:t>
      </w:r>
      <w:r w:rsidR="00C1144E" w:rsidRPr="0050740D">
        <w:rPr>
          <w:rFonts w:ascii="Calibri Light" w:hAnsi="Calibri Light" w:cs="Calibri Light"/>
          <w:sz w:val="24"/>
          <w:szCs w:val="24"/>
        </w:rPr>
        <w:t>22</w:t>
      </w:r>
      <w:r w:rsidRPr="0050740D">
        <w:rPr>
          <w:rFonts w:ascii="Calibri Light" w:hAnsi="Calibri Light" w:cs="Calibri Light"/>
          <w:sz w:val="24"/>
          <w:szCs w:val="24"/>
        </w:rPr>
        <w:t xml:space="preserve">:  Ukupni iznosi ulaganja unutar TO 2.1.1.  po JLS </w:t>
      </w:r>
    </w:p>
    <w:tbl>
      <w:tblPr>
        <w:tblStyle w:val="Svijetlatablicareetke1-isticanje52"/>
        <w:tblpPr w:leftFromText="180" w:rightFromText="180" w:vertAnchor="text" w:horzAnchor="margin" w:tblpXSpec="center" w:tblpY="102"/>
        <w:tblW w:w="4531" w:type="dxa"/>
        <w:tblLook w:val="04E0" w:firstRow="1" w:lastRow="1" w:firstColumn="1" w:lastColumn="0" w:noHBand="0" w:noVBand="1"/>
      </w:tblPr>
      <w:tblGrid>
        <w:gridCol w:w="1942"/>
        <w:gridCol w:w="2589"/>
      </w:tblGrid>
      <w:tr w:rsidR="00D10422" w:rsidRPr="0050740D" w14:paraId="0FCB464C" w14:textId="77777777" w:rsidTr="000F293C">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531" w:type="dxa"/>
            <w:gridSpan w:val="2"/>
            <w:shd w:val="clear" w:color="auto" w:fill="DAEEF3" w:themeFill="accent5" w:themeFillTint="33"/>
            <w:noWrap/>
            <w:hideMark/>
          </w:tcPr>
          <w:p w14:paraId="764D5538" w14:textId="3E15E144" w:rsidR="00D10422" w:rsidRPr="0050740D" w:rsidRDefault="000F293C" w:rsidP="000B36E1">
            <w:pPr>
              <w:jc w:val="center"/>
              <w:rPr>
                <w:rFonts w:ascii="Calibri Light" w:hAnsi="Calibri Light" w:cs="Calibri"/>
                <w:color w:val="000000"/>
                <w:sz w:val="20"/>
                <w:szCs w:val="20"/>
                <w:lang w:val="hr-HR" w:eastAsia="hr-HR"/>
              </w:rPr>
            </w:pPr>
            <w:r w:rsidRPr="000F293C">
              <w:rPr>
                <w:rFonts w:ascii="Calibri Light" w:hAnsi="Calibri Light" w:cs="Calibri"/>
                <w:color w:val="000000"/>
                <w:sz w:val="20"/>
                <w:szCs w:val="20"/>
                <w:lang w:val="hr-HR" w:eastAsia="hr-HR"/>
              </w:rPr>
              <w:t xml:space="preserve">Ukupni iznosi ulaganja unutar TO 2.1.1.  po </w:t>
            </w:r>
            <w:proofErr w:type="spellStart"/>
            <w:r w:rsidRPr="000F293C">
              <w:rPr>
                <w:rFonts w:ascii="Calibri Light" w:hAnsi="Calibri Light" w:cs="Calibri"/>
                <w:color w:val="000000"/>
                <w:sz w:val="20"/>
                <w:szCs w:val="20"/>
                <w:lang w:val="hr-HR" w:eastAsia="hr-HR"/>
              </w:rPr>
              <w:t>JLS</w:t>
            </w:r>
            <w:proofErr w:type="spellEnd"/>
          </w:p>
        </w:tc>
      </w:tr>
      <w:tr w:rsidR="006E25FF" w:rsidRPr="0050740D" w14:paraId="65208340" w14:textId="77777777" w:rsidTr="0091614F">
        <w:trPr>
          <w:trHeight w:val="272"/>
        </w:trPr>
        <w:tc>
          <w:tcPr>
            <w:cnfStyle w:val="001000000000" w:firstRow="0" w:lastRow="0" w:firstColumn="1" w:lastColumn="0" w:oddVBand="0" w:evenVBand="0" w:oddHBand="0" w:evenHBand="0" w:firstRowFirstColumn="0" w:firstRowLastColumn="0" w:lastRowFirstColumn="0" w:lastRowLastColumn="0"/>
            <w:tcW w:w="1942" w:type="dxa"/>
            <w:noWrap/>
            <w:hideMark/>
          </w:tcPr>
          <w:p w14:paraId="04549C51" w14:textId="77777777" w:rsidR="006E25FF" w:rsidRPr="0050740D" w:rsidRDefault="006E25FF" w:rsidP="006E25FF">
            <w:pPr>
              <w:rPr>
                <w:rFonts w:ascii="Calibri Light" w:hAnsi="Calibri Light" w:cs="Calibri"/>
                <w:color w:val="000000"/>
                <w:lang w:val="hr-HR" w:eastAsia="hr-HR"/>
              </w:rPr>
            </w:pPr>
            <w:r w:rsidRPr="0050740D">
              <w:rPr>
                <w:rFonts w:ascii="Calibri Light" w:hAnsi="Calibri Light" w:cs="Calibri"/>
                <w:color w:val="000000"/>
                <w:lang w:val="hr-HR" w:eastAsia="hr-HR"/>
              </w:rPr>
              <w:t>Brdovec</w:t>
            </w:r>
          </w:p>
        </w:tc>
        <w:tc>
          <w:tcPr>
            <w:tcW w:w="2589" w:type="dxa"/>
            <w:noWrap/>
            <w:vAlign w:val="bottom"/>
            <w:hideMark/>
          </w:tcPr>
          <w:p w14:paraId="3CFD8693" w14:textId="36D7A59A" w:rsidR="006E25FF" w:rsidRPr="0050740D" w:rsidRDefault="006E25FF" w:rsidP="006E25FF">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84.236,35 € </w:t>
            </w:r>
          </w:p>
        </w:tc>
      </w:tr>
      <w:tr w:rsidR="006E25FF" w:rsidRPr="0050740D" w14:paraId="2820575F" w14:textId="77777777" w:rsidTr="0091614F">
        <w:trPr>
          <w:trHeight w:val="276"/>
        </w:trPr>
        <w:tc>
          <w:tcPr>
            <w:cnfStyle w:val="001000000000" w:firstRow="0" w:lastRow="0" w:firstColumn="1" w:lastColumn="0" w:oddVBand="0" w:evenVBand="0" w:oddHBand="0" w:evenHBand="0" w:firstRowFirstColumn="0" w:firstRowLastColumn="0" w:lastRowFirstColumn="0" w:lastRowLastColumn="0"/>
            <w:tcW w:w="1942" w:type="dxa"/>
            <w:noWrap/>
            <w:hideMark/>
          </w:tcPr>
          <w:p w14:paraId="2B5823E4" w14:textId="77777777" w:rsidR="006E25FF" w:rsidRPr="0050740D" w:rsidRDefault="006E25FF" w:rsidP="006E25FF">
            <w:pPr>
              <w:rPr>
                <w:rFonts w:ascii="Calibri Light" w:hAnsi="Calibri Light" w:cs="Calibri"/>
                <w:color w:val="000000"/>
                <w:lang w:val="hr-HR" w:eastAsia="hr-HR"/>
              </w:rPr>
            </w:pPr>
            <w:r w:rsidRPr="0050740D">
              <w:rPr>
                <w:rFonts w:ascii="Calibri Light" w:hAnsi="Calibri Light" w:cs="Calibri"/>
                <w:color w:val="000000"/>
                <w:lang w:val="hr-HR" w:eastAsia="hr-HR"/>
              </w:rPr>
              <w:t>Dubravica</w:t>
            </w:r>
          </w:p>
        </w:tc>
        <w:tc>
          <w:tcPr>
            <w:tcW w:w="2589" w:type="dxa"/>
            <w:noWrap/>
            <w:vAlign w:val="bottom"/>
            <w:hideMark/>
          </w:tcPr>
          <w:p w14:paraId="6F659C0B" w14:textId="2B091C62" w:rsidR="006E25FF" w:rsidRPr="0050740D" w:rsidRDefault="006E25FF" w:rsidP="006E25FF">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92.234,79 € </w:t>
            </w:r>
          </w:p>
        </w:tc>
      </w:tr>
      <w:tr w:rsidR="006E25FF" w:rsidRPr="0050740D" w14:paraId="66A14CBC" w14:textId="77777777" w:rsidTr="0091614F">
        <w:trPr>
          <w:trHeight w:val="266"/>
        </w:trPr>
        <w:tc>
          <w:tcPr>
            <w:cnfStyle w:val="001000000000" w:firstRow="0" w:lastRow="0" w:firstColumn="1" w:lastColumn="0" w:oddVBand="0" w:evenVBand="0" w:oddHBand="0" w:evenHBand="0" w:firstRowFirstColumn="0" w:firstRowLastColumn="0" w:lastRowFirstColumn="0" w:lastRowLastColumn="0"/>
            <w:tcW w:w="1942" w:type="dxa"/>
            <w:noWrap/>
            <w:hideMark/>
          </w:tcPr>
          <w:p w14:paraId="7BC49746" w14:textId="77777777" w:rsidR="006E25FF" w:rsidRPr="0050740D" w:rsidRDefault="006E25FF" w:rsidP="006E25FF">
            <w:pPr>
              <w:rPr>
                <w:rFonts w:ascii="Calibri Light" w:hAnsi="Calibri Light" w:cs="Calibri"/>
                <w:color w:val="000000"/>
                <w:lang w:val="hr-HR" w:eastAsia="hr-HR"/>
              </w:rPr>
            </w:pPr>
            <w:r w:rsidRPr="0050740D">
              <w:rPr>
                <w:rFonts w:ascii="Calibri Light" w:hAnsi="Calibri Light" w:cs="Calibri"/>
                <w:color w:val="000000"/>
                <w:lang w:val="hr-HR" w:eastAsia="hr-HR"/>
              </w:rPr>
              <w:t>Jastrebarsko</w:t>
            </w:r>
          </w:p>
        </w:tc>
        <w:tc>
          <w:tcPr>
            <w:tcW w:w="2589" w:type="dxa"/>
            <w:noWrap/>
            <w:vAlign w:val="bottom"/>
            <w:hideMark/>
          </w:tcPr>
          <w:p w14:paraId="3FEC485F" w14:textId="70A3D49A" w:rsidR="006E25FF" w:rsidRPr="0050740D" w:rsidRDefault="006E25FF" w:rsidP="006E25FF">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61.210,93 € </w:t>
            </w:r>
          </w:p>
        </w:tc>
      </w:tr>
      <w:tr w:rsidR="006E25FF" w:rsidRPr="0050740D" w14:paraId="6573EA4A" w14:textId="77777777" w:rsidTr="0091614F">
        <w:trPr>
          <w:trHeight w:val="270"/>
        </w:trPr>
        <w:tc>
          <w:tcPr>
            <w:cnfStyle w:val="001000000000" w:firstRow="0" w:lastRow="0" w:firstColumn="1" w:lastColumn="0" w:oddVBand="0" w:evenVBand="0" w:oddHBand="0" w:evenHBand="0" w:firstRowFirstColumn="0" w:firstRowLastColumn="0" w:lastRowFirstColumn="0" w:lastRowLastColumn="0"/>
            <w:tcW w:w="1942" w:type="dxa"/>
            <w:noWrap/>
            <w:hideMark/>
          </w:tcPr>
          <w:p w14:paraId="5509BB89" w14:textId="77777777" w:rsidR="006E25FF" w:rsidRPr="0050740D" w:rsidRDefault="006E25FF" w:rsidP="006E25FF">
            <w:pPr>
              <w:rPr>
                <w:rFonts w:ascii="Calibri Light" w:hAnsi="Calibri Light" w:cs="Calibri"/>
                <w:color w:val="000000"/>
                <w:lang w:val="hr-HR" w:eastAsia="hr-HR"/>
              </w:rPr>
            </w:pPr>
            <w:r w:rsidRPr="0050740D">
              <w:rPr>
                <w:rFonts w:ascii="Calibri Light" w:hAnsi="Calibri Light" w:cs="Calibri"/>
                <w:color w:val="000000"/>
                <w:lang w:val="hr-HR" w:eastAsia="hr-HR"/>
              </w:rPr>
              <w:t>Klinča Sela</w:t>
            </w:r>
          </w:p>
        </w:tc>
        <w:tc>
          <w:tcPr>
            <w:tcW w:w="2589" w:type="dxa"/>
            <w:noWrap/>
            <w:vAlign w:val="bottom"/>
            <w:hideMark/>
          </w:tcPr>
          <w:p w14:paraId="716C5E8B" w14:textId="60685147" w:rsidR="006E25FF" w:rsidRPr="0050740D" w:rsidRDefault="006E25FF" w:rsidP="006E25FF">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76.894,25 € </w:t>
            </w:r>
          </w:p>
        </w:tc>
      </w:tr>
      <w:tr w:rsidR="006E25FF" w:rsidRPr="0050740D" w14:paraId="208D5CB1" w14:textId="77777777" w:rsidTr="0091614F">
        <w:trPr>
          <w:trHeight w:val="288"/>
        </w:trPr>
        <w:tc>
          <w:tcPr>
            <w:cnfStyle w:val="001000000000" w:firstRow="0" w:lastRow="0" w:firstColumn="1" w:lastColumn="0" w:oddVBand="0" w:evenVBand="0" w:oddHBand="0" w:evenHBand="0" w:firstRowFirstColumn="0" w:firstRowLastColumn="0" w:lastRowFirstColumn="0" w:lastRowLastColumn="0"/>
            <w:tcW w:w="1942" w:type="dxa"/>
            <w:noWrap/>
            <w:hideMark/>
          </w:tcPr>
          <w:p w14:paraId="2AEFF306" w14:textId="77777777" w:rsidR="006E25FF" w:rsidRPr="0050740D" w:rsidRDefault="006E25FF" w:rsidP="006E25FF">
            <w:pPr>
              <w:rPr>
                <w:rFonts w:ascii="Calibri Light" w:hAnsi="Calibri Light" w:cs="Calibri"/>
                <w:color w:val="000000"/>
                <w:lang w:val="hr-HR" w:eastAsia="hr-HR"/>
              </w:rPr>
            </w:pPr>
            <w:r w:rsidRPr="0050740D">
              <w:rPr>
                <w:rFonts w:ascii="Calibri Light" w:hAnsi="Calibri Light" w:cs="Calibri"/>
                <w:color w:val="000000"/>
                <w:lang w:val="hr-HR" w:eastAsia="hr-HR"/>
              </w:rPr>
              <w:t>Luka</w:t>
            </w:r>
          </w:p>
        </w:tc>
        <w:tc>
          <w:tcPr>
            <w:tcW w:w="2589" w:type="dxa"/>
            <w:noWrap/>
            <w:vAlign w:val="bottom"/>
            <w:hideMark/>
          </w:tcPr>
          <w:p w14:paraId="524AF45C" w14:textId="152F2C2C" w:rsidR="006E25FF" w:rsidRPr="0050740D" w:rsidRDefault="006E25FF" w:rsidP="006E25FF">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   € </w:t>
            </w:r>
          </w:p>
        </w:tc>
      </w:tr>
      <w:tr w:rsidR="006E25FF" w:rsidRPr="0050740D" w14:paraId="681691E6" w14:textId="77777777" w:rsidTr="0091614F">
        <w:trPr>
          <w:trHeight w:val="264"/>
        </w:trPr>
        <w:tc>
          <w:tcPr>
            <w:cnfStyle w:val="001000000000" w:firstRow="0" w:lastRow="0" w:firstColumn="1" w:lastColumn="0" w:oddVBand="0" w:evenVBand="0" w:oddHBand="0" w:evenHBand="0" w:firstRowFirstColumn="0" w:firstRowLastColumn="0" w:lastRowFirstColumn="0" w:lastRowLastColumn="0"/>
            <w:tcW w:w="1942" w:type="dxa"/>
            <w:noWrap/>
            <w:hideMark/>
          </w:tcPr>
          <w:p w14:paraId="6A29C206" w14:textId="77777777" w:rsidR="006E25FF" w:rsidRPr="0050740D" w:rsidRDefault="006E25FF" w:rsidP="006E25FF">
            <w:pPr>
              <w:rPr>
                <w:rFonts w:ascii="Calibri Light" w:hAnsi="Calibri Light" w:cs="Calibri"/>
                <w:color w:val="000000"/>
                <w:lang w:val="hr-HR" w:eastAsia="hr-HR"/>
              </w:rPr>
            </w:pPr>
            <w:r w:rsidRPr="0050740D">
              <w:rPr>
                <w:rFonts w:ascii="Calibri Light" w:hAnsi="Calibri Light" w:cs="Calibri"/>
                <w:color w:val="000000"/>
                <w:lang w:val="hr-HR" w:eastAsia="hr-HR"/>
              </w:rPr>
              <w:t>Marija Gorica</w:t>
            </w:r>
          </w:p>
        </w:tc>
        <w:tc>
          <w:tcPr>
            <w:tcW w:w="2589" w:type="dxa"/>
            <w:noWrap/>
            <w:vAlign w:val="bottom"/>
            <w:hideMark/>
          </w:tcPr>
          <w:p w14:paraId="5F054435" w14:textId="18272746" w:rsidR="006E25FF" w:rsidRPr="0050740D" w:rsidRDefault="006E25FF" w:rsidP="006E25FF">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131.714,78 € </w:t>
            </w:r>
          </w:p>
        </w:tc>
      </w:tr>
      <w:tr w:rsidR="006E25FF" w:rsidRPr="0050740D" w14:paraId="0E8319F7" w14:textId="77777777" w:rsidTr="0091614F">
        <w:trPr>
          <w:trHeight w:val="268"/>
        </w:trPr>
        <w:tc>
          <w:tcPr>
            <w:cnfStyle w:val="001000000000" w:firstRow="0" w:lastRow="0" w:firstColumn="1" w:lastColumn="0" w:oddVBand="0" w:evenVBand="0" w:oddHBand="0" w:evenHBand="0" w:firstRowFirstColumn="0" w:firstRowLastColumn="0" w:lastRowFirstColumn="0" w:lastRowLastColumn="0"/>
            <w:tcW w:w="1942" w:type="dxa"/>
            <w:noWrap/>
            <w:hideMark/>
          </w:tcPr>
          <w:p w14:paraId="44E80CEE" w14:textId="77777777" w:rsidR="006E25FF" w:rsidRPr="0050740D" w:rsidRDefault="006E25FF" w:rsidP="006E25FF">
            <w:pPr>
              <w:rPr>
                <w:rFonts w:ascii="Calibri Light" w:hAnsi="Calibri Light" w:cs="Calibri"/>
                <w:color w:val="000000"/>
                <w:lang w:val="hr-HR" w:eastAsia="hr-HR"/>
              </w:rPr>
            </w:pPr>
            <w:proofErr w:type="spellStart"/>
            <w:r w:rsidRPr="0050740D">
              <w:rPr>
                <w:rFonts w:ascii="Calibri Light" w:hAnsi="Calibri Light" w:cs="Calibri"/>
                <w:color w:val="000000"/>
                <w:lang w:val="hr-HR" w:eastAsia="hr-HR"/>
              </w:rPr>
              <w:t>Pušća</w:t>
            </w:r>
            <w:proofErr w:type="spellEnd"/>
          </w:p>
        </w:tc>
        <w:tc>
          <w:tcPr>
            <w:tcW w:w="2589" w:type="dxa"/>
            <w:noWrap/>
            <w:vAlign w:val="bottom"/>
            <w:hideMark/>
          </w:tcPr>
          <w:p w14:paraId="1544E147" w14:textId="5DD12798" w:rsidR="006E25FF" w:rsidRPr="0050740D" w:rsidRDefault="006E25FF" w:rsidP="006E25FF">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63.868,27 € </w:t>
            </w:r>
          </w:p>
        </w:tc>
      </w:tr>
      <w:tr w:rsidR="006E25FF" w:rsidRPr="0050740D" w14:paraId="7219585B" w14:textId="77777777" w:rsidTr="0091614F">
        <w:trPr>
          <w:trHeight w:val="286"/>
        </w:trPr>
        <w:tc>
          <w:tcPr>
            <w:cnfStyle w:val="001000000000" w:firstRow="0" w:lastRow="0" w:firstColumn="1" w:lastColumn="0" w:oddVBand="0" w:evenVBand="0" w:oddHBand="0" w:evenHBand="0" w:firstRowFirstColumn="0" w:firstRowLastColumn="0" w:lastRowFirstColumn="0" w:lastRowLastColumn="0"/>
            <w:tcW w:w="1942" w:type="dxa"/>
            <w:noWrap/>
            <w:hideMark/>
          </w:tcPr>
          <w:p w14:paraId="5687E2E9" w14:textId="77777777" w:rsidR="006E25FF" w:rsidRPr="0050740D" w:rsidRDefault="006E25FF" w:rsidP="006E25FF">
            <w:pPr>
              <w:rPr>
                <w:rFonts w:ascii="Calibri Light" w:hAnsi="Calibri Light" w:cs="Calibri"/>
                <w:color w:val="000000"/>
                <w:lang w:val="hr-HR" w:eastAsia="hr-HR"/>
              </w:rPr>
            </w:pPr>
            <w:r w:rsidRPr="0050740D">
              <w:rPr>
                <w:rFonts w:ascii="Calibri Light" w:hAnsi="Calibri Light" w:cs="Calibri"/>
                <w:color w:val="000000"/>
                <w:lang w:val="hr-HR" w:eastAsia="hr-HR"/>
              </w:rPr>
              <w:t>Samobor</w:t>
            </w:r>
          </w:p>
        </w:tc>
        <w:tc>
          <w:tcPr>
            <w:tcW w:w="2589" w:type="dxa"/>
            <w:noWrap/>
            <w:vAlign w:val="bottom"/>
            <w:hideMark/>
          </w:tcPr>
          <w:p w14:paraId="3618D7BE" w14:textId="70616528" w:rsidR="006E25FF" w:rsidRPr="0050740D" w:rsidRDefault="006E25FF" w:rsidP="006E25FF">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112.745,54 € </w:t>
            </w:r>
          </w:p>
        </w:tc>
      </w:tr>
      <w:tr w:rsidR="006E25FF" w:rsidRPr="0050740D" w14:paraId="251CFE98" w14:textId="77777777" w:rsidTr="0091614F">
        <w:trPr>
          <w:trHeight w:val="262"/>
        </w:trPr>
        <w:tc>
          <w:tcPr>
            <w:cnfStyle w:val="001000000000" w:firstRow="0" w:lastRow="0" w:firstColumn="1" w:lastColumn="0" w:oddVBand="0" w:evenVBand="0" w:oddHBand="0" w:evenHBand="0" w:firstRowFirstColumn="0" w:firstRowLastColumn="0" w:lastRowFirstColumn="0" w:lastRowLastColumn="0"/>
            <w:tcW w:w="1942" w:type="dxa"/>
            <w:noWrap/>
            <w:hideMark/>
          </w:tcPr>
          <w:p w14:paraId="515F8E13" w14:textId="77777777" w:rsidR="006E25FF" w:rsidRPr="0050740D" w:rsidRDefault="006E25FF" w:rsidP="006E25FF">
            <w:pPr>
              <w:rPr>
                <w:rFonts w:ascii="Calibri Light" w:hAnsi="Calibri Light" w:cs="Calibri"/>
                <w:color w:val="000000"/>
                <w:lang w:val="hr-HR" w:eastAsia="hr-HR"/>
              </w:rPr>
            </w:pPr>
            <w:r w:rsidRPr="0050740D">
              <w:rPr>
                <w:rFonts w:ascii="Calibri Light" w:hAnsi="Calibri Light" w:cs="Calibri"/>
                <w:color w:val="000000"/>
                <w:lang w:val="hr-HR" w:eastAsia="hr-HR"/>
              </w:rPr>
              <w:t>Stupnik</w:t>
            </w:r>
          </w:p>
        </w:tc>
        <w:tc>
          <w:tcPr>
            <w:tcW w:w="2589" w:type="dxa"/>
            <w:noWrap/>
            <w:vAlign w:val="bottom"/>
            <w:hideMark/>
          </w:tcPr>
          <w:p w14:paraId="59DA41D9" w14:textId="409EBEB3" w:rsidR="006E25FF" w:rsidRPr="0050740D" w:rsidRDefault="006E25FF" w:rsidP="006E25FF">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205.921,18 € </w:t>
            </w:r>
          </w:p>
        </w:tc>
      </w:tr>
      <w:tr w:rsidR="006E25FF" w:rsidRPr="0050740D" w14:paraId="33C0BDDE" w14:textId="77777777" w:rsidTr="0091614F">
        <w:trPr>
          <w:trHeight w:val="266"/>
        </w:trPr>
        <w:tc>
          <w:tcPr>
            <w:cnfStyle w:val="001000000000" w:firstRow="0" w:lastRow="0" w:firstColumn="1" w:lastColumn="0" w:oddVBand="0" w:evenVBand="0" w:oddHBand="0" w:evenHBand="0" w:firstRowFirstColumn="0" w:firstRowLastColumn="0" w:lastRowFirstColumn="0" w:lastRowLastColumn="0"/>
            <w:tcW w:w="1942" w:type="dxa"/>
            <w:noWrap/>
            <w:hideMark/>
          </w:tcPr>
          <w:p w14:paraId="645FE21C" w14:textId="77777777" w:rsidR="006E25FF" w:rsidRPr="0050740D" w:rsidRDefault="006E25FF" w:rsidP="006E25FF">
            <w:pPr>
              <w:rPr>
                <w:rFonts w:ascii="Calibri Light" w:hAnsi="Calibri Light" w:cs="Calibri"/>
                <w:color w:val="000000"/>
                <w:lang w:val="hr-HR" w:eastAsia="hr-HR"/>
              </w:rPr>
            </w:pPr>
            <w:r w:rsidRPr="0050740D">
              <w:rPr>
                <w:rFonts w:ascii="Calibri Light" w:hAnsi="Calibri Light" w:cs="Calibri"/>
                <w:color w:val="000000"/>
                <w:lang w:val="hr-HR" w:eastAsia="hr-HR"/>
              </w:rPr>
              <w:t>Sveta Nedjelja</w:t>
            </w:r>
          </w:p>
        </w:tc>
        <w:tc>
          <w:tcPr>
            <w:tcW w:w="2589" w:type="dxa"/>
            <w:noWrap/>
            <w:vAlign w:val="bottom"/>
            <w:hideMark/>
          </w:tcPr>
          <w:p w14:paraId="4D7244A8" w14:textId="0AE978C4" w:rsidR="006E25FF" w:rsidRPr="0050740D" w:rsidRDefault="006E25FF" w:rsidP="006E25FF">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149.210,96 € </w:t>
            </w:r>
          </w:p>
        </w:tc>
      </w:tr>
      <w:tr w:rsidR="006E25FF" w:rsidRPr="0050740D" w14:paraId="68A8A210" w14:textId="77777777" w:rsidTr="0091614F">
        <w:trPr>
          <w:trHeight w:val="270"/>
        </w:trPr>
        <w:tc>
          <w:tcPr>
            <w:cnfStyle w:val="001000000000" w:firstRow="0" w:lastRow="0" w:firstColumn="1" w:lastColumn="0" w:oddVBand="0" w:evenVBand="0" w:oddHBand="0" w:evenHBand="0" w:firstRowFirstColumn="0" w:firstRowLastColumn="0" w:lastRowFirstColumn="0" w:lastRowLastColumn="0"/>
            <w:tcW w:w="1942" w:type="dxa"/>
            <w:noWrap/>
            <w:hideMark/>
          </w:tcPr>
          <w:p w14:paraId="0440C984" w14:textId="77777777" w:rsidR="006E25FF" w:rsidRPr="0050740D" w:rsidRDefault="006E25FF" w:rsidP="006E25FF">
            <w:pPr>
              <w:rPr>
                <w:rFonts w:ascii="Calibri Light" w:hAnsi="Calibri Light" w:cs="Calibri"/>
                <w:color w:val="000000"/>
                <w:lang w:val="hr-HR" w:eastAsia="hr-HR"/>
              </w:rPr>
            </w:pPr>
            <w:r w:rsidRPr="0050740D">
              <w:rPr>
                <w:rFonts w:ascii="Calibri Light" w:hAnsi="Calibri Light" w:cs="Calibri"/>
                <w:color w:val="000000"/>
                <w:lang w:val="hr-HR" w:eastAsia="hr-HR"/>
              </w:rPr>
              <w:t>Zaprešić</w:t>
            </w:r>
          </w:p>
        </w:tc>
        <w:tc>
          <w:tcPr>
            <w:tcW w:w="2589" w:type="dxa"/>
            <w:noWrap/>
            <w:vAlign w:val="bottom"/>
            <w:hideMark/>
          </w:tcPr>
          <w:p w14:paraId="447F7497" w14:textId="30AEF39D" w:rsidR="006E25FF" w:rsidRPr="0050740D" w:rsidRDefault="006E25FF" w:rsidP="006E25FF">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   € </w:t>
            </w:r>
          </w:p>
        </w:tc>
      </w:tr>
      <w:tr w:rsidR="006E25FF" w:rsidRPr="0050740D" w14:paraId="56937E33" w14:textId="77777777" w:rsidTr="0091614F">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942" w:type="dxa"/>
            <w:noWrap/>
            <w:hideMark/>
          </w:tcPr>
          <w:p w14:paraId="285E3E85" w14:textId="77777777" w:rsidR="006E25FF" w:rsidRPr="0050740D" w:rsidRDefault="006E25FF" w:rsidP="006E25FF">
            <w:pPr>
              <w:rPr>
                <w:rFonts w:ascii="Calibri Light" w:hAnsi="Calibri Light" w:cs="Calibri"/>
                <w:color w:val="000000"/>
                <w:lang w:val="hr-HR" w:eastAsia="hr-HR"/>
              </w:rPr>
            </w:pPr>
            <w:r w:rsidRPr="0050740D">
              <w:rPr>
                <w:rFonts w:ascii="Calibri Light" w:hAnsi="Calibri Light" w:cs="Calibri"/>
                <w:color w:val="000000"/>
                <w:lang w:val="hr-HR" w:eastAsia="hr-HR"/>
              </w:rPr>
              <w:t>UKUPNO</w:t>
            </w:r>
          </w:p>
        </w:tc>
        <w:tc>
          <w:tcPr>
            <w:tcW w:w="2589" w:type="dxa"/>
            <w:noWrap/>
            <w:vAlign w:val="bottom"/>
            <w:hideMark/>
          </w:tcPr>
          <w:p w14:paraId="42912DB6" w14:textId="0D4F2F37" w:rsidR="006E25FF" w:rsidRPr="0050740D" w:rsidRDefault="006E25FF" w:rsidP="006E25FF">
            <w:pPr>
              <w:cnfStyle w:val="010000000000" w:firstRow="0" w:lastRow="1"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rFonts w:ascii="Calibri" w:hAnsi="Calibri" w:cs="Calibri"/>
                <w:color w:val="000000"/>
              </w:rPr>
              <w:t xml:space="preserve">        978.037,05 € </w:t>
            </w:r>
          </w:p>
        </w:tc>
      </w:tr>
    </w:tbl>
    <w:p w14:paraId="735D579F" w14:textId="77777777" w:rsidR="00D10422" w:rsidRPr="0050740D" w:rsidRDefault="00D10422" w:rsidP="00D10422">
      <w:pPr>
        <w:rPr>
          <w:rFonts w:ascii="Calibri Light" w:hAnsi="Calibri Light" w:cs="Calibri Light"/>
          <w:sz w:val="24"/>
          <w:szCs w:val="24"/>
        </w:rPr>
      </w:pPr>
    </w:p>
    <w:p w14:paraId="5EF75A95" w14:textId="77777777" w:rsidR="00D10422" w:rsidRPr="0050740D" w:rsidRDefault="00D10422" w:rsidP="00D10422">
      <w:pPr>
        <w:rPr>
          <w:rFonts w:ascii="Calibri Light" w:hAnsi="Calibri Light" w:cs="Calibri Light"/>
          <w:sz w:val="24"/>
          <w:szCs w:val="24"/>
        </w:rPr>
      </w:pPr>
    </w:p>
    <w:p w14:paraId="525AEEA7" w14:textId="1E53526C" w:rsidR="00D10422" w:rsidRPr="0050740D" w:rsidRDefault="00D10422" w:rsidP="00D10422">
      <w:pPr>
        <w:rPr>
          <w:rFonts w:ascii="Calibri Light" w:hAnsi="Calibri Light" w:cs="Calibri Light"/>
          <w:sz w:val="24"/>
          <w:szCs w:val="24"/>
        </w:rPr>
      </w:pPr>
    </w:p>
    <w:p w14:paraId="7D8DC954" w14:textId="46C1789D" w:rsidR="000B36E1" w:rsidRPr="0050740D" w:rsidRDefault="000B36E1" w:rsidP="00D10422">
      <w:pPr>
        <w:rPr>
          <w:rFonts w:ascii="Calibri Light" w:hAnsi="Calibri Light" w:cs="Calibri Light"/>
          <w:sz w:val="24"/>
          <w:szCs w:val="24"/>
        </w:rPr>
      </w:pPr>
    </w:p>
    <w:p w14:paraId="57CA0D05" w14:textId="77777777" w:rsidR="007600DE" w:rsidRPr="0050740D" w:rsidRDefault="007600DE" w:rsidP="007600DE">
      <w:pPr>
        <w:pStyle w:val="Bezproreda"/>
        <w:spacing w:line="360" w:lineRule="auto"/>
        <w:jc w:val="both"/>
        <w:rPr>
          <w:rFonts w:ascii="Calibri Light" w:hAnsi="Calibri Light" w:cs="Calibri Light"/>
          <w:i/>
          <w:iCs/>
          <w:sz w:val="24"/>
          <w:szCs w:val="24"/>
        </w:rPr>
      </w:pPr>
    </w:p>
    <w:p w14:paraId="6E1DAFDF" w14:textId="77777777" w:rsidR="000F293C" w:rsidRDefault="000F293C" w:rsidP="000F293C">
      <w:pPr>
        <w:pStyle w:val="Bezproreda"/>
        <w:spacing w:line="360" w:lineRule="auto"/>
        <w:rPr>
          <w:rFonts w:ascii="Calibri Light" w:hAnsi="Calibri Light" w:cs="Calibri Light"/>
          <w:i/>
          <w:iCs/>
          <w:sz w:val="24"/>
          <w:szCs w:val="24"/>
        </w:rPr>
      </w:pPr>
    </w:p>
    <w:p w14:paraId="2A1A232C" w14:textId="77777777" w:rsidR="003157CC" w:rsidRDefault="003157CC" w:rsidP="000F293C">
      <w:pPr>
        <w:pStyle w:val="Bezproreda"/>
        <w:spacing w:line="360" w:lineRule="auto"/>
        <w:jc w:val="center"/>
        <w:rPr>
          <w:rFonts w:ascii="Calibri Light" w:hAnsi="Calibri Light" w:cs="Calibri Light"/>
          <w:i/>
          <w:iCs/>
          <w:sz w:val="20"/>
          <w:szCs w:val="20"/>
        </w:rPr>
      </w:pPr>
    </w:p>
    <w:p w14:paraId="49EF08E1" w14:textId="77777777" w:rsidR="003157CC" w:rsidRDefault="003157CC" w:rsidP="000F293C">
      <w:pPr>
        <w:pStyle w:val="Bezproreda"/>
        <w:spacing w:line="360" w:lineRule="auto"/>
        <w:jc w:val="center"/>
        <w:rPr>
          <w:rFonts w:ascii="Calibri Light" w:hAnsi="Calibri Light" w:cs="Calibri Light"/>
          <w:i/>
          <w:iCs/>
          <w:sz w:val="20"/>
          <w:szCs w:val="20"/>
        </w:rPr>
      </w:pPr>
    </w:p>
    <w:p w14:paraId="60A7C5C4" w14:textId="77777777" w:rsidR="003157CC" w:rsidRDefault="003157CC" w:rsidP="000F293C">
      <w:pPr>
        <w:pStyle w:val="Bezproreda"/>
        <w:spacing w:line="360" w:lineRule="auto"/>
        <w:jc w:val="center"/>
        <w:rPr>
          <w:rFonts w:ascii="Calibri Light" w:hAnsi="Calibri Light" w:cs="Calibri Light"/>
          <w:i/>
          <w:iCs/>
          <w:sz w:val="20"/>
          <w:szCs w:val="20"/>
        </w:rPr>
      </w:pPr>
    </w:p>
    <w:p w14:paraId="7B394051" w14:textId="77777777" w:rsidR="003157CC" w:rsidRDefault="003157CC" w:rsidP="000F293C">
      <w:pPr>
        <w:pStyle w:val="Bezproreda"/>
        <w:spacing w:line="360" w:lineRule="auto"/>
        <w:jc w:val="center"/>
        <w:rPr>
          <w:rFonts w:ascii="Calibri Light" w:hAnsi="Calibri Light" w:cs="Calibri Light"/>
          <w:i/>
          <w:iCs/>
          <w:sz w:val="20"/>
          <w:szCs w:val="20"/>
        </w:rPr>
      </w:pPr>
    </w:p>
    <w:p w14:paraId="724A2DA1" w14:textId="21C233D4" w:rsidR="003157CC" w:rsidRDefault="003157CC" w:rsidP="000F293C">
      <w:pPr>
        <w:pStyle w:val="Bezproreda"/>
        <w:spacing w:line="360" w:lineRule="auto"/>
        <w:jc w:val="center"/>
        <w:rPr>
          <w:rFonts w:ascii="Calibri Light" w:hAnsi="Calibri Light" w:cs="Calibri Light"/>
          <w:i/>
          <w:iCs/>
          <w:sz w:val="20"/>
          <w:szCs w:val="20"/>
        </w:rPr>
      </w:pPr>
    </w:p>
    <w:p w14:paraId="0BD4B8BF" w14:textId="28EC377A" w:rsidR="003157CC" w:rsidRDefault="003157CC" w:rsidP="000F293C">
      <w:pPr>
        <w:pStyle w:val="Bezproreda"/>
        <w:spacing w:line="360" w:lineRule="auto"/>
        <w:jc w:val="center"/>
        <w:rPr>
          <w:rFonts w:ascii="Calibri Light" w:hAnsi="Calibri Light" w:cs="Calibri Light"/>
          <w:i/>
          <w:iCs/>
          <w:sz w:val="20"/>
          <w:szCs w:val="20"/>
        </w:rPr>
      </w:pPr>
    </w:p>
    <w:p w14:paraId="26BB8318" w14:textId="1E8FA972" w:rsidR="002D40A3" w:rsidRDefault="002D40A3" w:rsidP="002D40A3">
      <w:pPr>
        <w:pStyle w:val="Bezproreda"/>
        <w:spacing w:line="360" w:lineRule="auto"/>
        <w:jc w:val="center"/>
        <w:rPr>
          <w:rFonts w:ascii="Calibri Light" w:hAnsi="Calibri Light" w:cs="Calibri Light"/>
          <w:i/>
          <w:iCs/>
          <w:sz w:val="20"/>
          <w:szCs w:val="20"/>
        </w:rPr>
      </w:pPr>
      <w:r w:rsidRPr="0050740D">
        <w:rPr>
          <w:rFonts w:ascii="Calibri Light" w:hAnsi="Calibri Light" w:cs="Calibri Light"/>
          <w:i/>
          <w:iCs/>
          <w:sz w:val="20"/>
          <w:szCs w:val="20"/>
        </w:rPr>
        <w:t xml:space="preserve">Izvor: Stručna služba LAG-a SAVA, </w:t>
      </w:r>
      <w:r>
        <w:rPr>
          <w:rFonts w:ascii="Calibri Light" w:hAnsi="Calibri Light" w:cs="Calibri Light"/>
          <w:i/>
          <w:iCs/>
          <w:sz w:val="20"/>
          <w:szCs w:val="20"/>
        </w:rPr>
        <w:t xml:space="preserve">siječanj </w:t>
      </w:r>
      <w:r w:rsidRPr="0050740D">
        <w:rPr>
          <w:rFonts w:ascii="Calibri Light" w:hAnsi="Calibri Light" w:cs="Calibri Light"/>
          <w:i/>
          <w:iCs/>
          <w:sz w:val="20"/>
          <w:szCs w:val="20"/>
        </w:rPr>
        <w:t>202</w:t>
      </w:r>
      <w:r>
        <w:rPr>
          <w:rFonts w:ascii="Calibri Light" w:hAnsi="Calibri Light" w:cs="Calibri Light"/>
          <w:i/>
          <w:iCs/>
          <w:sz w:val="20"/>
          <w:szCs w:val="20"/>
        </w:rPr>
        <w:t>4</w:t>
      </w:r>
      <w:r w:rsidRPr="0050740D">
        <w:rPr>
          <w:rFonts w:ascii="Calibri Light" w:hAnsi="Calibri Light" w:cs="Calibri Light"/>
          <w:i/>
          <w:iCs/>
          <w:sz w:val="20"/>
          <w:szCs w:val="20"/>
        </w:rPr>
        <w:t>. godine</w:t>
      </w:r>
    </w:p>
    <w:p w14:paraId="3FABFCD1" w14:textId="77777777" w:rsidR="00D04A3D" w:rsidRDefault="00D04A3D" w:rsidP="002D40A3">
      <w:pPr>
        <w:pStyle w:val="Bezproreda"/>
        <w:spacing w:line="360" w:lineRule="auto"/>
        <w:jc w:val="center"/>
        <w:rPr>
          <w:rFonts w:ascii="Calibri Light" w:hAnsi="Calibri Light" w:cs="Calibri Light"/>
          <w:i/>
          <w:iCs/>
          <w:sz w:val="20"/>
          <w:szCs w:val="20"/>
        </w:rPr>
      </w:pPr>
    </w:p>
    <w:p w14:paraId="4498CDD1" w14:textId="77777777" w:rsidR="00D04A3D" w:rsidRDefault="00D04A3D" w:rsidP="002D40A3">
      <w:pPr>
        <w:pStyle w:val="Bezproreda"/>
        <w:spacing w:line="360" w:lineRule="auto"/>
        <w:jc w:val="center"/>
        <w:rPr>
          <w:rFonts w:ascii="Calibri Light" w:hAnsi="Calibri Light" w:cs="Calibri Light"/>
          <w:i/>
          <w:iCs/>
          <w:sz w:val="20"/>
          <w:szCs w:val="20"/>
        </w:rPr>
      </w:pPr>
    </w:p>
    <w:p w14:paraId="24E17C49" w14:textId="77777777" w:rsidR="00D04A3D" w:rsidRDefault="00D04A3D" w:rsidP="002D40A3">
      <w:pPr>
        <w:pStyle w:val="Bezproreda"/>
        <w:spacing w:line="360" w:lineRule="auto"/>
        <w:jc w:val="center"/>
        <w:rPr>
          <w:rFonts w:ascii="Calibri Light" w:hAnsi="Calibri Light" w:cs="Calibri Light"/>
          <w:i/>
          <w:iCs/>
          <w:sz w:val="20"/>
          <w:szCs w:val="20"/>
        </w:rPr>
      </w:pPr>
    </w:p>
    <w:p w14:paraId="690CDEBA" w14:textId="77777777" w:rsidR="00D04A3D" w:rsidRDefault="00D04A3D" w:rsidP="002D40A3">
      <w:pPr>
        <w:pStyle w:val="Bezproreda"/>
        <w:spacing w:line="360" w:lineRule="auto"/>
        <w:jc w:val="center"/>
        <w:rPr>
          <w:rFonts w:ascii="Calibri Light" w:hAnsi="Calibri Light" w:cs="Calibri Light"/>
          <w:i/>
          <w:iCs/>
          <w:sz w:val="20"/>
          <w:szCs w:val="20"/>
        </w:rPr>
      </w:pPr>
    </w:p>
    <w:p w14:paraId="22CE0044" w14:textId="77777777" w:rsidR="00D04A3D" w:rsidRDefault="00D04A3D" w:rsidP="002D40A3">
      <w:pPr>
        <w:pStyle w:val="Bezproreda"/>
        <w:spacing w:line="360" w:lineRule="auto"/>
        <w:jc w:val="center"/>
        <w:rPr>
          <w:rFonts w:ascii="Calibri Light" w:hAnsi="Calibri Light" w:cs="Calibri Light"/>
          <w:i/>
          <w:iCs/>
          <w:sz w:val="20"/>
          <w:szCs w:val="20"/>
        </w:rPr>
      </w:pPr>
    </w:p>
    <w:p w14:paraId="43593A9B" w14:textId="77777777" w:rsidR="00D04A3D" w:rsidRDefault="00D04A3D" w:rsidP="002D40A3">
      <w:pPr>
        <w:pStyle w:val="Bezproreda"/>
        <w:spacing w:line="360" w:lineRule="auto"/>
        <w:jc w:val="center"/>
        <w:rPr>
          <w:rFonts w:ascii="Calibri Light" w:hAnsi="Calibri Light" w:cs="Calibri Light"/>
          <w:i/>
          <w:iCs/>
          <w:sz w:val="20"/>
          <w:szCs w:val="20"/>
        </w:rPr>
      </w:pPr>
    </w:p>
    <w:p w14:paraId="5859D93C" w14:textId="77777777" w:rsidR="00D04A3D" w:rsidRDefault="00D04A3D" w:rsidP="002D40A3">
      <w:pPr>
        <w:pStyle w:val="Bezproreda"/>
        <w:spacing w:line="360" w:lineRule="auto"/>
        <w:jc w:val="center"/>
        <w:rPr>
          <w:rFonts w:ascii="Calibri Light" w:hAnsi="Calibri Light" w:cs="Calibri Light"/>
          <w:i/>
          <w:iCs/>
          <w:sz w:val="20"/>
          <w:szCs w:val="20"/>
        </w:rPr>
      </w:pPr>
    </w:p>
    <w:p w14:paraId="4D3CDE2D" w14:textId="77777777" w:rsidR="00D04A3D" w:rsidRDefault="00D04A3D" w:rsidP="002D40A3">
      <w:pPr>
        <w:pStyle w:val="Bezproreda"/>
        <w:spacing w:line="360" w:lineRule="auto"/>
        <w:jc w:val="center"/>
        <w:rPr>
          <w:rFonts w:ascii="Calibri Light" w:hAnsi="Calibri Light" w:cs="Calibri Light"/>
          <w:i/>
          <w:iCs/>
          <w:sz w:val="20"/>
          <w:szCs w:val="20"/>
        </w:rPr>
      </w:pPr>
    </w:p>
    <w:p w14:paraId="11417FCD" w14:textId="77777777" w:rsidR="00D04A3D" w:rsidRDefault="00D04A3D" w:rsidP="002D40A3">
      <w:pPr>
        <w:pStyle w:val="Bezproreda"/>
        <w:spacing w:line="360" w:lineRule="auto"/>
        <w:jc w:val="center"/>
        <w:rPr>
          <w:rFonts w:ascii="Calibri Light" w:hAnsi="Calibri Light" w:cs="Calibri Light"/>
          <w:i/>
          <w:iCs/>
          <w:sz w:val="20"/>
          <w:szCs w:val="20"/>
        </w:rPr>
      </w:pPr>
    </w:p>
    <w:p w14:paraId="157E8124" w14:textId="77777777" w:rsidR="00D04A3D" w:rsidRDefault="00D04A3D" w:rsidP="002D40A3">
      <w:pPr>
        <w:pStyle w:val="Bezproreda"/>
        <w:spacing w:line="360" w:lineRule="auto"/>
        <w:jc w:val="center"/>
        <w:rPr>
          <w:rFonts w:ascii="Calibri Light" w:hAnsi="Calibri Light" w:cs="Calibri Light"/>
          <w:i/>
          <w:iCs/>
          <w:sz w:val="20"/>
          <w:szCs w:val="20"/>
        </w:rPr>
      </w:pPr>
    </w:p>
    <w:p w14:paraId="4060F326" w14:textId="1F1DA436" w:rsidR="00863D1C" w:rsidRPr="0050740D" w:rsidRDefault="00D04A3D" w:rsidP="00863D1C">
      <w:pPr>
        <w:pStyle w:val="Bezproreda"/>
        <w:spacing w:line="360" w:lineRule="auto"/>
        <w:rPr>
          <w:rFonts w:ascii="Calibri Light" w:hAnsi="Calibri Light" w:cs="Calibri Light"/>
          <w:i/>
          <w:iCs/>
          <w:sz w:val="24"/>
          <w:szCs w:val="24"/>
        </w:rPr>
      </w:pPr>
      <w:r>
        <w:rPr>
          <w:noProof/>
        </w:rPr>
        <w:drawing>
          <wp:anchor distT="0" distB="0" distL="114300" distR="114300" simplePos="0" relativeHeight="251667456" behindDoc="1" locked="0" layoutInCell="1" allowOverlap="1" wp14:anchorId="49D070EC" wp14:editId="6B3D4058">
            <wp:simplePos x="0" y="0"/>
            <wp:positionH relativeFrom="column">
              <wp:posOffset>-38735</wp:posOffset>
            </wp:positionH>
            <wp:positionV relativeFrom="paragraph">
              <wp:posOffset>237490</wp:posOffset>
            </wp:positionV>
            <wp:extent cx="5720080" cy="2891790"/>
            <wp:effectExtent l="0" t="0" r="13970" b="3810"/>
            <wp:wrapTopAndBottom/>
            <wp:docPr id="1524032084" name="Grafikon 1">
              <a:extLst xmlns:a="http://schemas.openxmlformats.org/drawingml/2006/main">
                <a:ext uri="{FF2B5EF4-FFF2-40B4-BE49-F238E27FC236}">
                  <a16:creationId xmlns:a16="http://schemas.microsoft.com/office/drawing/2014/main" id="{7F2A66F2-381F-A444-3426-F1BBFA059E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863D1C" w:rsidRPr="0050740D">
        <w:rPr>
          <w:rFonts w:ascii="Calibri Light" w:hAnsi="Calibri Light" w:cs="Calibri Light"/>
          <w:sz w:val="24"/>
          <w:szCs w:val="24"/>
        </w:rPr>
        <w:t xml:space="preserve">Graf </w:t>
      </w:r>
      <w:r w:rsidR="000D6EBA" w:rsidRPr="0050740D">
        <w:rPr>
          <w:rFonts w:ascii="Calibri Light" w:hAnsi="Calibri Light" w:cs="Calibri Light"/>
          <w:sz w:val="24"/>
          <w:szCs w:val="24"/>
        </w:rPr>
        <w:t>8</w:t>
      </w:r>
      <w:r w:rsidR="00863D1C" w:rsidRPr="0050740D">
        <w:rPr>
          <w:rFonts w:ascii="Calibri Light" w:hAnsi="Calibri Light" w:cs="Calibri Light"/>
          <w:sz w:val="24"/>
          <w:szCs w:val="24"/>
        </w:rPr>
        <w:t>:</w:t>
      </w:r>
      <w:r w:rsidR="00863D1C" w:rsidRPr="0050740D">
        <w:rPr>
          <w:rFonts w:ascii="Calibri Light" w:hAnsi="Calibri Light" w:cs="Calibri Light"/>
          <w:i/>
          <w:iCs/>
          <w:sz w:val="24"/>
          <w:szCs w:val="24"/>
        </w:rPr>
        <w:t xml:space="preserve"> </w:t>
      </w:r>
      <w:r w:rsidR="00863D1C" w:rsidRPr="0050740D">
        <w:rPr>
          <w:rFonts w:ascii="Calibri Light" w:hAnsi="Calibri Light" w:cs="Calibri Light"/>
          <w:sz w:val="24"/>
          <w:szCs w:val="24"/>
        </w:rPr>
        <w:t>Ukupni iznosi ulaganja unutar TO 2.1.1.  po JLS</w:t>
      </w:r>
    </w:p>
    <w:p w14:paraId="0582656C" w14:textId="02964B19" w:rsidR="00D10422" w:rsidRPr="0050740D" w:rsidRDefault="00D10422" w:rsidP="00D10422">
      <w:pPr>
        <w:rPr>
          <w:rFonts w:ascii="Calibri Light" w:hAnsi="Calibri Light" w:cs="Calibri Light"/>
          <w:color w:val="365E90"/>
          <w:sz w:val="24"/>
          <w:szCs w:val="24"/>
        </w:rPr>
      </w:pPr>
    </w:p>
    <w:p w14:paraId="10CC8542" w14:textId="52090270" w:rsidR="00863D1C" w:rsidRPr="0050740D" w:rsidRDefault="00863D1C" w:rsidP="00863D1C">
      <w:pPr>
        <w:pStyle w:val="Bezproreda"/>
        <w:spacing w:line="360" w:lineRule="auto"/>
        <w:jc w:val="center"/>
        <w:rPr>
          <w:rFonts w:ascii="Calibri Light" w:hAnsi="Calibri Light" w:cs="Calibri Light"/>
          <w:i/>
          <w:iCs/>
          <w:sz w:val="24"/>
          <w:szCs w:val="24"/>
        </w:rPr>
      </w:pPr>
      <w:r w:rsidRPr="0050740D">
        <w:rPr>
          <w:rFonts w:ascii="Calibri Light" w:hAnsi="Calibri Light" w:cs="Calibri Light"/>
          <w:i/>
          <w:iCs/>
          <w:sz w:val="20"/>
          <w:szCs w:val="20"/>
        </w:rPr>
        <w:t xml:space="preserve">Izvor: Stručna služba LAG-a SAVA, </w:t>
      </w:r>
      <w:r w:rsidR="00A26635" w:rsidRPr="0050740D">
        <w:rPr>
          <w:rFonts w:ascii="Calibri Light" w:hAnsi="Calibri Light" w:cs="Calibri Light"/>
          <w:i/>
          <w:iCs/>
          <w:sz w:val="20"/>
          <w:szCs w:val="20"/>
        </w:rPr>
        <w:t>prosinac 2021</w:t>
      </w:r>
      <w:r w:rsidRPr="0050740D">
        <w:rPr>
          <w:rFonts w:ascii="Calibri Light" w:hAnsi="Calibri Light" w:cs="Calibri Light"/>
          <w:i/>
          <w:iCs/>
          <w:sz w:val="24"/>
          <w:szCs w:val="24"/>
        </w:rPr>
        <w:t>. godine</w:t>
      </w:r>
    </w:p>
    <w:p w14:paraId="40E879D2" w14:textId="7282CDCA" w:rsidR="00982585" w:rsidRPr="0050740D" w:rsidRDefault="00982585" w:rsidP="00D10422">
      <w:pPr>
        <w:rPr>
          <w:rFonts w:ascii="Calibri Light" w:hAnsi="Calibri Light"/>
        </w:rPr>
      </w:pPr>
    </w:p>
    <w:p w14:paraId="5358D1E9" w14:textId="627711E6" w:rsidR="00A2296F" w:rsidRPr="0050740D" w:rsidRDefault="00A2296F" w:rsidP="00A2296F">
      <w:pPr>
        <w:pStyle w:val="Naslov3"/>
      </w:pPr>
      <w:bookmarkStart w:id="32" w:name="_Toc163556564"/>
      <w:r w:rsidRPr="0050740D">
        <w:t>7.2.2.</w:t>
      </w:r>
      <w:r w:rsidR="00982585" w:rsidRPr="0050740D">
        <w:t xml:space="preserve"> </w:t>
      </w:r>
      <w:r w:rsidRPr="0050740D">
        <w:t>TO. 2.2.1 – Priprema i provedba aktivnosti suradnje LAG-a-u sklopu provedbe podmjere 19.3</w:t>
      </w:r>
      <w:bookmarkEnd w:id="32"/>
    </w:p>
    <w:p w14:paraId="1179B1F0" w14:textId="77777777" w:rsidR="00A2296F" w:rsidRPr="0050740D" w:rsidRDefault="00A2296F" w:rsidP="00A2296F">
      <w:pPr>
        <w:rPr>
          <w:rFonts w:ascii="Calibri Light" w:hAnsi="Calibri Light"/>
        </w:rPr>
      </w:pPr>
    </w:p>
    <w:p w14:paraId="47A2097E" w14:textId="56B66522" w:rsidR="002C1579" w:rsidRPr="0050740D" w:rsidRDefault="000F441F" w:rsidP="005242C7">
      <w:pPr>
        <w:pStyle w:val="Bezproreda"/>
        <w:spacing w:line="360" w:lineRule="auto"/>
        <w:jc w:val="both"/>
        <w:rPr>
          <w:rFonts w:ascii="Calibri Light" w:hAnsi="Calibri Light" w:cs="Calibri Light"/>
          <w:sz w:val="24"/>
          <w:szCs w:val="24"/>
        </w:rPr>
      </w:pPr>
      <w:bookmarkStart w:id="33" w:name="_Hlk183110864"/>
      <w:r w:rsidRPr="0050740D">
        <w:rPr>
          <w:rFonts w:ascii="Calibri Light" w:hAnsi="Calibri Light" w:cs="Calibri Light"/>
          <w:sz w:val="24"/>
          <w:szCs w:val="24"/>
        </w:rPr>
        <w:t>U evaluacijskom razdoblju proveden</w:t>
      </w:r>
      <w:r w:rsidR="006E25FF">
        <w:rPr>
          <w:rFonts w:ascii="Calibri Light" w:hAnsi="Calibri Light" w:cs="Calibri Light"/>
          <w:sz w:val="24"/>
          <w:szCs w:val="24"/>
        </w:rPr>
        <w:t xml:space="preserve">e su </w:t>
      </w:r>
      <w:r w:rsidRPr="0050740D">
        <w:rPr>
          <w:rFonts w:ascii="Calibri Light" w:hAnsi="Calibri Light" w:cs="Calibri Light"/>
          <w:sz w:val="24"/>
          <w:szCs w:val="24"/>
        </w:rPr>
        <w:t>pripremn</w:t>
      </w:r>
      <w:r w:rsidR="006E25FF">
        <w:rPr>
          <w:rFonts w:ascii="Calibri Light" w:hAnsi="Calibri Light" w:cs="Calibri Light"/>
          <w:sz w:val="24"/>
          <w:szCs w:val="24"/>
        </w:rPr>
        <w:t>e</w:t>
      </w:r>
      <w:r w:rsidRPr="0050740D">
        <w:rPr>
          <w:rFonts w:ascii="Calibri Light" w:hAnsi="Calibri Light" w:cs="Calibri Light"/>
          <w:sz w:val="24"/>
          <w:szCs w:val="24"/>
        </w:rPr>
        <w:t xml:space="preserve"> aktivnosti za provedbu podmjere</w:t>
      </w:r>
      <w:r w:rsidR="005242C7">
        <w:rPr>
          <w:rFonts w:ascii="Calibri Light" w:hAnsi="Calibri Light" w:cs="Calibri Light"/>
          <w:sz w:val="24"/>
          <w:szCs w:val="24"/>
        </w:rPr>
        <w:t xml:space="preserve"> </w:t>
      </w:r>
      <w:r w:rsidRPr="0050740D">
        <w:rPr>
          <w:rFonts w:ascii="Calibri Light" w:hAnsi="Calibri Light" w:cs="Calibri Light"/>
          <w:sz w:val="24"/>
          <w:szCs w:val="24"/>
        </w:rPr>
        <w:t>19.3.</w:t>
      </w:r>
      <w:r w:rsidR="006E25FF">
        <w:rPr>
          <w:rFonts w:ascii="Calibri Light" w:hAnsi="Calibri Light" w:cs="Calibri Light"/>
          <w:sz w:val="24"/>
          <w:szCs w:val="24"/>
        </w:rPr>
        <w:t>,</w:t>
      </w:r>
      <w:r w:rsidRPr="0050740D">
        <w:rPr>
          <w:rFonts w:ascii="Calibri Light" w:hAnsi="Calibri Light" w:cs="Calibri Light"/>
          <w:sz w:val="24"/>
          <w:szCs w:val="24"/>
        </w:rPr>
        <w:t xml:space="preserve"> za </w:t>
      </w:r>
      <w:r w:rsidR="00A2296F" w:rsidRPr="0050740D">
        <w:rPr>
          <w:rFonts w:ascii="Calibri Light" w:hAnsi="Calibri Light" w:cs="Calibri Light"/>
          <w:sz w:val="24"/>
          <w:szCs w:val="24"/>
        </w:rPr>
        <w:t xml:space="preserve">jedan </w:t>
      </w:r>
      <w:r w:rsidRPr="0050740D">
        <w:rPr>
          <w:rFonts w:ascii="Calibri Light" w:hAnsi="Calibri Light" w:cs="Calibri Light"/>
          <w:sz w:val="24"/>
          <w:szCs w:val="24"/>
        </w:rPr>
        <w:t xml:space="preserve"> projekt suradnje s nacionalnim partnerima koji se prov</w:t>
      </w:r>
      <w:r w:rsidR="006E25FF">
        <w:rPr>
          <w:rFonts w:ascii="Calibri Light" w:hAnsi="Calibri Light" w:cs="Calibri Light"/>
          <w:sz w:val="24"/>
          <w:szCs w:val="24"/>
        </w:rPr>
        <w:t>eo</w:t>
      </w:r>
      <w:r w:rsidRPr="0050740D">
        <w:rPr>
          <w:rFonts w:ascii="Calibri Light" w:hAnsi="Calibri Light" w:cs="Calibri Light"/>
          <w:sz w:val="24"/>
          <w:szCs w:val="24"/>
        </w:rPr>
        <w:t xml:space="preserve"> od 2020. do 2022. godine. </w:t>
      </w:r>
      <w:r w:rsidR="006E25FF">
        <w:rPr>
          <w:rFonts w:ascii="Calibri Light" w:hAnsi="Calibri Light" w:cs="Calibri Light"/>
          <w:sz w:val="24"/>
          <w:szCs w:val="24"/>
        </w:rPr>
        <w:t>Proveden je projekt pod nazivom ''</w:t>
      </w:r>
      <w:r w:rsidR="009934B3">
        <w:rPr>
          <w:rFonts w:ascii="Calibri Light" w:hAnsi="Calibri Light" w:cs="Calibri Light"/>
          <w:sz w:val="24"/>
          <w:szCs w:val="24"/>
        </w:rPr>
        <w:t>Skrivena blaga ruralnog turizma''</w:t>
      </w:r>
      <w:r w:rsidR="00A00FE0">
        <w:rPr>
          <w:rFonts w:ascii="Calibri Light" w:hAnsi="Calibri Light" w:cs="Calibri Light"/>
          <w:sz w:val="24"/>
          <w:szCs w:val="24"/>
        </w:rPr>
        <w:t>. Projekt je u potpunosti isplaće</w:t>
      </w:r>
      <w:r w:rsidR="00D026BB">
        <w:rPr>
          <w:rFonts w:ascii="Calibri Light" w:hAnsi="Calibri Light" w:cs="Calibri Light"/>
          <w:sz w:val="24"/>
          <w:szCs w:val="24"/>
        </w:rPr>
        <w:t>n</w:t>
      </w:r>
      <w:r w:rsidR="00A00FE0">
        <w:rPr>
          <w:rFonts w:ascii="Calibri Light" w:hAnsi="Calibri Light" w:cs="Calibri Light"/>
          <w:sz w:val="24"/>
          <w:szCs w:val="24"/>
        </w:rPr>
        <w:t xml:space="preserve"> 2024 godine. </w:t>
      </w:r>
    </w:p>
    <w:p w14:paraId="47A2097F"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15399322" w14:textId="55DFF2A0" w:rsidR="00A2296F" w:rsidRPr="0050740D" w:rsidRDefault="000F441F" w:rsidP="00A2296F">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u w:val="single"/>
        </w:rPr>
        <w:t xml:space="preserve">Projekt suradnje </w:t>
      </w:r>
      <w:r w:rsidR="00A2296F" w:rsidRPr="0050740D">
        <w:rPr>
          <w:rFonts w:ascii="Calibri Light" w:hAnsi="Calibri Light" w:cs="Calibri Light"/>
          <w:sz w:val="24"/>
          <w:szCs w:val="24"/>
          <w:u w:val="single"/>
        </w:rPr>
        <w:t>''Skrivena blaga ruralnog turizma''</w:t>
      </w:r>
      <w:r w:rsidRPr="0050740D">
        <w:rPr>
          <w:rFonts w:ascii="Calibri Light" w:hAnsi="Calibri Light" w:cs="Calibri Light"/>
          <w:sz w:val="24"/>
          <w:szCs w:val="24"/>
          <w:u w:val="single"/>
        </w:rPr>
        <w:t>:</w:t>
      </w:r>
      <w:r w:rsidRPr="0050740D">
        <w:rPr>
          <w:rFonts w:ascii="Calibri Light" w:hAnsi="Calibri Light" w:cs="Calibri Light"/>
          <w:sz w:val="24"/>
          <w:szCs w:val="24"/>
        </w:rPr>
        <w:t xml:space="preserve"> </w:t>
      </w:r>
    </w:p>
    <w:p w14:paraId="6E8D06D7" w14:textId="5C49CE85" w:rsidR="00982585" w:rsidRPr="0050740D" w:rsidRDefault="00982585" w:rsidP="00982585">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Projektom se plaira  poticati inovacije u ruralnom turizmu kroz umrežavanje, prijenos znanja i međusektorsku suradnju u ruralnom području sjeverozapadne Hrvatske.</w:t>
      </w:r>
    </w:p>
    <w:p w14:paraId="334C6A94" w14:textId="77777777" w:rsidR="00982585" w:rsidRPr="0050740D" w:rsidRDefault="00982585" w:rsidP="00982585">
      <w:pPr>
        <w:pStyle w:val="Bezproreda"/>
        <w:spacing w:line="360" w:lineRule="auto"/>
        <w:jc w:val="both"/>
        <w:rPr>
          <w:rFonts w:ascii="Calibri Light" w:hAnsi="Calibri Light" w:cs="Calibri Light"/>
          <w:sz w:val="24"/>
          <w:szCs w:val="24"/>
        </w:rPr>
      </w:pPr>
    </w:p>
    <w:p w14:paraId="15A18F01" w14:textId="77777777" w:rsidR="00982585" w:rsidRPr="0050740D" w:rsidRDefault="00982585" w:rsidP="00982585">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Specifični ciljevi su: </w:t>
      </w:r>
    </w:p>
    <w:p w14:paraId="71F7C7AB" w14:textId="77777777" w:rsidR="00982585" w:rsidRPr="0050740D" w:rsidRDefault="00982585" w:rsidP="00982585">
      <w:pPr>
        <w:pStyle w:val="Bezproreda"/>
        <w:numPr>
          <w:ilvl w:val="0"/>
          <w:numId w:val="29"/>
        </w:numPr>
        <w:spacing w:line="360" w:lineRule="auto"/>
        <w:jc w:val="both"/>
        <w:rPr>
          <w:rFonts w:ascii="Calibri Light" w:hAnsi="Calibri Light" w:cs="Calibri Light"/>
          <w:sz w:val="24"/>
          <w:szCs w:val="24"/>
        </w:rPr>
      </w:pPr>
      <w:r w:rsidRPr="0050740D">
        <w:rPr>
          <w:rFonts w:ascii="Calibri Light" w:hAnsi="Calibri Light" w:cs="Calibri Light"/>
          <w:sz w:val="24"/>
          <w:szCs w:val="24"/>
        </w:rPr>
        <w:t>Jačati kapacitete LAG-ova za kreiranje lokalnih strategija razvoja u području ruralnog turizma te osigurati prijenos znanja na lokalno stanovništvo i postojeće ekonomske subjekte.</w:t>
      </w:r>
    </w:p>
    <w:p w14:paraId="49B3CEB3" w14:textId="77777777" w:rsidR="00982585" w:rsidRPr="0050740D" w:rsidRDefault="00982585" w:rsidP="00982585">
      <w:pPr>
        <w:pStyle w:val="Bezproreda"/>
        <w:numPr>
          <w:ilvl w:val="0"/>
          <w:numId w:val="29"/>
        </w:numPr>
        <w:spacing w:line="360" w:lineRule="auto"/>
        <w:jc w:val="both"/>
        <w:rPr>
          <w:rFonts w:ascii="Calibri Light" w:hAnsi="Calibri Light" w:cs="Calibri Light"/>
          <w:sz w:val="24"/>
          <w:szCs w:val="24"/>
        </w:rPr>
      </w:pPr>
      <w:r w:rsidRPr="0050740D">
        <w:rPr>
          <w:rFonts w:ascii="Calibri Light" w:hAnsi="Calibri Light" w:cs="Calibri Light"/>
          <w:sz w:val="24"/>
          <w:szCs w:val="24"/>
        </w:rPr>
        <w:t>Promovirati lokalne destinacije korištenjem offline i online alata u svrhu inovativnog pristupa ruralnom turizmu te umrežiti destinacije u ruralnom području.</w:t>
      </w:r>
    </w:p>
    <w:p w14:paraId="120D924E" w14:textId="77777777" w:rsidR="00982585" w:rsidRPr="0050740D" w:rsidRDefault="00982585" w:rsidP="00982585">
      <w:pPr>
        <w:pStyle w:val="Bezproreda"/>
        <w:numPr>
          <w:ilvl w:val="0"/>
          <w:numId w:val="29"/>
        </w:numPr>
        <w:spacing w:line="360" w:lineRule="auto"/>
        <w:jc w:val="both"/>
        <w:rPr>
          <w:rFonts w:ascii="Calibri Light" w:hAnsi="Calibri Light" w:cs="Calibri Light"/>
          <w:sz w:val="24"/>
          <w:szCs w:val="24"/>
        </w:rPr>
      </w:pPr>
      <w:r w:rsidRPr="0050740D">
        <w:rPr>
          <w:rFonts w:ascii="Calibri Light" w:hAnsi="Calibri Light" w:cs="Calibri Light"/>
          <w:sz w:val="24"/>
          <w:szCs w:val="24"/>
        </w:rPr>
        <w:t>Ojačati međusektorsku suradnju u području ruralnog turizma kroz razmjenu iskustava i primjera dobre prakse.</w:t>
      </w:r>
    </w:p>
    <w:p w14:paraId="2DB275AE" w14:textId="77777777" w:rsidR="00982585" w:rsidRPr="0050740D" w:rsidRDefault="00982585" w:rsidP="00982585">
      <w:pPr>
        <w:pStyle w:val="Bezproreda"/>
        <w:spacing w:line="360" w:lineRule="auto"/>
        <w:ind w:left="1440"/>
        <w:jc w:val="both"/>
        <w:rPr>
          <w:rFonts w:ascii="Calibri Light" w:hAnsi="Calibri Light" w:cs="Calibri Light"/>
          <w:sz w:val="24"/>
          <w:szCs w:val="24"/>
        </w:rPr>
      </w:pPr>
    </w:p>
    <w:p w14:paraId="57042A84" w14:textId="1E548399" w:rsidR="00982585" w:rsidRPr="0050740D" w:rsidRDefault="00982585" w:rsidP="00982585">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Projekt u partnerstvu provode LAG-ovi s područja Hrvatskog zagorja, Prigorja i Međimurja u svrhu učenja i širenja dobrih praksi između hrvatskih regija na području razvoja ruralnog turizma.</w:t>
      </w:r>
      <w:r w:rsidR="00890467" w:rsidRPr="0050740D">
        <w:rPr>
          <w:rFonts w:ascii="Calibri Light" w:hAnsi="Calibri Light" w:cs="Calibri Light"/>
          <w:sz w:val="24"/>
          <w:szCs w:val="24"/>
        </w:rPr>
        <w:t xml:space="preserve"> </w:t>
      </w:r>
    </w:p>
    <w:bookmarkEnd w:id="33"/>
    <w:p w14:paraId="47A20983"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267EC43E" w14:textId="58B28B49" w:rsidR="00982585" w:rsidRPr="0050740D" w:rsidRDefault="00982585" w:rsidP="00982585">
      <w:pPr>
        <w:pStyle w:val="Naslov3"/>
      </w:pPr>
      <w:bookmarkStart w:id="34" w:name="_Toc163556565"/>
      <w:r w:rsidRPr="00A8734F">
        <w:rPr>
          <w:rFonts w:cs="Calibri Light"/>
        </w:rPr>
        <w:t xml:space="preserve">7.2.3. Jačanje kapaciteta LAG-a i lokalnih dionika za provedbu LRS s provedbom operacija unutar CLLD strategije  </w:t>
      </w:r>
      <w:r w:rsidRPr="00A8734F">
        <w:t>u sklopu provedbe podmjere 19.4</w:t>
      </w:r>
      <w:bookmarkEnd w:id="34"/>
    </w:p>
    <w:p w14:paraId="47A20984" w14:textId="683B42EE" w:rsidR="002C1579" w:rsidRPr="0050740D" w:rsidRDefault="002C1579" w:rsidP="00982585">
      <w:pPr>
        <w:pStyle w:val="Bezproreda"/>
        <w:spacing w:line="360" w:lineRule="auto"/>
        <w:jc w:val="both"/>
        <w:rPr>
          <w:rFonts w:ascii="Calibri Light" w:hAnsi="Calibri Light" w:cs="Calibri Light"/>
          <w:sz w:val="24"/>
          <w:szCs w:val="24"/>
        </w:rPr>
      </w:pPr>
    </w:p>
    <w:p w14:paraId="148C8D28" w14:textId="135509CF" w:rsidR="00982585" w:rsidRPr="0050740D" w:rsidRDefault="00982585" w:rsidP="00982585">
      <w:pPr>
        <w:pStyle w:val="Bezproreda"/>
        <w:spacing w:line="360" w:lineRule="auto"/>
        <w:jc w:val="both"/>
        <w:rPr>
          <w:rFonts w:ascii="Calibri Light" w:hAnsi="Calibri Light" w:cs="Calibri Light"/>
          <w:sz w:val="24"/>
          <w:szCs w:val="24"/>
        </w:rPr>
      </w:pPr>
      <w:bookmarkStart w:id="35" w:name="_Hlk183110887"/>
      <w:r w:rsidRPr="0050740D">
        <w:rPr>
          <w:rFonts w:ascii="Calibri Light" w:hAnsi="Calibri Light" w:cs="Calibri Light"/>
          <w:sz w:val="24"/>
          <w:szCs w:val="24"/>
        </w:rPr>
        <w:t>Podmjera 19.4. provodi se uspješno od početka provedbe projekta te se putem nje namiruju tekući troškovi koji se najvećim dijelom odnose na plaće zaposlenica, plaćanje najma ureda i knjigov</w:t>
      </w:r>
      <w:r w:rsidR="001433B6" w:rsidRPr="0050740D">
        <w:rPr>
          <w:rFonts w:ascii="Calibri Light" w:hAnsi="Calibri Light" w:cs="Calibri Light"/>
          <w:sz w:val="24"/>
          <w:szCs w:val="24"/>
        </w:rPr>
        <w:t>odstvenog servisa. Do kraja 202</w:t>
      </w:r>
      <w:r w:rsidR="00F008AD">
        <w:rPr>
          <w:rFonts w:ascii="Calibri Light" w:hAnsi="Calibri Light" w:cs="Calibri Light"/>
          <w:sz w:val="24"/>
          <w:szCs w:val="24"/>
        </w:rPr>
        <w:t>3</w:t>
      </w:r>
      <w:r w:rsidRPr="0050740D">
        <w:rPr>
          <w:rFonts w:ascii="Calibri Light" w:hAnsi="Calibri Light" w:cs="Calibri Light"/>
          <w:sz w:val="24"/>
          <w:szCs w:val="24"/>
        </w:rPr>
        <w:t xml:space="preserve">. godine LAG je podnio </w:t>
      </w:r>
      <w:r w:rsidR="00F008AD">
        <w:rPr>
          <w:rFonts w:ascii="Calibri Light" w:hAnsi="Calibri Light" w:cs="Calibri Light"/>
          <w:sz w:val="24"/>
          <w:szCs w:val="24"/>
        </w:rPr>
        <w:t>27</w:t>
      </w:r>
      <w:r w:rsidRPr="0050740D">
        <w:rPr>
          <w:rFonts w:ascii="Calibri Light" w:hAnsi="Calibri Light" w:cs="Calibri Light"/>
          <w:sz w:val="24"/>
          <w:szCs w:val="24"/>
        </w:rPr>
        <w:t xml:space="preserve"> Zahtjeva za isplatu a </w:t>
      </w:r>
      <w:r w:rsidR="001433B6" w:rsidRPr="0050740D">
        <w:rPr>
          <w:rFonts w:ascii="Calibri Light" w:hAnsi="Calibri Light" w:cs="Calibri Light"/>
          <w:sz w:val="24"/>
          <w:szCs w:val="24"/>
        </w:rPr>
        <w:t>koji su isplaćeni</w:t>
      </w:r>
      <w:r w:rsidRPr="0050740D">
        <w:rPr>
          <w:rFonts w:ascii="Calibri Light" w:hAnsi="Calibri Light" w:cs="Calibri Light"/>
          <w:sz w:val="24"/>
          <w:szCs w:val="24"/>
        </w:rPr>
        <w:t xml:space="preserve">. Kako se u toku provedbe lista prihvatljivih troškova kao i način pravdanja sredstava i modul mijenjato tako je i LAG svoje troškove prilagođavao uputama dobivenima od strane APPRRR-a. Trenutno se troškovi dijele na izravne i neizravne s time da se koristi model kako na neizravne troškove opada </w:t>
      </w:r>
      <w:r w:rsidR="00D6651E">
        <w:rPr>
          <w:rFonts w:ascii="Calibri Light" w:hAnsi="Calibri Light" w:cs="Calibri Light"/>
          <w:sz w:val="24"/>
          <w:szCs w:val="24"/>
        </w:rPr>
        <w:t>40</w:t>
      </w:r>
      <w:r w:rsidRPr="0050740D">
        <w:rPr>
          <w:rFonts w:ascii="Calibri Light" w:hAnsi="Calibri Light" w:cs="Calibri Light"/>
          <w:sz w:val="24"/>
          <w:szCs w:val="24"/>
        </w:rPr>
        <w:t>% izravnih te se oni ne dostavljaju na kontrolu APPRRR</w:t>
      </w:r>
      <w:r w:rsidR="000F0A84">
        <w:rPr>
          <w:rFonts w:ascii="Calibri Light" w:hAnsi="Calibri Light" w:cs="Calibri Light"/>
          <w:sz w:val="24"/>
          <w:szCs w:val="24"/>
        </w:rPr>
        <w:t>-</w:t>
      </w:r>
      <w:r w:rsidRPr="0050740D">
        <w:rPr>
          <w:rFonts w:ascii="Calibri Light" w:hAnsi="Calibri Light" w:cs="Calibri Light"/>
          <w:sz w:val="24"/>
          <w:szCs w:val="24"/>
        </w:rPr>
        <w:t xml:space="preserve">u, dok se izravni troškovi dostavljaju putem Agronet aplikacije kao i do sada. </w:t>
      </w:r>
    </w:p>
    <w:p w14:paraId="1533B8C7" w14:textId="7C4465A2" w:rsidR="00982585" w:rsidRPr="0050740D" w:rsidRDefault="00982585" w:rsidP="00982585">
      <w:pPr>
        <w:pStyle w:val="Bezproreda"/>
        <w:spacing w:line="360" w:lineRule="auto"/>
        <w:jc w:val="both"/>
        <w:rPr>
          <w:rFonts w:ascii="Calibri Light" w:hAnsi="Calibri Light" w:cs="Calibri Light"/>
          <w:sz w:val="24"/>
          <w:szCs w:val="24"/>
        </w:rPr>
      </w:pPr>
    </w:p>
    <w:p w14:paraId="66FBF2A8" w14:textId="20CD2383" w:rsidR="00982585" w:rsidRPr="0050740D" w:rsidRDefault="00982585" w:rsidP="00982585">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Unutar redovnog rada između ostalog vode se i detaljne evidencije aktivnosti LAG-a koje se odnose, ne samo na provedbu LRS, već provedbu svih aktivnosti.</w:t>
      </w:r>
    </w:p>
    <w:p w14:paraId="78D80AB7" w14:textId="31D9521F" w:rsidR="00982585" w:rsidRPr="0050740D" w:rsidRDefault="00982585" w:rsidP="00982585">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Sukladno Lokalnoj razvojnoj strategiji Aktivnosti koje se odnose na provedbu LRS evidentiraju se i na način da se mjerek unutar Fokus područja koja su determinirana strategijom. </w:t>
      </w:r>
    </w:p>
    <w:p w14:paraId="79303B16" w14:textId="26CF8FD9" w:rsidR="00982585" w:rsidRPr="0050740D" w:rsidRDefault="001433B6" w:rsidP="00982585">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Do kraja 202</w:t>
      </w:r>
      <w:r w:rsidR="00D6651E">
        <w:rPr>
          <w:rFonts w:ascii="Calibri Light" w:hAnsi="Calibri Light" w:cs="Calibri Light"/>
          <w:sz w:val="24"/>
          <w:szCs w:val="24"/>
        </w:rPr>
        <w:t>3</w:t>
      </w:r>
      <w:r w:rsidR="00982585" w:rsidRPr="0050740D">
        <w:rPr>
          <w:rFonts w:ascii="Calibri Light" w:hAnsi="Calibri Light" w:cs="Calibri Light"/>
          <w:sz w:val="24"/>
          <w:szCs w:val="24"/>
        </w:rPr>
        <w:t xml:space="preserve">. godine postugnuti su gotovo svi </w:t>
      </w:r>
      <w:r w:rsidRPr="0050740D">
        <w:rPr>
          <w:rFonts w:ascii="Calibri Light" w:hAnsi="Calibri Light" w:cs="Calibri Light"/>
          <w:sz w:val="24"/>
          <w:szCs w:val="24"/>
        </w:rPr>
        <w:t>zacrtani ciljevi, a neki su i viš</w:t>
      </w:r>
      <w:r w:rsidR="00982585" w:rsidRPr="0050740D">
        <w:rPr>
          <w:rFonts w:ascii="Calibri Light" w:hAnsi="Calibri Light" w:cs="Calibri Light"/>
          <w:sz w:val="24"/>
          <w:szCs w:val="24"/>
        </w:rPr>
        <w:t>truko premašeni.</w:t>
      </w:r>
    </w:p>
    <w:p w14:paraId="5ECEB2E8" w14:textId="5B3E3E60" w:rsidR="009A2097" w:rsidRPr="0050740D" w:rsidRDefault="00982585" w:rsidP="004A62B4">
      <w:pPr>
        <w:pStyle w:val="Bezproreda"/>
        <w:spacing w:line="360" w:lineRule="auto"/>
        <w:jc w:val="both"/>
        <w:rPr>
          <w:rFonts w:ascii="Calibri Light" w:hAnsi="Calibri Light" w:cs="Calibri Light"/>
          <w:sz w:val="24"/>
          <w:szCs w:val="24"/>
        </w:rPr>
        <w:sectPr w:rsidR="009A2097" w:rsidRPr="0050740D" w:rsidSect="003E3C41">
          <w:pgSz w:w="11910" w:h="16840"/>
          <w:pgMar w:top="1417" w:right="1417" w:bottom="1417" w:left="1417" w:header="0" w:footer="1002" w:gutter="0"/>
          <w:cols w:space="720"/>
        </w:sectPr>
      </w:pPr>
      <w:r w:rsidRPr="0050740D">
        <w:rPr>
          <w:rFonts w:ascii="Calibri Light" w:hAnsi="Calibri Light" w:cs="Calibri Light"/>
          <w:sz w:val="24"/>
          <w:szCs w:val="24"/>
        </w:rPr>
        <w:t xml:space="preserve">Zadovoljavanje ostalih </w:t>
      </w:r>
      <w:r w:rsidR="001433B6" w:rsidRPr="0050740D">
        <w:rPr>
          <w:rFonts w:ascii="Calibri Light" w:hAnsi="Calibri Light" w:cs="Calibri Light"/>
          <w:sz w:val="24"/>
          <w:szCs w:val="24"/>
        </w:rPr>
        <w:t>ciljeva planira se do kraja 2026</w:t>
      </w:r>
      <w:r w:rsidRPr="0050740D">
        <w:rPr>
          <w:rFonts w:ascii="Calibri Light" w:hAnsi="Calibri Light" w:cs="Calibri Light"/>
          <w:sz w:val="24"/>
          <w:szCs w:val="24"/>
        </w:rPr>
        <w:t>. godine kao što j</w:t>
      </w:r>
      <w:r w:rsidR="00D6651E">
        <w:rPr>
          <w:rFonts w:ascii="Calibri Light" w:hAnsi="Calibri Light" w:cs="Calibri Light"/>
          <w:sz w:val="24"/>
          <w:szCs w:val="24"/>
        </w:rPr>
        <w:t>e</w:t>
      </w:r>
      <w:r w:rsidRPr="0050740D">
        <w:rPr>
          <w:rFonts w:ascii="Calibri Light" w:hAnsi="Calibri Light" w:cs="Calibri Light"/>
          <w:sz w:val="24"/>
          <w:szCs w:val="24"/>
        </w:rPr>
        <w:t xml:space="preserve"> i predviđeno</w:t>
      </w:r>
      <w:r w:rsidR="001433B6" w:rsidRPr="0050740D">
        <w:rPr>
          <w:rFonts w:ascii="Calibri Light" w:hAnsi="Calibri Light" w:cs="Calibri Light"/>
          <w:sz w:val="24"/>
          <w:szCs w:val="24"/>
        </w:rPr>
        <w:t xml:space="preserve"> V</w:t>
      </w:r>
      <w:r w:rsidR="00D6651E">
        <w:rPr>
          <w:rFonts w:ascii="Calibri Light" w:hAnsi="Calibri Light" w:cs="Calibri Light"/>
          <w:sz w:val="24"/>
          <w:szCs w:val="24"/>
        </w:rPr>
        <w:t>I</w:t>
      </w:r>
      <w:r w:rsidR="001433B6" w:rsidRPr="0050740D">
        <w:rPr>
          <w:rFonts w:ascii="Calibri Light" w:hAnsi="Calibri Light" w:cs="Calibri Light"/>
          <w:sz w:val="24"/>
          <w:szCs w:val="24"/>
        </w:rPr>
        <w:t xml:space="preserve">. Izmjenom Strtegije a omogućeno korištenjem sredstava iz Prijelaznog razdoblja. </w:t>
      </w:r>
      <w:r w:rsidRPr="0050740D">
        <w:rPr>
          <w:rFonts w:ascii="Calibri Light" w:hAnsi="Calibri Light" w:cs="Calibri Light"/>
          <w:sz w:val="24"/>
          <w:szCs w:val="24"/>
        </w:rPr>
        <w:t>Ono</w:t>
      </w:r>
      <w:r w:rsidR="001433B6" w:rsidRPr="0050740D">
        <w:rPr>
          <w:rFonts w:ascii="Calibri Light" w:hAnsi="Calibri Light" w:cs="Calibri Light"/>
          <w:sz w:val="24"/>
          <w:szCs w:val="24"/>
        </w:rPr>
        <w:t xml:space="preserve"> što je višestruko premašeno g</w:t>
      </w:r>
      <w:r w:rsidRPr="0050740D">
        <w:rPr>
          <w:rFonts w:ascii="Calibri Light" w:hAnsi="Calibri Light" w:cs="Calibri Light"/>
          <w:sz w:val="24"/>
          <w:szCs w:val="24"/>
        </w:rPr>
        <w:t>ovori o tome kako se LAG prepoznaje u velikom dijelu kao sa</w:t>
      </w:r>
      <w:r w:rsidR="001433B6" w:rsidRPr="0050740D">
        <w:rPr>
          <w:rFonts w:ascii="Calibri Light" w:hAnsi="Calibri Light" w:cs="Calibri Light"/>
          <w:sz w:val="24"/>
          <w:szCs w:val="24"/>
        </w:rPr>
        <w:t xml:space="preserve">vjetodavno i edukacijsko tijelo. </w:t>
      </w:r>
    </w:p>
    <w:bookmarkEnd w:id="35"/>
    <w:p w14:paraId="27EF91FB" w14:textId="544AACBE" w:rsidR="009A2097" w:rsidRPr="0050740D" w:rsidRDefault="009E6D21"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Tablica 2</w:t>
      </w:r>
      <w:r w:rsidR="00C1144E" w:rsidRPr="0050740D">
        <w:rPr>
          <w:rFonts w:ascii="Calibri Light" w:hAnsi="Calibri Light" w:cs="Calibri Light"/>
          <w:sz w:val="24"/>
          <w:szCs w:val="24"/>
        </w:rPr>
        <w:t>3</w:t>
      </w:r>
      <w:r w:rsidRPr="0050740D">
        <w:rPr>
          <w:rFonts w:ascii="Calibri Light" w:hAnsi="Calibri Light" w:cs="Calibri Light"/>
          <w:sz w:val="24"/>
          <w:szCs w:val="24"/>
        </w:rPr>
        <w:t xml:space="preserve">: </w:t>
      </w:r>
      <w:r w:rsidR="009A2097" w:rsidRPr="0050740D">
        <w:rPr>
          <w:rFonts w:ascii="Calibri Light" w:hAnsi="Calibri Light" w:cs="Calibri Light"/>
          <w:sz w:val="24"/>
          <w:szCs w:val="24"/>
        </w:rPr>
        <w:t xml:space="preserve">Praćenje provedbe LRS prema Fokus područjima određenima u LRS </w:t>
      </w:r>
    </w:p>
    <w:tbl>
      <w:tblPr>
        <w:tblStyle w:val="Svijetlatablicareetke1-isticanje52"/>
        <w:tblW w:w="14596" w:type="dxa"/>
        <w:tblLook w:val="04A0" w:firstRow="1" w:lastRow="0" w:firstColumn="1" w:lastColumn="0" w:noHBand="0" w:noVBand="1"/>
      </w:tblPr>
      <w:tblGrid>
        <w:gridCol w:w="692"/>
        <w:gridCol w:w="873"/>
        <w:gridCol w:w="4500"/>
        <w:gridCol w:w="1310"/>
        <w:gridCol w:w="1409"/>
        <w:gridCol w:w="1009"/>
        <w:gridCol w:w="717"/>
        <w:gridCol w:w="844"/>
        <w:gridCol w:w="850"/>
        <w:gridCol w:w="701"/>
        <w:gridCol w:w="991"/>
        <w:gridCol w:w="700"/>
      </w:tblGrid>
      <w:tr w:rsidR="00D57FA0" w:rsidRPr="0050740D" w14:paraId="01B9C065" w14:textId="77777777" w:rsidTr="00D57FA0">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92" w:type="dxa"/>
            <w:vMerge w:val="restart"/>
            <w:shd w:val="clear" w:color="auto" w:fill="DAEEF3" w:themeFill="accent5" w:themeFillTint="33"/>
            <w:hideMark/>
          </w:tcPr>
          <w:p w14:paraId="00520124" w14:textId="77777777" w:rsidR="00A32426" w:rsidRPr="00FB650F" w:rsidRDefault="00A32426" w:rsidP="00A32426">
            <w:pPr>
              <w:rPr>
                <w:rFonts w:ascii="Calibri Light" w:hAnsi="Calibri Light" w:cs="Calibri"/>
                <w:lang w:val="hr-HR" w:eastAsia="hr-HR"/>
              </w:rPr>
            </w:pPr>
            <w:hyperlink r:id="rId23" w:anchor="RANGE!_ftn1" w:history="1">
              <w:r w:rsidRPr="00FB650F">
                <w:rPr>
                  <w:rFonts w:ascii="Calibri Light" w:hAnsi="Calibri Light" w:cs="Calibri"/>
                  <w:lang w:val="hr-HR" w:eastAsia="hr-HR"/>
                </w:rPr>
                <w:t xml:space="preserve">P[1] </w:t>
              </w:r>
              <w:proofErr w:type="spellStart"/>
              <w:r w:rsidRPr="00FB650F">
                <w:rPr>
                  <w:rFonts w:ascii="Calibri Light" w:hAnsi="Calibri Light" w:cs="Calibri"/>
                  <w:lang w:val="hr-HR" w:eastAsia="hr-HR"/>
                </w:rPr>
                <w:t>PRR</w:t>
              </w:r>
              <w:proofErr w:type="spellEnd"/>
            </w:hyperlink>
          </w:p>
        </w:tc>
        <w:tc>
          <w:tcPr>
            <w:tcW w:w="873" w:type="dxa"/>
            <w:vMerge w:val="restart"/>
            <w:shd w:val="clear" w:color="auto" w:fill="DAEEF3" w:themeFill="accent5" w:themeFillTint="33"/>
            <w:hideMark/>
          </w:tcPr>
          <w:p w14:paraId="65026D03" w14:textId="77777777" w:rsidR="00A32426" w:rsidRPr="00FB650F" w:rsidRDefault="00A32426" w:rsidP="00A32426">
            <w:pPr>
              <w:cnfStyle w:val="100000000000" w:firstRow="1" w:lastRow="0" w:firstColumn="0" w:lastColumn="0" w:oddVBand="0" w:evenVBand="0" w:oddHBand="0" w:evenHBand="0" w:firstRowFirstColumn="0" w:firstRowLastColumn="0" w:lastRowFirstColumn="0" w:lastRowLastColumn="0"/>
              <w:rPr>
                <w:rFonts w:ascii="Calibri Light" w:hAnsi="Calibri Light" w:cs="Calibri"/>
                <w:lang w:val="hr-HR" w:eastAsia="hr-HR"/>
              </w:rPr>
            </w:pPr>
            <w:hyperlink r:id="rId24" w:anchor="RANGE!_ftn2" w:history="1">
              <w:proofErr w:type="spellStart"/>
              <w:r w:rsidRPr="00FB650F">
                <w:rPr>
                  <w:rFonts w:ascii="Calibri Light" w:hAnsi="Calibri Light" w:cs="Calibri"/>
                  <w:lang w:val="hr-HR" w:eastAsia="hr-HR"/>
                </w:rPr>
                <w:t>FP</w:t>
              </w:r>
              <w:proofErr w:type="spellEnd"/>
              <w:r w:rsidRPr="00FB650F">
                <w:rPr>
                  <w:rFonts w:ascii="Calibri Light" w:hAnsi="Calibri Light" w:cs="Calibri"/>
                  <w:lang w:val="hr-HR" w:eastAsia="hr-HR"/>
                </w:rPr>
                <w:t xml:space="preserve"> [2]</w:t>
              </w:r>
              <w:proofErr w:type="spellStart"/>
              <w:r w:rsidRPr="00FB650F">
                <w:rPr>
                  <w:rFonts w:ascii="Calibri Light" w:hAnsi="Calibri Light" w:cs="Calibri"/>
                  <w:lang w:val="hr-HR" w:eastAsia="hr-HR"/>
                </w:rPr>
                <w:t>PRR</w:t>
              </w:r>
              <w:proofErr w:type="spellEnd"/>
            </w:hyperlink>
          </w:p>
        </w:tc>
        <w:tc>
          <w:tcPr>
            <w:tcW w:w="4500" w:type="dxa"/>
            <w:vMerge w:val="restart"/>
            <w:shd w:val="clear" w:color="auto" w:fill="DAEEF3" w:themeFill="accent5" w:themeFillTint="33"/>
            <w:hideMark/>
          </w:tcPr>
          <w:p w14:paraId="291CE901" w14:textId="77777777" w:rsidR="00A32426" w:rsidRPr="00FB650F" w:rsidRDefault="00A32426" w:rsidP="00A32426">
            <w:pPr>
              <w:cnfStyle w:val="100000000000" w:firstRow="1" w:lastRow="0" w:firstColumn="0" w:lastColumn="0" w:oddVBand="0" w:evenVBand="0" w:oddHBand="0" w:evenHBand="0" w:firstRowFirstColumn="0" w:firstRowLastColumn="0" w:lastRowFirstColumn="0" w:lastRowLastColumn="0"/>
              <w:rPr>
                <w:rFonts w:ascii="Calibri Light" w:hAnsi="Calibri Light"/>
                <w:lang w:val="hr-HR" w:eastAsia="hr-HR"/>
              </w:rPr>
            </w:pPr>
            <w:r w:rsidRPr="00FB650F">
              <w:rPr>
                <w:rFonts w:ascii="Calibri Light" w:hAnsi="Calibri Light"/>
                <w:lang w:val="hr-HR" w:eastAsia="hr-HR"/>
              </w:rPr>
              <w:t xml:space="preserve">Naziv pokazatelja </w:t>
            </w:r>
          </w:p>
        </w:tc>
        <w:tc>
          <w:tcPr>
            <w:tcW w:w="1310" w:type="dxa"/>
            <w:vMerge w:val="restart"/>
            <w:shd w:val="clear" w:color="auto" w:fill="DAEEF3" w:themeFill="accent5" w:themeFillTint="33"/>
            <w:hideMark/>
          </w:tcPr>
          <w:p w14:paraId="55239637" w14:textId="1B25579A" w:rsidR="00A32426" w:rsidRPr="00FB650F" w:rsidRDefault="00A32426" w:rsidP="00A32426">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w:lang w:val="hr-HR" w:eastAsia="hr-HR"/>
              </w:rPr>
            </w:pPr>
            <w:r w:rsidRPr="00FB650F">
              <w:rPr>
                <w:rFonts w:ascii="Calibri Light" w:hAnsi="Calibri Light" w:cs="Calibri"/>
                <w:lang w:val="hr-HR" w:eastAsia="hr-HR"/>
              </w:rPr>
              <w:t>OSTVARENA VRIJEDNOST</w:t>
            </w:r>
            <w:r w:rsidRPr="00FB650F">
              <w:rPr>
                <w:rFonts w:ascii="Calibri Light" w:hAnsi="Calibri Light" w:cs="Calibri"/>
                <w:lang w:val="hr-HR" w:eastAsia="hr-HR"/>
              </w:rPr>
              <w:br/>
              <w:t>202</w:t>
            </w:r>
            <w:r w:rsidR="00427CA1">
              <w:rPr>
                <w:rFonts w:ascii="Calibri Light" w:hAnsi="Calibri Light" w:cs="Calibri"/>
                <w:lang w:val="hr-HR" w:eastAsia="hr-HR"/>
              </w:rPr>
              <w:t>3</w:t>
            </w:r>
          </w:p>
        </w:tc>
        <w:tc>
          <w:tcPr>
            <w:tcW w:w="1409" w:type="dxa"/>
            <w:vMerge w:val="restart"/>
            <w:shd w:val="clear" w:color="auto" w:fill="DAEEF3" w:themeFill="accent5" w:themeFillTint="33"/>
            <w:hideMark/>
          </w:tcPr>
          <w:p w14:paraId="5146A76D" w14:textId="541D97B9" w:rsidR="00A32426" w:rsidRPr="00FB650F" w:rsidRDefault="00A32426" w:rsidP="00A32426">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w:lang w:val="hr-HR" w:eastAsia="hr-HR"/>
              </w:rPr>
            </w:pPr>
            <w:r w:rsidRPr="00FB650F">
              <w:rPr>
                <w:rFonts w:ascii="Calibri Light" w:hAnsi="Calibri Light" w:cs="Calibri"/>
                <w:lang w:val="hr-HR" w:eastAsia="hr-HR"/>
              </w:rPr>
              <w:t>UKUPNO ostvarena vrijednost od 2017-202</w:t>
            </w:r>
            <w:r w:rsidR="00436E72">
              <w:rPr>
                <w:rFonts w:ascii="Calibri Light" w:hAnsi="Calibri Light" w:cs="Calibri"/>
                <w:lang w:val="hr-HR" w:eastAsia="hr-HR"/>
              </w:rPr>
              <w:t>3</w:t>
            </w:r>
            <w:r w:rsidRPr="00FB650F">
              <w:rPr>
                <w:rFonts w:ascii="Calibri Light" w:hAnsi="Calibri Light" w:cs="Calibri"/>
                <w:lang w:val="hr-HR" w:eastAsia="hr-HR"/>
              </w:rPr>
              <w:t>.</w:t>
            </w:r>
          </w:p>
        </w:tc>
        <w:tc>
          <w:tcPr>
            <w:tcW w:w="1009" w:type="dxa"/>
            <w:vMerge w:val="restart"/>
            <w:shd w:val="clear" w:color="auto" w:fill="DAEEF3" w:themeFill="accent5" w:themeFillTint="33"/>
            <w:hideMark/>
          </w:tcPr>
          <w:p w14:paraId="1E91EC92" w14:textId="77777777" w:rsidR="00A32426" w:rsidRPr="00FB650F" w:rsidRDefault="00A32426" w:rsidP="00A32426">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w:lang w:val="hr-HR" w:eastAsia="hr-HR"/>
              </w:rPr>
            </w:pPr>
            <w:hyperlink r:id="rId25" w:anchor="RANGE!_ftn3" w:history="1">
              <w:proofErr w:type="spellStart"/>
              <w:r w:rsidRPr="00FB650F">
                <w:rPr>
                  <w:rFonts w:ascii="Calibri Light" w:hAnsi="Calibri Light" w:cs="Calibri"/>
                  <w:lang w:val="hr-HR" w:eastAsia="hr-HR"/>
                </w:rPr>
                <w:t>CVP</w:t>
              </w:r>
              <w:proofErr w:type="spellEnd"/>
              <w:r w:rsidRPr="00FB650F">
                <w:rPr>
                  <w:rFonts w:ascii="Calibri Light" w:hAnsi="Calibri Light" w:cs="Calibri"/>
                  <w:lang w:val="hr-HR" w:eastAsia="hr-HR"/>
                </w:rPr>
                <w:t xml:space="preserve"> [3]2018.</w:t>
              </w:r>
            </w:hyperlink>
          </w:p>
        </w:tc>
        <w:tc>
          <w:tcPr>
            <w:tcW w:w="717" w:type="dxa"/>
            <w:vMerge w:val="restart"/>
            <w:shd w:val="clear" w:color="auto" w:fill="DAEEF3" w:themeFill="accent5" w:themeFillTint="33"/>
            <w:hideMark/>
          </w:tcPr>
          <w:p w14:paraId="5F2D6D10" w14:textId="77777777" w:rsidR="00A32426" w:rsidRPr="00FB650F" w:rsidRDefault="00A32426" w:rsidP="00A32426">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lang w:val="hr-HR" w:eastAsia="hr-HR"/>
              </w:rPr>
            </w:pPr>
            <w:proofErr w:type="spellStart"/>
            <w:r w:rsidRPr="00FB650F">
              <w:rPr>
                <w:rFonts w:ascii="Calibri Light" w:hAnsi="Calibri Light"/>
                <w:lang w:val="hr-HR" w:eastAsia="hr-HR"/>
              </w:rPr>
              <w:t>CVP</w:t>
            </w:r>
            <w:proofErr w:type="spellEnd"/>
            <w:r w:rsidRPr="00FB650F">
              <w:rPr>
                <w:rFonts w:ascii="Calibri Light" w:hAnsi="Calibri Light"/>
                <w:lang w:val="hr-HR" w:eastAsia="hr-HR"/>
              </w:rPr>
              <w:t xml:space="preserve"> 2026.</w:t>
            </w:r>
          </w:p>
        </w:tc>
        <w:tc>
          <w:tcPr>
            <w:tcW w:w="844" w:type="dxa"/>
            <w:vMerge w:val="restart"/>
            <w:shd w:val="clear" w:color="auto" w:fill="DAEEF3" w:themeFill="accent5" w:themeFillTint="33"/>
            <w:hideMark/>
          </w:tcPr>
          <w:p w14:paraId="6CBDD859" w14:textId="77777777" w:rsidR="00A32426" w:rsidRPr="00FB650F" w:rsidRDefault="00A32426" w:rsidP="00A32426">
            <w:pPr>
              <w:cnfStyle w:val="100000000000" w:firstRow="1" w:lastRow="0" w:firstColumn="0" w:lastColumn="0" w:oddVBand="0" w:evenVBand="0" w:oddHBand="0" w:evenHBand="0" w:firstRowFirstColumn="0" w:firstRowLastColumn="0" w:lastRowFirstColumn="0" w:lastRowLastColumn="0"/>
              <w:rPr>
                <w:rFonts w:ascii="Calibri Light" w:hAnsi="Calibri Light"/>
                <w:lang w:val="hr-HR" w:eastAsia="hr-HR"/>
              </w:rPr>
            </w:pPr>
            <w:r w:rsidRPr="00FB650F">
              <w:rPr>
                <w:rFonts w:ascii="Calibri Light" w:hAnsi="Calibri Light"/>
                <w:lang w:val="hr-HR" w:eastAsia="hr-HR"/>
              </w:rPr>
              <w:t xml:space="preserve">TO </w:t>
            </w:r>
            <w:proofErr w:type="spellStart"/>
            <w:r w:rsidRPr="00FB650F">
              <w:rPr>
                <w:rFonts w:ascii="Calibri Light" w:hAnsi="Calibri Light"/>
                <w:lang w:val="hr-HR" w:eastAsia="hr-HR"/>
              </w:rPr>
              <w:t>LRS</w:t>
            </w:r>
            <w:proofErr w:type="spellEnd"/>
          </w:p>
        </w:tc>
        <w:tc>
          <w:tcPr>
            <w:tcW w:w="850" w:type="dxa"/>
            <w:vMerge w:val="restart"/>
            <w:shd w:val="clear" w:color="auto" w:fill="DAEEF3" w:themeFill="accent5" w:themeFillTint="33"/>
            <w:hideMark/>
          </w:tcPr>
          <w:p w14:paraId="4A21D0DB" w14:textId="77777777" w:rsidR="00A32426" w:rsidRPr="00FB650F" w:rsidRDefault="00A32426" w:rsidP="00A32426">
            <w:pPr>
              <w:cnfStyle w:val="100000000000" w:firstRow="1" w:lastRow="0" w:firstColumn="0" w:lastColumn="0" w:oddVBand="0" w:evenVBand="0" w:oddHBand="0" w:evenHBand="0" w:firstRowFirstColumn="0" w:firstRowLastColumn="0" w:lastRowFirstColumn="0" w:lastRowLastColumn="0"/>
              <w:rPr>
                <w:rFonts w:ascii="Calibri Light" w:hAnsi="Calibri Light"/>
                <w:lang w:val="hr-HR" w:eastAsia="hr-HR"/>
              </w:rPr>
            </w:pPr>
            <w:r w:rsidRPr="00FB650F">
              <w:rPr>
                <w:rFonts w:ascii="Calibri Light" w:hAnsi="Calibri Light"/>
                <w:lang w:val="hr-HR" w:eastAsia="hr-HR"/>
              </w:rPr>
              <w:t xml:space="preserve">TO </w:t>
            </w:r>
            <w:proofErr w:type="spellStart"/>
            <w:r w:rsidRPr="00FB650F">
              <w:rPr>
                <w:rFonts w:ascii="Calibri Light" w:hAnsi="Calibri Light"/>
                <w:lang w:val="hr-HR" w:eastAsia="hr-HR"/>
              </w:rPr>
              <w:t>PRR</w:t>
            </w:r>
            <w:proofErr w:type="spellEnd"/>
          </w:p>
        </w:tc>
        <w:tc>
          <w:tcPr>
            <w:tcW w:w="701" w:type="dxa"/>
            <w:vMerge w:val="restart"/>
            <w:shd w:val="clear" w:color="auto" w:fill="DAEEF3" w:themeFill="accent5" w:themeFillTint="33"/>
            <w:hideMark/>
          </w:tcPr>
          <w:p w14:paraId="0E564B96" w14:textId="77777777" w:rsidR="00A32426" w:rsidRPr="00FB650F" w:rsidRDefault="00A32426" w:rsidP="00A32426">
            <w:pPr>
              <w:cnfStyle w:val="100000000000" w:firstRow="1" w:lastRow="0" w:firstColumn="0" w:lastColumn="0" w:oddVBand="0" w:evenVBand="0" w:oddHBand="0" w:evenHBand="0" w:firstRowFirstColumn="0" w:firstRowLastColumn="0" w:lastRowFirstColumn="0" w:lastRowLastColumn="0"/>
              <w:rPr>
                <w:rFonts w:ascii="Calibri Light" w:hAnsi="Calibri Light"/>
                <w:lang w:val="hr-HR" w:eastAsia="hr-HR"/>
              </w:rPr>
            </w:pPr>
            <w:r w:rsidRPr="00FB650F">
              <w:rPr>
                <w:rFonts w:ascii="Calibri Light" w:hAnsi="Calibri Light"/>
                <w:lang w:val="hr-HR" w:eastAsia="hr-HR"/>
              </w:rPr>
              <w:t xml:space="preserve">M </w:t>
            </w:r>
            <w:proofErr w:type="spellStart"/>
            <w:r w:rsidRPr="00FB650F">
              <w:rPr>
                <w:rFonts w:ascii="Calibri Light" w:hAnsi="Calibri Light"/>
                <w:lang w:val="hr-HR" w:eastAsia="hr-HR"/>
              </w:rPr>
              <w:t>LRS</w:t>
            </w:r>
            <w:proofErr w:type="spellEnd"/>
            <w:r w:rsidRPr="00FB650F">
              <w:rPr>
                <w:rFonts w:ascii="Calibri Light" w:hAnsi="Calibri Light"/>
                <w:lang w:val="hr-HR" w:eastAsia="hr-HR"/>
              </w:rPr>
              <w:t xml:space="preserve"> </w:t>
            </w:r>
          </w:p>
        </w:tc>
        <w:tc>
          <w:tcPr>
            <w:tcW w:w="991" w:type="dxa"/>
            <w:shd w:val="clear" w:color="auto" w:fill="DAEEF3" w:themeFill="accent5" w:themeFillTint="33"/>
            <w:hideMark/>
          </w:tcPr>
          <w:p w14:paraId="1F9E6DCB" w14:textId="77777777" w:rsidR="00A32426" w:rsidRPr="00FB650F" w:rsidRDefault="00A32426" w:rsidP="00A32426">
            <w:pPr>
              <w:cnfStyle w:val="100000000000" w:firstRow="1" w:lastRow="0" w:firstColumn="0" w:lastColumn="0" w:oddVBand="0" w:evenVBand="0" w:oddHBand="0" w:evenHBand="0" w:firstRowFirstColumn="0" w:firstRowLastColumn="0" w:lastRowFirstColumn="0" w:lastRowLastColumn="0"/>
              <w:rPr>
                <w:rFonts w:ascii="Calibri Light" w:hAnsi="Calibri Light"/>
                <w:lang w:val="hr-HR" w:eastAsia="hr-HR"/>
              </w:rPr>
            </w:pPr>
            <w:r w:rsidRPr="00FB650F">
              <w:rPr>
                <w:rFonts w:ascii="Calibri Light" w:hAnsi="Calibri Light"/>
                <w:lang w:val="hr-HR" w:eastAsia="hr-HR"/>
              </w:rPr>
              <w:t>M/PM</w:t>
            </w:r>
          </w:p>
        </w:tc>
        <w:tc>
          <w:tcPr>
            <w:tcW w:w="700" w:type="dxa"/>
            <w:vMerge w:val="restart"/>
            <w:shd w:val="clear" w:color="auto" w:fill="DAEEF3" w:themeFill="accent5" w:themeFillTint="33"/>
            <w:hideMark/>
          </w:tcPr>
          <w:p w14:paraId="1BE6D658" w14:textId="77777777" w:rsidR="00A32426" w:rsidRPr="00FB650F" w:rsidRDefault="00A32426" w:rsidP="00A32426">
            <w:pPr>
              <w:cnfStyle w:val="100000000000" w:firstRow="1" w:lastRow="0" w:firstColumn="0" w:lastColumn="0" w:oddVBand="0" w:evenVBand="0" w:oddHBand="0" w:evenHBand="0" w:firstRowFirstColumn="0" w:firstRowLastColumn="0" w:lastRowFirstColumn="0" w:lastRowLastColumn="0"/>
              <w:rPr>
                <w:rFonts w:ascii="Calibri Light" w:hAnsi="Calibri Light"/>
                <w:lang w:val="hr-HR" w:eastAsia="hr-HR"/>
              </w:rPr>
            </w:pPr>
            <w:r w:rsidRPr="00FB650F">
              <w:rPr>
                <w:rFonts w:ascii="Calibri Light" w:hAnsi="Calibri Light"/>
                <w:lang w:val="hr-HR" w:eastAsia="hr-HR"/>
              </w:rPr>
              <w:t xml:space="preserve">SC </w:t>
            </w:r>
            <w:proofErr w:type="spellStart"/>
            <w:r w:rsidRPr="00FB650F">
              <w:rPr>
                <w:rFonts w:ascii="Calibri Light" w:hAnsi="Calibri Light"/>
                <w:lang w:val="hr-HR" w:eastAsia="hr-HR"/>
              </w:rPr>
              <w:t>LRS</w:t>
            </w:r>
            <w:proofErr w:type="spellEnd"/>
          </w:p>
        </w:tc>
      </w:tr>
      <w:tr w:rsidR="00D57FA0" w:rsidRPr="0050740D" w14:paraId="12C5B3B9" w14:textId="77777777" w:rsidTr="00D57FA0">
        <w:trPr>
          <w:trHeight w:val="690"/>
        </w:trPr>
        <w:tc>
          <w:tcPr>
            <w:cnfStyle w:val="001000000000" w:firstRow="0" w:lastRow="0" w:firstColumn="1" w:lastColumn="0" w:oddVBand="0" w:evenVBand="0" w:oddHBand="0" w:evenHBand="0" w:firstRowFirstColumn="0" w:firstRowLastColumn="0" w:lastRowFirstColumn="0" w:lastRowLastColumn="0"/>
            <w:tcW w:w="692" w:type="dxa"/>
            <w:vMerge/>
            <w:hideMark/>
          </w:tcPr>
          <w:p w14:paraId="4E168EAC" w14:textId="77777777" w:rsidR="00A32426" w:rsidRPr="0050740D" w:rsidRDefault="00A32426" w:rsidP="00A32426">
            <w:pPr>
              <w:rPr>
                <w:rFonts w:ascii="Calibri Light" w:hAnsi="Calibri Light" w:cs="Calibri"/>
                <w:color w:val="0563C1"/>
                <w:u w:val="single"/>
                <w:lang w:val="hr-HR" w:eastAsia="hr-HR"/>
              </w:rPr>
            </w:pPr>
          </w:p>
        </w:tc>
        <w:tc>
          <w:tcPr>
            <w:tcW w:w="873" w:type="dxa"/>
            <w:vMerge/>
            <w:hideMark/>
          </w:tcPr>
          <w:p w14:paraId="526C4E3A" w14:textId="77777777" w:rsidR="00A32426" w:rsidRPr="0050740D" w:rsidRDefault="00A32426" w:rsidP="00A32426">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563C1"/>
                <w:u w:val="single"/>
                <w:lang w:val="hr-HR" w:eastAsia="hr-HR"/>
              </w:rPr>
            </w:pPr>
          </w:p>
        </w:tc>
        <w:tc>
          <w:tcPr>
            <w:tcW w:w="4500" w:type="dxa"/>
            <w:vMerge/>
            <w:hideMark/>
          </w:tcPr>
          <w:p w14:paraId="2001ED93" w14:textId="77777777" w:rsidR="00A32426" w:rsidRPr="0050740D" w:rsidRDefault="00A32426" w:rsidP="00A3242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p>
        </w:tc>
        <w:tc>
          <w:tcPr>
            <w:tcW w:w="1310" w:type="dxa"/>
            <w:vMerge/>
            <w:hideMark/>
          </w:tcPr>
          <w:p w14:paraId="0503E677" w14:textId="77777777" w:rsidR="00A32426" w:rsidRPr="0050740D" w:rsidRDefault="00A32426" w:rsidP="00A32426">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563C1"/>
                <w:u w:val="single"/>
                <w:lang w:val="hr-HR" w:eastAsia="hr-HR"/>
              </w:rPr>
            </w:pPr>
          </w:p>
        </w:tc>
        <w:tc>
          <w:tcPr>
            <w:tcW w:w="1409" w:type="dxa"/>
            <w:vMerge/>
            <w:hideMark/>
          </w:tcPr>
          <w:p w14:paraId="01AD1057" w14:textId="77777777" w:rsidR="00A32426" w:rsidRPr="0050740D" w:rsidRDefault="00A32426" w:rsidP="00A32426">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563C1"/>
                <w:u w:val="single"/>
                <w:lang w:val="hr-HR" w:eastAsia="hr-HR"/>
              </w:rPr>
            </w:pPr>
          </w:p>
        </w:tc>
        <w:tc>
          <w:tcPr>
            <w:tcW w:w="1009" w:type="dxa"/>
            <w:vMerge/>
            <w:hideMark/>
          </w:tcPr>
          <w:p w14:paraId="67589A6B" w14:textId="77777777" w:rsidR="00A32426" w:rsidRPr="0050740D" w:rsidRDefault="00A32426" w:rsidP="00A32426">
            <w:pPr>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563C1"/>
                <w:u w:val="single"/>
                <w:lang w:val="hr-HR" w:eastAsia="hr-HR"/>
              </w:rPr>
            </w:pPr>
          </w:p>
        </w:tc>
        <w:tc>
          <w:tcPr>
            <w:tcW w:w="717" w:type="dxa"/>
            <w:vMerge/>
            <w:hideMark/>
          </w:tcPr>
          <w:p w14:paraId="4D28D948" w14:textId="77777777" w:rsidR="00A32426" w:rsidRPr="0050740D" w:rsidRDefault="00A32426" w:rsidP="00A3242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p>
        </w:tc>
        <w:tc>
          <w:tcPr>
            <w:tcW w:w="844" w:type="dxa"/>
            <w:vMerge/>
            <w:hideMark/>
          </w:tcPr>
          <w:p w14:paraId="33248AE7" w14:textId="77777777" w:rsidR="00A32426" w:rsidRPr="0050740D" w:rsidRDefault="00A32426" w:rsidP="00A3242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p>
        </w:tc>
        <w:tc>
          <w:tcPr>
            <w:tcW w:w="850" w:type="dxa"/>
            <w:vMerge/>
            <w:hideMark/>
          </w:tcPr>
          <w:p w14:paraId="1BF1A167" w14:textId="77777777" w:rsidR="00A32426" w:rsidRPr="0050740D" w:rsidRDefault="00A32426" w:rsidP="00A3242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p>
        </w:tc>
        <w:tc>
          <w:tcPr>
            <w:tcW w:w="701" w:type="dxa"/>
            <w:vMerge/>
            <w:hideMark/>
          </w:tcPr>
          <w:p w14:paraId="1FC9ABF6" w14:textId="77777777" w:rsidR="00A32426" w:rsidRPr="0050740D" w:rsidRDefault="00A32426" w:rsidP="00A3242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p>
        </w:tc>
        <w:tc>
          <w:tcPr>
            <w:tcW w:w="991" w:type="dxa"/>
            <w:shd w:val="clear" w:color="auto" w:fill="DAEEF3" w:themeFill="accent5" w:themeFillTint="33"/>
            <w:hideMark/>
          </w:tcPr>
          <w:p w14:paraId="16D6B10B" w14:textId="77777777" w:rsidR="00A32426" w:rsidRPr="0050740D" w:rsidRDefault="00A32426" w:rsidP="00A3242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proofErr w:type="spellStart"/>
            <w:r w:rsidRPr="0050740D">
              <w:rPr>
                <w:rFonts w:ascii="Calibri Light" w:hAnsi="Calibri Light"/>
                <w:color w:val="000000"/>
                <w:lang w:val="hr-HR" w:eastAsia="hr-HR"/>
              </w:rPr>
              <w:t>PRR</w:t>
            </w:r>
            <w:proofErr w:type="spellEnd"/>
          </w:p>
        </w:tc>
        <w:tc>
          <w:tcPr>
            <w:tcW w:w="700" w:type="dxa"/>
            <w:vMerge/>
            <w:hideMark/>
          </w:tcPr>
          <w:p w14:paraId="4552C112" w14:textId="77777777" w:rsidR="00A32426" w:rsidRPr="0050740D" w:rsidRDefault="00A32426" w:rsidP="00A3242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p>
        </w:tc>
      </w:tr>
      <w:tr w:rsidR="00C56AA2" w:rsidRPr="0050740D" w14:paraId="21BAA78F" w14:textId="77777777" w:rsidTr="005E1025">
        <w:trPr>
          <w:trHeight w:val="560"/>
        </w:trPr>
        <w:tc>
          <w:tcPr>
            <w:cnfStyle w:val="001000000000" w:firstRow="0" w:lastRow="0" w:firstColumn="1" w:lastColumn="0" w:oddVBand="0" w:evenVBand="0" w:oddHBand="0" w:evenHBand="0" w:firstRowFirstColumn="0" w:firstRowLastColumn="0" w:lastRowFirstColumn="0" w:lastRowLastColumn="0"/>
            <w:tcW w:w="692" w:type="dxa"/>
            <w:hideMark/>
          </w:tcPr>
          <w:p w14:paraId="458C6E10" w14:textId="77777777" w:rsidR="00C56AA2" w:rsidRPr="0050740D" w:rsidRDefault="00C56AA2" w:rsidP="00C56AA2">
            <w:pPr>
              <w:jc w:val="right"/>
              <w:rPr>
                <w:rFonts w:ascii="Calibri Light" w:hAnsi="Calibri Light"/>
                <w:color w:val="000000"/>
                <w:lang w:val="hr-HR" w:eastAsia="hr-HR"/>
              </w:rPr>
            </w:pPr>
            <w:r w:rsidRPr="0050740D">
              <w:rPr>
                <w:rFonts w:ascii="Calibri Light" w:hAnsi="Calibri Light"/>
                <w:color w:val="000000"/>
                <w:lang w:val="hr-HR" w:eastAsia="hr-HR"/>
              </w:rPr>
              <w:t>1</w:t>
            </w:r>
          </w:p>
        </w:tc>
        <w:tc>
          <w:tcPr>
            <w:tcW w:w="873" w:type="dxa"/>
            <w:hideMark/>
          </w:tcPr>
          <w:p w14:paraId="37673BF2"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1A</w:t>
            </w:r>
          </w:p>
        </w:tc>
        <w:tc>
          <w:tcPr>
            <w:tcW w:w="4500" w:type="dxa"/>
            <w:hideMark/>
          </w:tcPr>
          <w:p w14:paraId="0E738E7B"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Broj animacijskih aktivnosti prijenosa znanja i inovacija u poljoprivredi, šumarstvu i ruralnim područjima</w:t>
            </w:r>
          </w:p>
        </w:tc>
        <w:tc>
          <w:tcPr>
            <w:tcW w:w="1310" w:type="dxa"/>
            <w:hideMark/>
          </w:tcPr>
          <w:p w14:paraId="022DB6D1"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 </w:t>
            </w:r>
          </w:p>
        </w:tc>
        <w:tc>
          <w:tcPr>
            <w:tcW w:w="1409" w:type="dxa"/>
            <w:vAlign w:val="center"/>
            <w:hideMark/>
          </w:tcPr>
          <w:p w14:paraId="2ECB10E5" w14:textId="22C17476"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Pr>
                <w:color w:val="000000"/>
              </w:rPr>
              <w:t>2</w:t>
            </w:r>
          </w:p>
        </w:tc>
        <w:tc>
          <w:tcPr>
            <w:tcW w:w="1009" w:type="dxa"/>
            <w:hideMark/>
          </w:tcPr>
          <w:p w14:paraId="3F53F809" w14:textId="77777777" w:rsidR="00C56AA2" w:rsidRPr="0050740D" w:rsidRDefault="00C56AA2" w:rsidP="00C56AA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0</w:t>
            </w:r>
          </w:p>
        </w:tc>
        <w:tc>
          <w:tcPr>
            <w:tcW w:w="717" w:type="dxa"/>
            <w:hideMark/>
          </w:tcPr>
          <w:p w14:paraId="135F4FC2" w14:textId="77777777"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2</w:t>
            </w:r>
          </w:p>
        </w:tc>
        <w:tc>
          <w:tcPr>
            <w:tcW w:w="844" w:type="dxa"/>
            <w:hideMark/>
          </w:tcPr>
          <w:p w14:paraId="4A837AD3"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2.2.1.</w:t>
            </w:r>
          </w:p>
        </w:tc>
        <w:tc>
          <w:tcPr>
            <w:tcW w:w="850" w:type="dxa"/>
            <w:hideMark/>
          </w:tcPr>
          <w:p w14:paraId="310BD715"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19.3.2.</w:t>
            </w:r>
          </w:p>
        </w:tc>
        <w:tc>
          <w:tcPr>
            <w:tcW w:w="701" w:type="dxa"/>
            <w:hideMark/>
          </w:tcPr>
          <w:p w14:paraId="2E46FFB8"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2.2.</w:t>
            </w:r>
          </w:p>
        </w:tc>
        <w:tc>
          <w:tcPr>
            <w:tcW w:w="991" w:type="dxa"/>
            <w:hideMark/>
          </w:tcPr>
          <w:p w14:paraId="74CD0D6F"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19/19.3</w:t>
            </w:r>
          </w:p>
        </w:tc>
        <w:tc>
          <w:tcPr>
            <w:tcW w:w="700" w:type="dxa"/>
            <w:hideMark/>
          </w:tcPr>
          <w:p w14:paraId="7989421F" w14:textId="77777777"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2</w:t>
            </w:r>
          </w:p>
        </w:tc>
      </w:tr>
      <w:tr w:rsidR="00C56AA2" w:rsidRPr="0050740D" w14:paraId="3412312F" w14:textId="77777777" w:rsidTr="005E1025">
        <w:trPr>
          <w:trHeight w:val="560"/>
        </w:trPr>
        <w:tc>
          <w:tcPr>
            <w:cnfStyle w:val="001000000000" w:firstRow="0" w:lastRow="0" w:firstColumn="1" w:lastColumn="0" w:oddVBand="0" w:evenVBand="0" w:oddHBand="0" w:evenHBand="0" w:firstRowFirstColumn="0" w:firstRowLastColumn="0" w:lastRowFirstColumn="0" w:lastRowLastColumn="0"/>
            <w:tcW w:w="692" w:type="dxa"/>
            <w:hideMark/>
          </w:tcPr>
          <w:p w14:paraId="10BADC03" w14:textId="77777777" w:rsidR="00C56AA2" w:rsidRPr="0050740D" w:rsidRDefault="00C56AA2" w:rsidP="00C56AA2">
            <w:pPr>
              <w:jc w:val="right"/>
              <w:rPr>
                <w:rFonts w:ascii="Calibri Light" w:hAnsi="Calibri Light"/>
                <w:color w:val="000000"/>
                <w:lang w:val="hr-HR" w:eastAsia="hr-HR"/>
              </w:rPr>
            </w:pPr>
            <w:r w:rsidRPr="0050740D">
              <w:rPr>
                <w:rFonts w:ascii="Calibri Light" w:hAnsi="Calibri Light"/>
                <w:color w:val="000000"/>
                <w:lang w:val="hr-HR" w:eastAsia="hr-HR"/>
              </w:rPr>
              <w:t>1</w:t>
            </w:r>
          </w:p>
        </w:tc>
        <w:tc>
          <w:tcPr>
            <w:tcW w:w="873" w:type="dxa"/>
            <w:hideMark/>
          </w:tcPr>
          <w:p w14:paraId="6B97285E"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1A</w:t>
            </w:r>
          </w:p>
        </w:tc>
        <w:tc>
          <w:tcPr>
            <w:tcW w:w="4500" w:type="dxa"/>
            <w:hideMark/>
          </w:tcPr>
          <w:p w14:paraId="20F490B7"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Broj sudionika u animacijskim aktivnostima prijenosa znanja i inovacija u poljoprivredi, šumarstvu i ruralnim područjima</w:t>
            </w:r>
          </w:p>
        </w:tc>
        <w:tc>
          <w:tcPr>
            <w:tcW w:w="1310" w:type="dxa"/>
            <w:vAlign w:val="center"/>
            <w:hideMark/>
          </w:tcPr>
          <w:p w14:paraId="61608BFA" w14:textId="05E8D8D4"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Pr>
                <w:color w:val="000000"/>
              </w:rPr>
              <w:t> </w:t>
            </w:r>
          </w:p>
        </w:tc>
        <w:tc>
          <w:tcPr>
            <w:tcW w:w="1409" w:type="dxa"/>
            <w:vAlign w:val="center"/>
            <w:hideMark/>
          </w:tcPr>
          <w:p w14:paraId="4FE6EB4F" w14:textId="225CB6F1"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Pr>
                <w:color w:val="000000"/>
              </w:rPr>
              <w:t>34</w:t>
            </w:r>
          </w:p>
        </w:tc>
        <w:tc>
          <w:tcPr>
            <w:tcW w:w="1009" w:type="dxa"/>
            <w:hideMark/>
          </w:tcPr>
          <w:p w14:paraId="68DE0858" w14:textId="77777777" w:rsidR="00C56AA2" w:rsidRPr="0050740D" w:rsidRDefault="00C56AA2" w:rsidP="00C56AA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0</w:t>
            </w:r>
          </w:p>
        </w:tc>
        <w:tc>
          <w:tcPr>
            <w:tcW w:w="717" w:type="dxa"/>
            <w:hideMark/>
          </w:tcPr>
          <w:p w14:paraId="28F2FF39" w14:textId="77777777"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20</w:t>
            </w:r>
          </w:p>
        </w:tc>
        <w:tc>
          <w:tcPr>
            <w:tcW w:w="844" w:type="dxa"/>
            <w:hideMark/>
          </w:tcPr>
          <w:p w14:paraId="0D35ECBA"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2.2.1.</w:t>
            </w:r>
          </w:p>
        </w:tc>
        <w:tc>
          <w:tcPr>
            <w:tcW w:w="850" w:type="dxa"/>
            <w:hideMark/>
          </w:tcPr>
          <w:p w14:paraId="68C745D4"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19.3.2.</w:t>
            </w:r>
          </w:p>
        </w:tc>
        <w:tc>
          <w:tcPr>
            <w:tcW w:w="701" w:type="dxa"/>
            <w:hideMark/>
          </w:tcPr>
          <w:p w14:paraId="3FCEC0F0"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2.2.</w:t>
            </w:r>
          </w:p>
        </w:tc>
        <w:tc>
          <w:tcPr>
            <w:tcW w:w="991" w:type="dxa"/>
            <w:hideMark/>
          </w:tcPr>
          <w:p w14:paraId="79CC98BE"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19/19.3</w:t>
            </w:r>
          </w:p>
        </w:tc>
        <w:tc>
          <w:tcPr>
            <w:tcW w:w="700" w:type="dxa"/>
            <w:hideMark/>
          </w:tcPr>
          <w:p w14:paraId="390C9DE5" w14:textId="77777777"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2</w:t>
            </w:r>
          </w:p>
        </w:tc>
      </w:tr>
      <w:tr w:rsidR="00C56AA2" w:rsidRPr="0050740D" w14:paraId="70819476" w14:textId="77777777" w:rsidTr="005E1025">
        <w:trPr>
          <w:trHeight w:val="560"/>
        </w:trPr>
        <w:tc>
          <w:tcPr>
            <w:cnfStyle w:val="001000000000" w:firstRow="0" w:lastRow="0" w:firstColumn="1" w:lastColumn="0" w:oddVBand="0" w:evenVBand="0" w:oddHBand="0" w:evenHBand="0" w:firstRowFirstColumn="0" w:firstRowLastColumn="0" w:lastRowFirstColumn="0" w:lastRowLastColumn="0"/>
            <w:tcW w:w="692" w:type="dxa"/>
            <w:hideMark/>
          </w:tcPr>
          <w:p w14:paraId="38F5AD7E" w14:textId="77777777" w:rsidR="00C56AA2" w:rsidRPr="0050740D" w:rsidRDefault="00C56AA2" w:rsidP="00C56AA2">
            <w:pPr>
              <w:jc w:val="right"/>
              <w:rPr>
                <w:rFonts w:ascii="Calibri Light" w:hAnsi="Calibri Light"/>
                <w:color w:val="000000"/>
                <w:lang w:val="hr-HR" w:eastAsia="hr-HR"/>
              </w:rPr>
            </w:pPr>
            <w:r w:rsidRPr="0050740D">
              <w:rPr>
                <w:rFonts w:ascii="Calibri Light" w:hAnsi="Calibri Light"/>
                <w:color w:val="000000"/>
                <w:lang w:val="hr-HR" w:eastAsia="hr-HR"/>
              </w:rPr>
              <w:t>1</w:t>
            </w:r>
          </w:p>
        </w:tc>
        <w:tc>
          <w:tcPr>
            <w:tcW w:w="873" w:type="dxa"/>
            <w:hideMark/>
          </w:tcPr>
          <w:p w14:paraId="440D974F"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1A</w:t>
            </w:r>
          </w:p>
        </w:tc>
        <w:tc>
          <w:tcPr>
            <w:tcW w:w="4500" w:type="dxa"/>
            <w:hideMark/>
          </w:tcPr>
          <w:p w14:paraId="5872980D"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Broj animacijskih aktivnosti prijenosa znanja i inovacija u poljoprivredi, šumarstvu i ruralnim područjima</w:t>
            </w:r>
          </w:p>
        </w:tc>
        <w:tc>
          <w:tcPr>
            <w:tcW w:w="1310" w:type="dxa"/>
            <w:vAlign w:val="center"/>
            <w:hideMark/>
          </w:tcPr>
          <w:p w14:paraId="3F400935" w14:textId="49AB4910"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Pr>
                <w:color w:val="000000"/>
              </w:rPr>
              <w:t> </w:t>
            </w:r>
          </w:p>
        </w:tc>
        <w:tc>
          <w:tcPr>
            <w:tcW w:w="1409" w:type="dxa"/>
            <w:vAlign w:val="center"/>
            <w:hideMark/>
          </w:tcPr>
          <w:p w14:paraId="16AE11F8" w14:textId="74B051EA"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Pr>
                <w:color w:val="000000"/>
              </w:rPr>
              <w:t>17</w:t>
            </w:r>
          </w:p>
        </w:tc>
        <w:tc>
          <w:tcPr>
            <w:tcW w:w="1009" w:type="dxa"/>
            <w:hideMark/>
          </w:tcPr>
          <w:p w14:paraId="2EF41729" w14:textId="77777777" w:rsidR="00C56AA2" w:rsidRPr="0050740D" w:rsidRDefault="00C56AA2" w:rsidP="00C56AA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lang w:val="hr-HR" w:eastAsia="hr-HR"/>
              </w:rPr>
            </w:pPr>
            <w:r w:rsidRPr="0050740D">
              <w:rPr>
                <w:rFonts w:ascii="Calibri Light" w:hAnsi="Calibri Light"/>
                <w:lang w:val="hr-HR" w:eastAsia="hr-HR"/>
              </w:rPr>
              <w:t>3</w:t>
            </w:r>
          </w:p>
        </w:tc>
        <w:tc>
          <w:tcPr>
            <w:tcW w:w="717" w:type="dxa"/>
            <w:hideMark/>
          </w:tcPr>
          <w:p w14:paraId="65293EFB" w14:textId="77777777"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8</w:t>
            </w:r>
          </w:p>
        </w:tc>
        <w:tc>
          <w:tcPr>
            <w:tcW w:w="844" w:type="dxa"/>
            <w:hideMark/>
          </w:tcPr>
          <w:p w14:paraId="7A622123"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2.2.2.</w:t>
            </w:r>
          </w:p>
        </w:tc>
        <w:tc>
          <w:tcPr>
            <w:tcW w:w="850" w:type="dxa"/>
            <w:hideMark/>
          </w:tcPr>
          <w:p w14:paraId="219E2285"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19.4.1.</w:t>
            </w:r>
          </w:p>
        </w:tc>
        <w:tc>
          <w:tcPr>
            <w:tcW w:w="701" w:type="dxa"/>
            <w:hideMark/>
          </w:tcPr>
          <w:p w14:paraId="4A9F03E2"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2.2.</w:t>
            </w:r>
          </w:p>
        </w:tc>
        <w:tc>
          <w:tcPr>
            <w:tcW w:w="991" w:type="dxa"/>
            <w:hideMark/>
          </w:tcPr>
          <w:p w14:paraId="5164DE73"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19/19.4</w:t>
            </w:r>
          </w:p>
        </w:tc>
        <w:tc>
          <w:tcPr>
            <w:tcW w:w="700" w:type="dxa"/>
            <w:hideMark/>
          </w:tcPr>
          <w:p w14:paraId="25B6CA74" w14:textId="77777777"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2</w:t>
            </w:r>
          </w:p>
        </w:tc>
      </w:tr>
      <w:tr w:rsidR="00C56AA2" w:rsidRPr="0050740D" w14:paraId="53374D82" w14:textId="77777777" w:rsidTr="005E1025">
        <w:trPr>
          <w:trHeight w:val="560"/>
        </w:trPr>
        <w:tc>
          <w:tcPr>
            <w:cnfStyle w:val="001000000000" w:firstRow="0" w:lastRow="0" w:firstColumn="1" w:lastColumn="0" w:oddVBand="0" w:evenVBand="0" w:oddHBand="0" w:evenHBand="0" w:firstRowFirstColumn="0" w:firstRowLastColumn="0" w:lastRowFirstColumn="0" w:lastRowLastColumn="0"/>
            <w:tcW w:w="692" w:type="dxa"/>
            <w:hideMark/>
          </w:tcPr>
          <w:p w14:paraId="36296848" w14:textId="77777777" w:rsidR="00C56AA2" w:rsidRPr="0050740D" w:rsidRDefault="00C56AA2" w:rsidP="00C56AA2">
            <w:pPr>
              <w:jc w:val="right"/>
              <w:rPr>
                <w:rFonts w:ascii="Calibri Light" w:hAnsi="Calibri Light"/>
                <w:color w:val="000000"/>
                <w:lang w:val="hr-HR" w:eastAsia="hr-HR"/>
              </w:rPr>
            </w:pPr>
            <w:r w:rsidRPr="0050740D">
              <w:rPr>
                <w:rFonts w:ascii="Calibri Light" w:hAnsi="Calibri Light"/>
                <w:color w:val="000000"/>
                <w:lang w:val="hr-HR" w:eastAsia="hr-HR"/>
              </w:rPr>
              <w:t>1</w:t>
            </w:r>
          </w:p>
        </w:tc>
        <w:tc>
          <w:tcPr>
            <w:tcW w:w="873" w:type="dxa"/>
            <w:hideMark/>
          </w:tcPr>
          <w:p w14:paraId="6D925DE8"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1A</w:t>
            </w:r>
          </w:p>
        </w:tc>
        <w:tc>
          <w:tcPr>
            <w:tcW w:w="4500" w:type="dxa"/>
            <w:hideMark/>
          </w:tcPr>
          <w:p w14:paraId="23297FA0"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Broj sudionika u animacijskim aktivnostima prijenosa znanja i inovacija u poljoprivredi, šumarstvu i ruralnim područjima</w:t>
            </w:r>
          </w:p>
        </w:tc>
        <w:tc>
          <w:tcPr>
            <w:tcW w:w="1310" w:type="dxa"/>
            <w:vAlign w:val="center"/>
            <w:hideMark/>
          </w:tcPr>
          <w:p w14:paraId="0A11D7CC" w14:textId="76D8476C"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Pr>
                <w:color w:val="000000"/>
              </w:rPr>
              <w:t> </w:t>
            </w:r>
          </w:p>
        </w:tc>
        <w:tc>
          <w:tcPr>
            <w:tcW w:w="1409" w:type="dxa"/>
            <w:vAlign w:val="center"/>
            <w:hideMark/>
          </w:tcPr>
          <w:p w14:paraId="69906933" w14:textId="57422FE1"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Pr>
                <w:color w:val="000000"/>
              </w:rPr>
              <w:t>214</w:t>
            </w:r>
          </w:p>
        </w:tc>
        <w:tc>
          <w:tcPr>
            <w:tcW w:w="1009" w:type="dxa"/>
            <w:hideMark/>
          </w:tcPr>
          <w:p w14:paraId="6420BD4A" w14:textId="77777777" w:rsidR="00C56AA2" w:rsidRPr="0050740D" w:rsidRDefault="00C56AA2" w:rsidP="00C56AA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30</w:t>
            </w:r>
          </w:p>
        </w:tc>
        <w:tc>
          <w:tcPr>
            <w:tcW w:w="717" w:type="dxa"/>
            <w:hideMark/>
          </w:tcPr>
          <w:p w14:paraId="570AB213" w14:textId="77777777"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80</w:t>
            </w:r>
          </w:p>
        </w:tc>
        <w:tc>
          <w:tcPr>
            <w:tcW w:w="844" w:type="dxa"/>
            <w:hideMark/>
          </w:tcPr>
          <w:p w14:paraId="505E55D9"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2.2.2.</w:t>
            </w:r>
          </w:p>
        </w:tc>
        <w:tc>
          <w:tcPr>
            <w:tcW w:w="850" w:type="dxa"/>
            <w:hideMark/>
          </w:tcPr>
          <w:p w14:paraId="4E104298"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19.4.1.</w:t>
            </w:r>
          </w:p>
        </w:tc>
        <w:tc>
          <w:tcPr>
            <w:tcW w:w="701" w:type="dxa"/>
            <w:hideMark/>
          </w:tcPr>
          <w:p w14:paraId="60D7961C"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2.2.</w:t>
            </w:r>
          </w:p>
        </w:tc>
        <w:tc>
          <w:tcPr>
            <w:tcW w:w="991" w:type="dxa"/>
            <w:hideMark/>
          </w:tcPr>
          <w:p w14:paraId="49A6A8A8"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19/19.4</w:t>
            </w:r>
          </w:p>
        </w:tc>
        <w:tc>
          <w:tcPr>
            <w:tcW w:w="700" w:type="dxa"/>
            <w:hideMark/>
          </w:tcPr>
          <w:p w14:paraId="19A111DF" w14:textId="77777777"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2</w:t>
            </w:r>
          </w:p>
        </w:tc>
      </w:tr>
      <w:tr w:rsidR="00C56AA2" w:rsidRPr="0050740D" w14:paraId="11D6C718" w14:textId="77777777" w:rsidTr="005E1025">
        <w:trPr>
          <w:trHeight w:val="560"/>
        </w:trPr>
        <w:tc>
          <w:tcPr>
            <w:cnfStyle w:val="001000000000" w:firstRow="0" w:lastRow="0" w:firstColumn="1" w:lastColumn="0" w:oddVBand="0" w:evenVBand="0" w:oddHBand="0" w:evenHBand="0" w:firstRowFirstColumn="0" w:firstRowLastColumn="0" w:lastRowFirstColumn="0" w:lastRowLastColumn="0"/>
            <w:tcW w:w="692" w:type="dxa"/>
            <w:hideMark/>
          </w:tcPr>
          <w:p w14:paraId="0BA56898" w14:textId="77777777" w:rsidR="00C56AA2" w:rsidRPr="0050740D" w:rsidRDefault="00C56AA2" w:rsidP="00C56AA2">
            <w:pPr>
              <w:jc w:val="right"/>
              <w:rPr>
                <w:rFonts w:ascii="Calibri Light" w:hAnsi="Calibri Light"/>
                <w:color w:val="000000"/>
                <w:lang w:val="hr-HR" w:eastAsia="hr-HR"/>
              </w:rPr>
            </w:pPr>
            <w:r w:rsidRPr="0050740D">
              <w:rPr>
                <w:rFonts w:ascii="Calibri Light" w:hAnsi="Calibri Light"/>
                <w:color w:val="000000"/>
                <w:lang w:val="hr-HR" w:eastAsia="hr-HR"/>
              </w:rPr>
              <w:t>1</w:t>
            </w:r>
          </w:p>
        </w:tc>
        <w:tc>
          <w:tcPr>
            <w:tcW w:w="873" w:type="dxa"/>
            <w:hideMark/>
          </w:tcPr>
          <w:p w14:paraId="63AA4610"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1B*</w:t>
            </w:r>
          </w:p>
        </w:tc>
        <w:tc>
          <w:tcPr>
            <w:tcW w:w="4500" w:type="dxa"/>
            <w:hideMark/>
          </w:tcPr>
          <w:p w14:paraId="164ED285"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 xml:space="preserve">Broj projekata </w:t>
            </w:r>
            <w:proofErr w:type="spellStart"/>
            <w:r w:rsidRPr="0050740D">
              <w:rPr>
                <w:rFonts w:ascii="Calibri Light" w:hAnsi="Calibri Light"/>
                <w:color w:val="000000"/>
                <w:lang w:val="hr-HR" w:eastAsia="hr-HR"/>
              </w:rPr>
              <w:t>međuteritorijalne</w:t>
            </w:r>
            <w:proofErr w:type="spellEnd"/>
            <w:r w:rsidRPr="0050740D">
              <w:rPr>
                <w:rFonts w:ascii="Calibri Light" w:hAnsi="Calibri Light"/>
                <w:color w:val="000000"/>
                <w:lang w:val="hr-HR" w:eastAsia="hr-HR"/>
              </w:rPr>
              <w:t xml:space="preserve"> suradnje (nacionalna razina) (19.3.- 19.3.1 + 19.3.2)</w:t>
            </w:r>
            <w:r w:rsidRPr="0050740D">
              <w:rPr>
                <w:rFonts w:ascii="Calibri Light" w:hAnsi="Calibri Light"/>
                <w:i/>
                <w:iCs/>
                <w:color w:val="000000"/>
                <w:lang w:val="hr-HR" w:eastAsia="hr-HR"/>
              </w:rPr>
              <w:t xml:space="preserve"> Članak 35(1c), Uredbe (EU)1303/2013</w:t>
            </w:r>
          </w:p>
        </w:tc>
        <w:tc>
          <w:tcPr>
            <w:tcW w:w="1310" w:type="dxa"/>
            <w:vAlign w:val="center"/>
            <w:hideMark/>
          </w:tcPr>
          <w:p w14:paraId="68EEF1B6" w14:textId="3E6272A4"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Pr>
                <w:color w:val="000000"/>
              </w:rPr>
              <w:t> </w:t>
            </w:r>
          </w:p>
        </w:tc>
        <w:tc>
          <w:tcPr>
            <w:tcW w:w="1409" w:type="dxa"/>
            <w:vAlign w:val="center"/>
            <w:hideMark/>
          </w:tcPr>
          <w:p w14:paraId="31BBB234" w14:textId="58B00BBC"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Pr>
                <w:color w:val="000000"/>
              </w:rPr>
              <w:t>1</w:t>
            </w:r>
          </w:p>
        </w:tc>
        <w:tc>
          <w:tcPr>
            <w:tcW w:w="1009" w:type="dxa"/>
            <w:hideMark/>
          </w:tcPr>
          <w:p w14:paraId="08B03BA0" w14:textId="77777777" w:rsidR="00C56AA2" w:rsidRPr="0050740D" w:rsidRDefault="00C56AA2" w:rsidP="00C56AA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0</w:t>
            </w:r>
          </w:p>
        </w:tc>
        <w:tc>
          <w:tcPr>
            <w:tcW w:w="717" w:type="dxa"/>
            <w:hideMark/>
          </w:tcPr>
          <w:p w14:paraId="6BEC2E95" w14:textId="77777777"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1</w:t>
            </w:r>
          </w:p>
        </w:tc>
        <w:tc>
          <w:tcPr>
            <w:tcW w:w="844" w:type="dxa"/>
            <w:hideMark/>
          </w:tcPr>
          <w:p w14:paraId="5EC3F294"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2.2.1.</w:t>
            </w:r>
          </w:p>
        </w:tc>
        <w:tc>
          <w:tcPr>
            <w:tcW w:w="850" w:type="dxa"/>
            <w:hideMark/>
          </w:tcPr>
          <w:p w14:paraId="1E3DF9B3"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19.3.2.</w:t>
            </w:r>
          </w:p>
        </w:tc>
        <w:tc>
          <w:tcPr>
            <w:tcW w:w="701" w:type="dxa"/>
            <w:hideMark/>
          </w:tcPr>
          <w:p w14:paraId="4AA10B03"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2.2.</w:t>
            </w:r>
          </w:p>
        </w:tc>
        <w:tc>
          <w:tcPr>
            <w:tcW w:w="991" w:type="dxa"/>
            <w:hideMark/>
          </w:tcPr>
          <w:p w14:paraId="1F305AC4"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19/19.3</w:t>
            </w:r>
          </w:p>
        </w:tc>
        <w:tc>
          <w:tcPr>
            <w:tcW w:w="700" w:type="dxa"/>
            <w:hideMark/>
          </w:tcPr>
          <w:p w14:paraId="1D16E187" w14:textId="77777777"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2</w:t>
            </w:r>
          </w:p>
        </w:tc>
      </w:tr>
      <w:tr w:rsidR="00C56AA2" w:rsidRPr="0050740D" w14:paraId="5612726B" w14:textId="77777777" w:rsidTr="005E1025">
        <w:trPr>
          <w:trHeight w:val="560"/>
        </w:trPr>
        <w:tc>
          <w:tcPr>
            <w:cnfStyle w:val="001000000000" w:firstRow="0" w:lastRow="0" w:firstColumn="1" w:lastColumn="0" w:oddVBand="0" w:evenVBand="0" w:oddHBand="0" w:evenHBand="0" w:firstRowFirstColumn="0" w:firstRowLastColumn="0" w:lastRowFirstColumn="0" w:lastRowLastColumn="0"/>
            <w:tcW w:w="692" w:type="dxa"/>
            <w:hideMark/>
          </w:tcPr>
          <w:p w14:paraId="3E0E3721" w14:textId="77777777" w:rsidR="00C56AA2" w:rsidRPr="0050740D" w:rsidRDefault="00C56AA2" w:rsidP="00C56AA2">
            <w:pPr>
              <w:jc w:val="right"/>
              <w:rPr>
                <w:rFonts w:ascii="Calibri Light" w:hAnsi="Calibri Light"/>
                <w:color w:val="000000"/>
                <w:lang w:val="hr-HR" w:eastAsia="hr-HR"/>
              </w:rPr>
            </w:pPr>
            <w:r w:rsidRPr="0050740D">
              <w:rPr>
                <w:rFonts w:ascii="Calibri Light" w:hAnsi="Calibri Light"/>
                <w:color w:val="000000"/>
                <w:lang w:val="hr-HR" w:eastAsia="hr-HR"/>
              </w:rPr>
              <w:t>1</w:t>
            </w:r>
          </w:p>
        </w:tc>
        <w:tc>
          <w:tcPr>
            <w:tcW w:w="873" w:type="dxa"/>
            <w:hideMark/>
          </w:tcPr>
          <w:p w14:paraId="4265C1BB"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1C</w:t>
            </w:r>
          </w:p>
        </w:tc>
        <w:tc>
          <w:tcPr>
            <w:tcW w:w="4500" w:type="dxa"/>
            <w:hideMark/>
          </w:tcPr>
          <w:p w14:paraId="54C60D7B"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 xml:space="preserve">Broj organiziranih aktivnosti cjeloživotnog učenja  u svrhu osposobljavanja/stjecanja znanja i vještina </w:t>
            </w:r>
          </w:p>
        </w:tc>
        <w:tc>
          <w:tcPr>
            <w:tcW w:w="1310" w:type="dxa"/>
            <w:vAlign w:val="center"/>
            <w:hideMark/>
          </w:tcPr>
          <w:p w14:paraId="4D000CC3" w14:textId="3F9A5A8D"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Pr>
                <w:color w:val="000000"/>
              </w:rPr>
              <w:t> </w:t>
            </w:r>
          </w:p>
        </w:tc>
        <w:tc>
          <w:tcPr>
            <w:tcW w:w="1409" w:type="dxa"/>
            <w:vAlign w:val="center"/>
            <w:hideMark/>
          </w:tcPr>
          <w:p w14:paraId="15F66FF5" w14:textId="5F4340BD"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Pr>
                <w:color w:val="000000"/>
              </w:rPr>
              <w:t>8</w:t>
            </w:r>
          </w:p>
        </w:tc>
        <w:tc>
          <w:tcPr>
            <w:tcW w:w="1009" w:type="dxa"/>
            <w:hideMark/>
          </w:tcPr>
          <w:p w14:paraId="2A31B8B0" w14:textId="77777777" w:rsidR="00C56AA2" w:rsidRPr="0050740D" w:rsidRDefault="00C56AA2" w:rsidP="00C56AA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0</w:t>
            </w:r>
          </w:p>
        </w:tc>
        <w:tc>
          <w:tcPr>
            <w:tcW w:w="717" w:type="dxa"/>
            <w:hideMark/>
          </w:tcPr>
          <w:p w14:paraId="5086F1A2" w14:textId="77777777"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4</w:t>
            </w:r>
          </w:p>
        </w:tc>
        <w:tc>
          <w:tcPr>
            <w:tcW w:w="844" w:type="dxa"/>
            <w:hideMark/>
          </w:tcPr>
          <w:p w14:paraId="63F0A872"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2.2.2.</w:t>
            </w:r>
          </w:p>
        </w:tc>
        <w:tc>
          <w:tcPr>
            <w:tcW w:w="850" w:type="dxa"/>
            <w:hideMark/>
          </w:tcPr>
          <w:p w14:paraId="227AFA07"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19.4.1.</w:t>
            </w:r>
          </w:p>
        </w:tc>
        <w:tc>
          <w:tcPr>
            <w:tcW w:w="701" w:type="dxa"/>
            <w:hideMark/>
          </w:tcPr>
          <w:p w14:paraId="62D6A580"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2.2.</w:t>
            </w:r>
          </w:p>
        </w:tc>
        <w:tc>
          <w:tcPr>
            <w:tcW w:w="991" w:type="dxa"/>
            <w:hideMark/>
          </w:tcPr>
          <w:p w14:paraId="5F97F9DD"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19/19.4</w:t>
            </w:r>
          </w:p>
        </w:tc>
        <w:tc>
          <w:tcPr>
            <w:tcW w:w="700" w:type="dxa"/>
            <w:hideMark/>
          </w:tcPr>
          <w:p w14:paraId="64596F5F" w14:textId="77777777"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2</w:t>
            </w:r>
          </w:p>
        </w:tc>
      </w:tr>
      <w:tr w:rsidR="00C56AA2" w:rsidRPr="0050740D" w14:paraId="401D5DCC" w14:textId="77777777" w:rsidTr="005E1025">
        <w:trPr>
          <w:trHeight w:val="560"/>
        </w:trPr>
        <w:tc>
          <w:tcPr>
            <w:cnfStyle w:val="001000000000" w:firstRow="0" w:lastRow="0" w:firstColumn="1" w:lastColumn="0" w:oddVBand="0" w:evenVBand="0" w:oddHBand="0" w:evenHBand="0" w:firstRowFirstColumn="0" w:firstRowLastColumn="0" w:lastRowFirstColumn="0" w:lastRowLastColumn="0"/>
            <w:tcW w:w="692" w:type="dxa"/>
            <w:hideMark/>
          </w:tcPr>
          <w:p w14:paraId="1CBC43B9" w14:textId="77777777" w:rsidR="00C56AA2" w:rsidRPr="0050740D" w:rsidRDefault="00C56AA2" w:rsidP="00C56AA2">
            <w:pPr>
              <w:jc w:val="right"/>
              <w:rPr>
                <w:rFonts w:ascii="Calibri Light" w:hAnsi="Calibri Light"/>
                <w:color w:val="000000"/>
                <w:lang w:val="hr-HR" w:eastAsia="hr-HR"/>
              </w:rPr>
            </w:pPr>
            <w:r w:rsidRPr="0050740D">
              <w:rPr>
                <w:rFonts w:ascii="Calibri Light" w:hAnsi="Calibri Light"/>
                <w:color w:val="000000"/>
                <w:lang w:val="hr-HR" w:eastAsia="hr-HR"/>
              </w:rPr>
              <w:t>1</w:t>
            </w:r>
          </w:p>
        </w:tc>
        <w:tc>
          <w:tcPr>
            <w:tcW w:w="873" w:type="dxa"/>
            <w:hideMark/>
          </w:tcPr>
          <w:p w14:paraId="7D7EC34E"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1C*</w:t>
            </w:r>
          </w:p>
        </w:tc>
        <w:tc>
          <w:tcPr>
            <w:tcW w:w="4500" w:type="dxa"/>
            <w:hideMark/>
          </w:tcPr>
          <w:p w14:paraId="031782E6"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Broj sudionika u sudionika u programima cjeloživotnog učenja  u svrhu osposobljavanja/stjecanja znanja i vještina</w:t>
            </w:r>
          </w:p>
        </w:tc>
        <w:tc>
          <w:tcPr>
            <w:tcW w:w="1310" w:type="dxa"/>
            <w:vAlign w:val="center"/>
            <w:hideMark/>
          </w:tcPr>
          <w:p w14:paraId="380552E6" w14:textId="0E099C71"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Pr>
                <w:color w:val="000000"/>
              </w:rPr>
              <w:t> </w:t>
            </w:r>
          </w:p>
        </w:tc>
        <w:tc>
          <w:tcPr>
            <w:tcW w:w="1409" w:type="dxa"/>
            <w:vAlign w:val="center"/>
            <w:hideMark/>
          </w:tcPr>
          <w:p w14:paraId="3F4A14E1" w14:textId="4A451E2B"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Pr>
                <w:color w:val="000000"/>
              </w:rPr>
              <w:t>209</w:t>
            </w:r>
          </w:p>
        </w:tc>
        <w:tc>
          <w:tcPr>
            <w:tcW w:w="1009" w:type="dxa"/>
            <w:hideMark/>
          </w:tcPr>
          <w:p w14:paraId="180FC59F" w14:textId="77777777" w:rsidR="00C56AA2" w:rsidRPr="0050740D" w:rsidRDefault="00C56AA2" w:rsidP="00C56AA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0</w:t>
            </w:r>
          </w:p>
        </w:tc>
        <w:tc>
          <w:tcPr>
            <w:tcW w:w="717" w:type="dxa"/>
            <w:hideMark/>
          </w:tcPr>
          <w:p w14:paraId="301D1BFC" w14:textId="77777777"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40</w:t>
            </w:r>
          </w:p>
        </w:tc>
        <w:tc>
          <w:tcPr>
            <w:tcW w:w="844" w:type="dxa"/>
            <w:hideMark/>
          </w:tcPr>
          <w:p w14:paraId="67C7675D"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2.2.2.</w:t>
            </w:r>
          </w:p>
        </w:tc>
        <w:tc>
          <w:tcPr>
            <w:tcW w:w="850" w:type="dxa"/>
            <w:hideMark/>
          </w:tcPr>
          <w:p w14:paraId="67D54C4D"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19.4.1.</w:t>
            </w:r>
          </w:p>
        </w:tc>
        <w:tc>
          <w:tcPr>
            <w:tcW w:w="701" w:type="dxa"/>
            <w:hideMark/>
          </w:tcPr>
          <w:p w14:paraId="7CDD06ED"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2.2.</w:t>
            </w:r>
          </w:p>
        </w:tc>
        <w:tc>
          <w:tcPr>
            <w:tcW w:w="991" w:type="dxa"/>
            <w:hideMark/>
          </w:tcPr>
          <w:p w14:paraId="465FB3F3"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19/19.4</w:t>
            </w:r>
          </w:p>
        </w:tc>
        <w:tc>
          <w:tcPr>
            <w:tcW w:w="700" w:type="dxa"/>
            <w:hideMark/>
          </w:tcPr>
          <w:p w14:paraId="608742DF" w14:textId="77777777"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2</w:t>
            </w:r>
          </w:p>
        </w:tc>
      </w:tr>
      <w:tr w:rsidR="00C56AA2" w:rsidRPr="0050740D" w14:paraId="0F69B11E" w14:textId="77777777" w:rsidTr="005E1025">
        <w:trPr>
          <w:trHeight w:val="560"/>
        </w:trPr>
        <w:tc>
          <w:tcPr>
            <w:cnfStyle w:val="001000000000" w:firstRow="0" w:lastRow="0" w:firstColumn="1" w:lastColumn="0" w:oddVBand="0" w:evenVBand="0" w:oddHBand="0" w:evenHBand="0" w:firstRowFirstColumn="0" w:firstRowLastColumn="0" w:lastRowFirstColumn="0" w:lastRowLastColumn="0"/>
            <w:tcW w:w="692" w:type="dxa"/>
            <w:hideMark/>
          </w:tcPr>
          <w:p w14:paraId="41A42D75" w14:textId="77777777" w:rsidR="00C56AA2" w:rsidRPr="0050740D" w:rsidRDefault="00C56AA2" w:rsidP="00C56AA2">
            <w:pPr>
              <w:jc w:val="right"/>
              <w:rPr>
                <w:rFonts w:ascii="Calibri Light" w:hAnsi="Calibri Light"/>
                <w:color w:val="000000"/>
                <w:lang w:val="hr-HR" w:eastAsia="hr-HR"/>
              </w:rPr>
            </w:pPr>
            <w:r w:rsidRPr="0050740D">
              <w:rPr>
                <w:rFonts w:ascii="Calibri Light" w:hAnsi="Calibri Light"/>
                <w:color w:val="000000"/>
                <w:lang w:val="hr-HR" w:eastAsia="hr-HR"/>
              </w:rPr>
              <w:t>2</w:t>
            </w:r>
          </w:p>
        </w:tc>
        <w:tc>
          <w:tcPr>
            <w:tcW w:w="873" w:type="dxa"/>
            <w:hideMark/>
          </w:tcPr>
          <w:p w14:paraId="5270ACE2"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2A*</w:t>
            </w:r>
          </w:p>
        </w:tc>
        <w:tc>
          <w:tcPr>
            <w:tcW w:w="4500" w:type="dxa"/>
            <w:hideMark/>
          </w:tcPr>
          <w:p w14:paraId="47A5299A"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 xml:space="preserve">Broj </w:t>
            </w:r>
            <w:proofErr w:type="spellStart"/>
            <w:r w:rsidRPr="0050740D">
              <w:rPr>
                <w:rFonts w:ascii="Calibri Light" w:hAnsi="Calibri Light"/>
                <w:color w:val="000000"/>
                <w:lang w:val="hr-HR" w:eastAsia="hr-HR"/>
              </w:rPr>
              <w:t>PG</w:t>
            </w:r>
            <w:proofErr w:type="spellEnd"/>
            <w:r w:rsidRPr="0050740D">
              <w:rPr>
                <w:rFonts w:ascii="Calibri Light" w:hAnsi="Calibri Light"/>
                <w:color w:val="000000"/>
                <w:lang w:val="hr-HR" w:eastAsia="hr-HR"/>
              </w:rPr>
              <w:t xml:space="preserve"> kojima je dodijeljena potpora u okviru </w:t>
            </w:r>
            <w:proofErr w:type="spellStart"/>
            <w:r w:rsidRPr="0050740D">
              <w:rPr>
                <w:rFonts w:ascii="Calibri Light" w:hAnsi="Calibri Light"/>
                <w:color w:val="000000"/>
                <w:lang w:val="hr-HR" w:eastAsia="hr-HR"/>
              </w:rPr>
              <w:t>PRR</w:t>
            </w:r>
            <w:proofErr w:type="spellEnd"/>
            <w:r w:rsidRPr="0050740D">
              <w:rPr>
                <w:rFonts w:ascii="Calibri Light" w:hAnsi="Calibri Light"/>
                <w:color w:val="000000"/>
                <w:lang w:val="hr-HR" w:eastAsia="hr-HR"/>
              </w:rPr>
              <w:t xml:space="preserve"> za ulaganja u restrukturiranje ili modernizaciju</w:t>
            </w:r>
          </w:p>
        </w:tc>
        <w:tc>
          <w:tcPr>
            <w:tcW w:w="1310" w:type="dxa"/>
            <w:vAlign w:val="center"/>
            <w:hideMark/>
          </w:tcPr>
          <w:p w14:paraId="2639C812" w14:textId="5E99AC5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Pr>
                <w:color w:val="000000"/>
              </w:rPr>
              <w:t>4</w:t>
            </w:r>
          </w:p>
        </w:tc>
        <w:tc>
          <w:tcPr>
            <w:tcW w:w="1409" w:type="dxa"/>
            <w:vAlign w:val="center"/>
            <w:hideMark/>
          </w:tcPr>
          <w:p w14:paraId="11BD2D30" w14:textId="080F0925"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Pr>
                <w:color w:val="000000"/>
              </w:rPr>
              <w:t>9</w:t>
            </w:r>
          </w:p>
        </w:tc>
        <w:tc>
          <w:tcPr>
            <w:tcW w:w="1009" w:type="dxa"/>
            <w:hideMark/>
          </w:tcPr>
          <w:p w14:paraId="217B4B54" w14:textId="77777777" w:rsidR="00C56AA2" w:rsidRPr="0050740D" w:rsidRDefault="00C56AA2" w:rsidP="00C56AA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0</w:t>
            </w:r>
          </w:p>
        </w:tc>
        <w:tc>
          <w:tcPr>
            <w:tcW w:w="717" w:type="dxa"/>
            <w:hideMark/>
          </w:tcPr>
          <w:p w14:paraId="12059489" w14:textId="77777777"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12</w:t>
            </w:r>
          </w:p>
        </w:tc>
        <w:tc>
          <w:tcPr>
            <w:tcW w:w="844" w:type="dxa"/>
            <w:hideMark/>
          </w:tcPr>
          <w:p w14:paraId="7B1FF607"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1.1.2.</w:t>
            </w:r>
          </w:p>
        </w:tc>
        <w:tc>
          <w:tcPr>
            <w:tcW w:w="850" w:type="dxa"/>
            <w:hideMark/>
          </w:tcPr>
          <w:p w14:paraId="142E5578"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4.1.1.</w:t>
            </w:r>
          </w:p>
        </w:tc>
        <w:tc>
          <w:tcPr>
            <w:tcW w:w="701" w:type="dxa"/>
            <w:hideMark/>
          </w:tcPr>
          <w:p w14:paraId="509197DD"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1.1.</w:t>
            </w:r>
          </w:p>
        </w:tc>
        <w:tc>
          <w:tcPr>
            <w:tcW w:w="991" w:type="dxa"/>
            <w:hideMark/>
          </w:tcPr>
          <w:p w14:paraId="7C7BC6C2"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 xml:space="preserve">4/4.1. </w:t>
            </w:r>
          </w:p>
        </w:tc>
        <w:tc>
          <w:tcPr>
            <w:tcW w:w="700" w:type="dxa"/>
            <w:hideMark/>
          </w:tcPr>
          <w:p w14:paraId="3384F9A3" w14:textId="77777777"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1</w:t>
            </w:r>
          </w:p>
        </w:tc>
      </w:tr>
      <w:tr w:rsidR="00C56AA2" w:rsidRPr="0050740D" w14:paraId="19150084" w14:textId="77777777" w:rsidTr="005E1025">
        <w:trPr>
          <w:trHeight w:val="290"/>
        </w:trPr>
        <w:tc>
          <w:tcPr>
            <w:cnfStyle w:val="001000000000" w:firstRow="0" w:lastRow="0" w:firstColumn="1" w:lastColumn="0" w:oddVBand="0" w:evenVBand="0" w:oddHBand="0" w:evenHBand="0" w:firstRowFirstColumn="0" w:firstRowLastColumn="0" w:lastRowFirstColumn="0" w:lastRowLastColumn="0"/>
            <w:tcW w:w="692" w:type="dxa"/>
            <w:hideMark/>
          </w:tcPr>
          <w:p w14:paraId="64BC89A3" w14:textId="77777777" w:rsidR="00C56AA2" w:rsidRPr="0050740D" w:rsidRDefault="00C56AA2" w:rsidP="00C56AA2">
            <w:pPr>
              <w:jc w:val="right"/>
              <w:rPr>
                <w:rFonts w:ascii="Calibri Light" w:hAnsi="Calibri Light"/>
                <w:color w:val="000000"/>
                <w:lang w:val="hr-HR" w:eastAsia="hr-HR"/>
              </w:rPr>
            </w:pPr>
            <w:r w:rsidRPr="0050740D">
              <w:rPr>
                <w:rFonts w:ascii="Calibri Light" w:hAnsi="Calibri Light"/>
                <w:color w:val="000000"/>
                <w:lang w:val="hr-HR" w:eastAsia="hr-HR"/>
              </w:rPr>
              <w:t>2</w:t>
            </w:r>
          </w:p>
        </w:tc>
        <w:tc>
          <w:tcPr>
            <w:tcW w:w="873" w:type="dxa"/>
            <w:hideMark/>
          </w:tcPr>
          <w:p w14:paraId="2FF925D5"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2A*</w:t>
            </w:r>
          </w:p>
        </w:tc>
        <w:tc>
          <w:tcPr>
            <w:tcW w:w="4500" w:type="dxa"/>
            <w:hideMark/>
          </w:tcPr>
          <w:p w14:paraId="042D1A46"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 xml:space="preserve">Broj </w:t>
            </w:r>
            <w:proofErr w:type="spellStart"/>
            <w:r w:rsidRPr="0050740D">
              <w:rPr>
                <w:rFonts w:ascii="Calibri Light" w:hAnsi="Calibri Light"/>
                <w:color w:val="000000"/>
                <w:lang w:val="hr-HR" w:eastAsia="hr-HR"/>
              </w:rPr>
              <w:t>PG</w:t>
            </w:r>
            <w:proofErr w:type="spellEnd"/>
            <w:r w:rsidRPr="0050740D">
              <w:rPr>
                <w:rFonts w:ascii="Calibri Light" w:hAnsi="Calibri Light"/>
                <w:color w:val="000000"/>
                <w:lang w:val="hr-HR" w:eastAsia="hr-HR"/>
              </w:rPr>
              <w:t xml:space="preserve">-a koja su dobili potporu za razvoj malih </w:t>
            </w:r>
            <w:proofErr w:type="spellStart"/>
            <w:r w:rsidRPr="0050740D">
              <w:rPr>
                <w:rFonts w:ascii="Calibri Light" w:hAnsi="Calibri Light"/>
                <w:color w:val="000000"/>
                <w:lang w:val="hr-HR" w:eastAsia="hr-HR"/>
              </w:rPr>
              <w:t>PG</w:t>
            </w:r>
            <w:proofErr w:type="spellEnd"/>
          </w:p>
        </w:tc>
        <w:tc>
          <w:tcPr>
            <w:tcW w:w="1310" w:type="dxa"/>
            <w:vAlign w:val="center"/>
            <w:hideMark/>
          </w:tcPr>
          <w:p w14:paraId="5155A441" w14:textId="5C2E6F50"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Pr>
                <w:color w:val="000000"/>
              </w:rPr>
              <w:t>15</w:t>
            </w:r>
          </w:p>
        </w:tc>
        <w:tc>
          <w:tcPr>
            <w:tcW w:w="1409" w:type="dxa"/>
            <w:vAlign w:val="center"/>
            <w:hideMark/>
          </w:tcPr>
          <w:p w14:paraId="5D8B2DA0" w14:textId="46366F1A" w:rsidR="00C56AA2" w:rsidRPr="0050740D" w:rsidRDefault="0036359B"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Pr>
                <w:color w:val="000000"/>
              </w:rPr>
              <w:t>53</w:t>
            </w:r>
          </w:p>
        </w:tc>
        <w:tc>
          <w:tcPr>
            <w:tcW w:w="1009" w:type="dxa"/>
            <w:hideMark/>
          </w:tcPr>
          <w:p w14:paraId="3F622F10" w14:textId="77777777" w:rsidR="00C56AA2" w:rsidRPr="0050740D" w:rsidRDefault="00C56AA2" w:rsidP="00C56AA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12</w:t>
            </w:r>
          </w:p>
        </w:tc>
        <w:tc>
          <w:tcPr>
            <w:tcW w:w="717" w:type="dxa"/>
            <w:hideMark/>
          </w:tcPr>
          <w:p w14:paraId="34B44DC8" w14:textId="77777777"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45</w:t>
            </w:r>
          </w:p>
        </w:tc>
        <w:tc>
          <w:tcPr>
            <w:tcW w:w="844" w:type="dxa"/>
            <w:hideMark/>
          </w:tcPr>
          <w:p w14:paraId="0418CAC0"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1.1.1.</w:t>
            </w:r>
          </w:p>
        </w:tc>
        <w:tc>
          <w:tcPr>
            <w:tcW w:w="850" w:type="dxa"/>
            <w:hideMark/>
          </w:tcPr>
          <w:p w14:paraId="4626DA1A"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6.3.1.</w:t>
            </w:r>
          </w:p>
        </w:tc>
        <w:tc>
          <w:tcPr>
            <w:tcW w:w="701" w:type="dxa"/>
            <w:hideMark/>
          </w:tcPr>
          <w:p w14:paraId="5B89F3AE"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1.1.</w:t>
            </w:r>
          </w:p>
        </w:tc>
        <w:tc>
          <w:tcPr>
            <w:tcW w:w="991" w:type="dxa"/>
            <w:hideMark/>
          </w:tcPr>
          <w:p w14:paraId="56564B0D"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6/6.3.</w:t>
            </w:r>
          </w:p>
        </w:tc>
        <w:tc>
          <w:tcPr>
            <w:tcW w:w="700" w:type="dxa"/>
            <w:hideMark/>
          </w:tcPr>
          <w:p w14:paraId="478A20B1" w14:textId="77777777"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1</w:t>
            </w:r>
          </w:p>
        </w:tc>
      </w:tr>
      <w:tr w:rsidR="00C56AA2" w:rsidRPr="0050740D" w14:paraId="6C81EEF6" w14:textId="77777777" w:rsidTr="005E1025">
        <w:trPr>
          <w:trHeight w:val="560"/>
        </w:trPr>
        <w:tc>
          <w:tcPr>
            <w:cnfStyle w:val="001000000000" w:firstRow="0" w:lastRow="0" w:firstColumn="1" w:lastColumn="0" w:oddVBand="0" w:evenVBand="0" w:oddHBand="0" w:evenHBand="0" w:firstRowFirstColumn="0" w:firstRowLastColumn="0" w:lastRowFirstColumn="0" w:lastRowLastColumn="0"/>
            <w:tcW w:w="692" w:type="dxa"/>
            <w:hideMark/>
          </w:tcPr>
          <w:p w14:paraId="55C1961A" w14:textId="77777777" w:rsidR="00C56AA2" w:rsidRPr="0050740D" w:rsidRDefault="00C56AA2" w:rsidP="00C56AA2">
            <w:pPr>
              <w:jc w:val="right"/>
              <w:rPr>
                <w:rFonts w:ascii="Calibri Light" w:hAnsi="Calibri Light"/>
                <w:color w:val="000000"/>
                <w:lang w:val="hr-HR" w:eastAsia="hr-HR"/>
              </w:rPr>
            </w:pPr>
            <w:r w:rsidRPr="0050740D">
              <w:rPr>
                <w:rFonts w:ascii="Calibri Light" w:hAnsi="Calibri Light"/>
                <w:color w:val="000000"/>
                <w:lang w:val="hr-HR" w:eastAsia="hr-HR"/>
              </w:rPr>
              <w:t>6</w:t>
            </w:r>
          </w:p>
        </w:tc>
        <w:tc>
          <w:tcPr>
            <w:tcW w:w="873" w:type="dxa"/>
            <w:hideMark/>
          </w:tcPr>
          <w:p w14:paraId="7EA84E97"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6A</w:t>
            </w:r>
          </w:p>
        </w:tc>
        <w:tc>
          <w:tcPr>
            <w:tcW w:w="4500" w:type="dxa"/>
            <w:hideMark/>
          </w:tcPr>
          <w:p w14:paraId="19DBED52"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Broj radnih mjesta stvorenih u projektima za koje je dodijeljena potpora</w:t>
            </w:r>
          </w:p>
        </w:tc>
        <w:tc>
          <w:tcPr>
            <w:tcW w:w="1310" w:type="dxa"/>
            <w:vAlign w:val="center"/>
            <w:hideMark/>
          </w:tcPr>
          <w:p w14:paraId="252C1D03" w14:textId="20B402CD"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Pr>
                <w:color w:val="000000"/>
              </w:rPr>
              <w:t>2</w:t>
            </w:r>
          </w:p>
        </w:tc>
        <w:tc>
          <w:tcPr>
            <w:tcW w:w="1409" w:type="dxa"/>
            <w:vAlign w:val="center"/>
            <w:hideMark/>
          </w:tcPr>
          <w:p w14:paraId="2861B4BD" w14:textId="768C4A10"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Pr>
                <w:color w:val="000000"/>
              </w:rPr>
              <w:t>3</w:t>
            </w:r>
          </w:p>
        </w:tc>
        <w:tc>
          <w:tcPr>
            <w:tcW w:w="1009" w:type="dxa"/>
            <w:hideMark/>
          </w:tcPr>
          <w:p w14:paraId="475F766D" w14:textId="77777777" w:rsidR="00C56AA2" w:rsidRPr="0050740D" w:rsidRDefault="00C56AA2" w:rsidP="00C56AA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0</w:t>
            </w:r>
          </w:p>
        </w:tc>
        <w:tc>
          <w:tcPr>
            <w:tcW w:w="717" w:type="dxa"/>
            <w:hideMark/>
          </w:tcPr>
          <w:p w14:paraId="344EFD2E" w14:textId="3522F28A" w:rsidR="00C56AA2" w:rsidRPr="0050740D" w:rsidRDefault="00FB6F35"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Pr>
                <w:rFonts w:ascii="Calibri Light" w:hAnsi="Calibri Light"/>
                <w:color w:val="000000"/>
                <w:lang w:val="hr-HR" w:eastAsia="hr-HR"/>
              </w:rPr>
              <w:t>1</w:t>
            </w:r>
          </w:p>
        </w:tc>
        <w:tc>
          <w:tcPr>
            <w:tcW w:w="844" w:type="dxa"/>
            <w:hideMark/>
          </w:tcPr>
          <w:p w14:paraId="55538F6C"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1.2.2.</w:t>
            </w:r>
          </w:p>
        </w:tc>
        <w:tc>
          <w:tcPr>
            <w:tcW w:w="850" w:type="dxa"/>
            <w:hideMark/>
          </w:tcPr>
          <w:p w14:paraId="01B2078B"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6.4.1.</w:t>
            </w:r>
          </w:p>
        </w:tc>
        <w:tc>
          <w:tcPr>
            <w:tcW w:w="701" w:type="dxa"/>
            <w:hideMark/>
          </w:tcPr>
          <w:p w14:paraId="25D802CA"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1.2.</w:t>
            </w:r>
          </w:p>
        </w:tc>
        <w:tc>
          <w:tcPr>
            <w:tcW w:w="991" w:type="dxa"/>
            <w:hideMark/>
          </w:tcPr>
          <w:p w14:paraId="6AEFC810"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6/6.4.</w:t>
            </w:r>
          </w:p>
        </w:tc>
        <w:tc>
          <w:tcPr>
            <w:tcW w:w="700" w:type="dxa"/>
            <w:hideMark/>
          </w:tcPr>
          <w:p w14:paraId="0BDB0600" w14:textId="77777777"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1</w:t>
            </w:r>
          </w:p>
        </w:tc>
      </w:tr>
      <w:tr w:rsidR="00C56AA2" w:rsidRPr="0050740D" w14:paraId="1DC08CB9" w14:textId="77777777" w:rsidTr="005E1025">
        <w:trPr>
          <w:trHeight w:val="840"/>
        </w:trPr>
        <w:tc>
          <w:tcPr>
            <w:cnfStyle w:val="001000000000" w:firstRow="0" w:lastRow="0" w:firstColumn="1" w:lastColumn="0" w:oddVBand="0" w:evenVBand="0" w:oddHBand="0" w:evenHBand="0" w:firstRowFirstColumn="0" w:firstRowLastColumn="0" w:lastRowFirstColumn="0" w:lastRowLastColumn="0"/>
            <w:tcW w:w="692" w:type="dxa"/>
            <w:hideMark/>
          </w:tcPr>
          <w:p w14:paraId="4FB93FB6" w14:textId="77777777" w:rsidR="00C56AA2" w:rsidRPr="0050740D" w:rsidRDefault="00C56AA2" w:rsidP="00C56AA2">
            <w:pPr>
              <w:jc w:val="right"/>
              <w:rPr>
                <w:rFonts w:ascii="Calibri Light" w:hAnsi="Calibri Light"/>
                <w:color w:val="000000"/>
                <w:lang w:val="hr-HR" w:eastAsia="hr-HR"/>
              </w:rPr>
            </w:pPr>
            <w:r w:rsidRPr="0050740D">
              <w:rPr>
                <w:rFonts w:ascii="Calibri Light" w:hAnsi="Calibri Light"/>
                <w:color w:val="000000"/>
                <w:lang w:val="hr-HR" w:eastAsia="hr-HR"/>
              </w:rPr>
              <w:t>6</w:t>
            </w:r>
          </w:p>
        </w:tc>
        <w:tc>
          <w:tcPr>
            <w:tcW w:w="873" w:type="dxa"/>
            <w:hideMark/>
          </w:tcPr>
          <w:p w14:paraId="10CE1C23"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6A</w:t>
            </w:r>
          </w:p>
        </w:tc>
        <w:tc>
          <w:tcPr>
            <w:tcW w:w="4500" w:type="dxa"/>
            <w:hideMark/>
          </w:tcPr>
          <w:p w14:paraId="4E1A1739"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 xml:space="preserve">Broj animacijskih aktivnosti LAG-a u svrhu promicanja društvene uključenosti, smanjenja siromaštva te jačanja diverzifikacije, razvoja malog poduzetništva i kreiranja radnih mjesta </w:t>
            </w:r>
          </w:p>
        </w:tc>
        <w:tc>
          <w:tcPr>
            <w:tcW w:w="1310" w:type="dxa"/>
            <w:noWrap/>
            <w:vAlign w:val="bottom"/>
            <w:hideMark/>
          </w:tcPr>
          <w:p w14:paraId="59F9BB80" w14:textId="004C030D"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color w:val="000000"/>
              </w:rPr>
              <w:t> </w:t>
            </w:r>
          </w:p>
        </w:tc>
        <w:tc>
          <w:tcPr>
            <w:tcW w:w="1409" w:type="dxa"/>
            <w:vAlign w:val="center"/>
            <w:hideMark/>
          </w:tcPr>
          <w:p w14:paraId="5C9AF683" w14:textId="14ABA917"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Pr>
                <w:color w:val="000000"/>
              </w:rPr>
              <w:t>4</w:t>
            </w:r>
          </w:p>
        </w:tc>
        <w:tc>
          <w:tcPr>
            <w:tcW w:w="1009" w:type="dxa"/>
            <w:hideMark/>
          </w:tcPr>
          <w:p w14:paraId="3FEFF7B3" w14:textId="77777777" w:rsidR="00C56AA2" w:rsidRPr="0050740D" w:rsidRDefault="00C56AA2" w:rsidP="00C56AA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0</w:t>
            </w:r>
          </w:p>
        </w:tc>
        <w:tc>
          <w:tcPr>
            <w:tcW w:w="717" w:type="dxa"/>
            <w:hideMark/>
          </w:tcPr>
          <w:p w14:paraId="73FE6E62" w14:textId="77777777"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2</w:t>
            </w:r>
          </w:p>
        </w:tc>
        <w:tc>
          <w:tcPr>
            <w:tcW w:w="844" w:type="dxa"/>
            <w:hideMark/>
          </w:tcPr>
          <w:p w14:paraId="02DD9613"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2.2.1.</w:t>
            </w:r>
          </w:p>
        </w:tc>
        <w:tc>
          <w:tcPr>
            <w:tcW w:w="850" w:type="dxa"/>
            <w:hideMark/>
          </w:tcPr>
          <w:p w14:paraId="09D2FCBF"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19.3.2.</w:t>
            </w:r>
          </w:p>
        </w:tc>
        <w:tc>
          <w:tcPr>
            <w:tcW w:w="701" w:type="dxa"/>
            <w:hideMark/>
          </w:tcPr>
          <w:p w14:paraId="7E36D472"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2.2.</w:t>
            </w:r>
          </w:p>
        </w:tc>
        <w:tc>
          <w:tcPr>
            <w:tcW w:w="991" w:type="dxa"/>
            <w:hideMark/>
          </w:tcPr>
          <w:p w14:paraId="18811EEE"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19/19.3.</w:t>
            </w:r>
          </w:p>
        </w:tc>
        <w:tc>
          <w:tcPr>
            <w:tcW w:w="700" w:type="dxa"/>
            <w:hideMark/>
          </w:tcPr>
          <w:p w14:paraId="2C8C4F07" w14:textId="77777777"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2</w:t>
            </w:r>
          </w:p>
        </w:tc>
      </w:tr>
      <w:tr w:rsidR="00C56AA2" w:rsidRPr="0050740D" w14:paraId="5F4F8DA0" w14:textId="77777777" w:rsidTr="005E1025">
        <w:trPr>
          <w:trHeight w:val="840"/>
        </w:trPr>
        <w:tc>
          <w:tcPr>
            <w:cnfStyle w:val="001000000000" w:firstRow="0" w:lastRow="0" w:firstColumn="1" w:lastColumn="0" w:oddVBand="0" w:evenVBand="0" w:oddHBand="0" w:evenHBand="0" w:firstRowFirstColumn="0" w:firstRowLastColumn="0" w:lastRowFirstColumn="0" w:lastRowLastColumn="0"/>
            <w:tcW w:w="692" w:type="dxa"/>
            <w:hideMark/>
          </w:tcPr>
          <w:p w14:paraId="7EE34C20" w14:textId="77777777" w:rsidR="00C56AA2" w:rsidRPr="0050740D" w:rsidRDefault="00C56AA2" w:rsidP="00C56AA2">
            <w:pPr>
              <w:jc w:val="right"/>
              <w:rPr>
                <w:rFonts w:ascii="Calibri Light" w:hAnsi="Calibri Light"/>
                <w:color w:val="000000"/>
                <w:lang w:val="hr-HR" w:eastAsia="hr-HR"/>
              </w:rPr>
            </w:pPr>
            <w:r w:rsidRPr="0050740D">
              <w:rPr>
                <w:rFonts w:ascii="Calibri Light" w:hAnsi="Calibri Light"/>
                <w:color w:val="000000"/>
                <w:lang w:val="hr-HR" w:eastAsia="hr-HR"/>
              </w:rPr>
              <w:t>6</w:t>
            </w:r>
          </w:p>
        </w:tc>
        <w:tc>
          <w:tcPr>
            <w:tcW w:w="873" w:type="dxa"/>
            <w:hideMark/>
          </w:tcPr>
          <w:p w14:paraId="70EC6D4B"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6A</w:t>
            </w:r>
          </w:p>
        </w:tc>
        <w:tc>
          <w:tcPr>
            <w:tcW w:w="4500" w:type="dxa"/>
            <w:hideMark/>
          </w:tcPr>
          <w:p w14:paraId="3929D83F"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 xml:space="preserve">Broj sudionika animacijskih aktivnosti LAG-a u svrhu promicanja društvene uključenosti, smanjenja siromaštva te jačanja diverzifikacije, razvoja malog poduzetništva i kreiranja radnih mjesta </w:t>
            </w:r>
          </w:p>
        </w:tc>
        <w:tc>
          <w:tcPr>
            <w:tcW w:w="1310" w:type="dxa"/>
            <w:noWrap/>
            <w:vAlign w:val="bottom"/>
            <w:hideMark/>
          </w:tcPr>
          <w:p w14:paraId="1559C86C" w14:textId="33FE530C"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Calibri"/>
                <w:color w:val="000000"/>
                <w:lang w:val="hr-HR" w:eastAsia="hr-HR"/>
              </w:rPr>
            </w:pPr>
            <w:r>
              <w:rPr>
                <w:color w:val="000000"/>
              </w:rPr>
              <w:t> </w:t>
            </w:r>
          </w:p>
        </w:tc>
        <w:tc>
          <w:tcPr>
            <w:tcW w:w="1409" w:type="dxa"/>
            <w:vAlign w:val="center"/>
            <w:hideMark/>
          </w:tcPr>
          <w:p w14:paraId="306AA16A" w14:textId="6193B061"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Pr>
                <w:color w:val="000000"/>
              </w:rPr>
              <w:t>106</w:t>
            </w:r>
          </w:p>
        </w:tc>
        <w:tc>
          <w:tcPr>
            <w:tcW w:w="1009" w:type="dxa"/>
            <w:hideMark/>
          </w:tcPr>
          <w:p w14:paraId="05BF329B" w14:textId="77777777" w:rsidR="00C56AA2" w:rsidRPr="0050740D" w:rsidRDefault="00C56AA2" w:rsidP="00C56AA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0</w:t>
            </w:r>
          </w:p>
        </w:tc>
        <w:tc>
          <w:tcPr>
            <w:tcW w:w="717" w:type="dxa"/>
            <w:hideMark/>
          </w:tcPr>
          <w:p w14:paraId="130528A5" w14:textId="77777777"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20</w:t>
            </w:r>
          </w:p>
        </w:tc>
        <w:tc>
          <w:tcPr>
            <w:tcW w:w="844" w:type="dxa"/>
            <w:hideMark/>
          </w:tcPr>
          <w:p w14:paraId="47F50E98"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2.2.1.</w:t>
            </w:r>
          </w:p>
        </w:tc>
        <w:tc>
          <w:tcPr>
            <w:tcW w:w="850" w:type="dxa"/>
            <w:hideMark/>
          </w:tcPr>
          <w:p w14:paraId="1F3DB017"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19.3.2.</w:t>
            </w:r>
          </w:p>
        </w:tc>
        <w:tc>
          <w:tcPr>
            <w:tcW w:w="701" w:type="dxa"/>
            <w:hideMark/>
          </w:tcPr>
          <w:p w14:paraId="1C993827"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2.2.</w:t>
            </w:r>
          </w:p>
        </w:tc>
        <w:tc>
          <w:tcPr>
            <w:tcW w:w="991" w:type="dxa"/>
            <w:hideMark/>
          </w:tcPr>
          <w:p w14:paraId="3D0BE2D2"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19/19.3.</w:t>
            </w:r>
          </w:p>
        </w:tc>
        <w:tc>
          <w:tcPr>
            <w:tcW w:w="700" w:type="dxa"/>
            <w:hideMark/>
          </w:tcPr>
          <w:p w14:paraId="0C09640A" w14:textId="77777777"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2</w:t>
            </w:r>
          </w:p>
        </w:tc>
      </w:tr>
      <w:tr w:rsidR="00C56AA2" w:rsidRPr="0050740D" w14:paraId="565D6620" w14:textId="77777777" w:rsidTr="005E1025">
        <w:trPr>
          <w:trHeight w:val="840"/>
        </w:trPr>
        <w:tc>
          <w:tcPr>
            <w:cnfStyle w:val="001000000000" w:firstRow="0" w:lastRow="0" w:firstColumn="1" w:lastColumn="0" w:oddVBand="0" w:evenVBand="0" w:oddHBand="0" w:evenHBand="0" w:firstRowFirstColumn="0" w:firstRowLastColumn="0" w:lastRowFirstColumn="0" w:lastRowLastColumn="0"/>
            <w:tcW w:w="692" w:type="dxa"/>
            <w:hideMark/>
          </w:tcPr>
          <w:p w14:paraId="09F92399" w14:textId="77777777" w:rsidR="00C56AA2" w:rsidRPr="0050740D" w:rsidRDefault="00C56AA2" w:rsidP="00C56AA2">
            <w:pPr>
              <w:jc w:val="right"/>
              <w:rPr>
                <w:rFonts w:ascii="Calibri Light" w:hAnsi="Calibri Light"/>
                <w:color w:val="000000"/>
                <w:lang w:val="hr-HR" w:eastAsia="hr-HR"/>
              </w:rPr>
            </w:pPr>
            <w:r w:rsidRPr="0050740D">
              <w:rPr>
                <w:rFonts w:ascii="Calibri Light" w:hAnsi="Calibri Light"/>
                <w:color w:val="000000"/>
                <w:lang w:val="hr-HR" w:eastAsia="hr-HR"/>
              </w:rPr>
              <w:t>6</w:t>
            </w:r>
          </w:p>
        </w:tc>
        <w:tc>
          <w:tcPr>
            <w:tcW w:w="873" w:type="dxa"/>
            <w:hideMark/>
          </w:tcPr>
          <w:p w14:paraId="35D74A59"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6A</w:t>
            </w:r>
          </w:p>
        </w:tc>
        <w:tc>
          <w:tcPr>
            <w:tcW w:w="4500" w:type="dxa"/>
            <w:hideMark/>
          </w:tcPr>
          <w:p w14:paraId="1F4C00CA"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Broj animacijskih aktivnosti LAG-a u svrhu promicanja društvene uključenosti, smanjenja siromaštva te jačanja diverzifikacije, razvoja malog poduzetništva i kreiranja radnih mjesta</w:t>
            </w:r>
          </w:p>
        </w:tc>
        <w:tc>
          <w:tcPr>
            <w:tcW w:w="1310" w:type="dxa"/>
            <w:vAlign w:val="center"/>
            <w:hideMark/>
          </w:tcPr>
          <w:p w14:paraId="41C711A9" w14:textId="1AC81FD4"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Pr>
                <w:color w:val="000000"/>
              </w:rPr>
              <w:t> </w:t>
            </w:r>
          </w:p>
        </w:tc>
        <w:tc>
          <w:tcPr>
            <w:tcW w:w="1409" w:type="dxa"/>
            <w:vAlign w:val="center"/>
            <w:hideMark/>
          </w:tcPr>
          <w:p w14:paraId="0CFD56CA" w14:textId="7CCD5E96"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Pr>
                <w:color w:val="000000"/>
              </w:rPr>
              <w:t>5</w:t>
            </w:r>
          </w:p>
        </w:tc>
        <w:tc>
          <w:tcPr>
            <w:tcW w:w="1009" w:type="dxa"/>
            <w:hideMark/>
          </w:tcPr>
          <w:p w14:paraId="6DF7476A" w14:textId="77777777" w:rsidR="00C56AA2" w:rsidRPr="0050740D" w:rsidRDefault="00C56AA2" w:rsidP="00C56AA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1</w:t>
            </w:r>
          </w:p>
        </w:tc>
        <w:tc>
          <w:tcPr>
            <w:tcW w:w="717" w:type="dxa"/>
            <w:hideMark/>
          </w:tcPr>
          <w:p w14:paraId="427BAB03" w14:textId="77777777"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4</w:t>
            </w:r>
          </w:p>
        </w:tc>
        <w:tc>
          <w:tcPr>
            <w:tcW w:w="844" w:type="dxa"/>
            <w:hideMark/>
          </w:tcPr>
          <w:p w14:paraId="1D5C7586"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2.2.2.</w:t>
            </w:r>
          </w:p>
        </w:tc>
        <w:tc>
          <w:tcPr>
            <w:tcW w:w="850" w:type="dxa"/>
            <w:hideMark/>
          </w:tcPr>
          <w:p w14:paraId="7F154A93"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19.4.1.</w:t>
            </w:r>
          </w:p>
        </w:tc>
        <w:tc>
          <w:tcPr>
            <w:tcW w:w="701" w:type="dxa"/>
            <w:hideMark/>
          </w:tcPr>
          <w:p w14:paraId="6EDAF2BE"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2.2.</w:t>
            </w:r>
          </w:p>
        </w:tc>
        <w:tc>
          <w:tcPr>
            <w:tcW w:w="991" w:type="dxa"/>
            <w:hideMark/>
          </w:tcPr>
          <w:p w14:paraId="609F6147"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19/19.4</w:t>
            </w:r>
          </w:p>
        </w:tc>
        <w:tc>
          <w:tcPr>
            <w:tcW w:w="700" w:type="dxa"/>
            <w:hideMark/>
          </w:tcPr>
          <w:p w14:paraId="5D63BD2E" w14:textId="77777777"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2</w:t>
            </w:r>
          </w:p>
        </w:tc>
      </w:tr>
      <w:tr w:rsidR="00C56AA2" w:rsidRPr="0050740D" w14:paraId="15C0F018" w14:textId="77777777" w:rsidTr="005E1025">
        <w:trPr>
          <w:trHeight w:val="840"/>
        </w:trPr>
        <w:tc>
          <w:tcPr>
            <w:cnfStyle w:val="001000000000" w:firstRow="0" w:lastRow="0" w:firstColumn="1" w:lastColumn="0" w:oddVBand="0" w:evenVBand="0" w:oddHBand="0" w:evenHBand="0" w:firstRowFirstColumn="0" w:firstRowLastColumn="0" w:lastRowFirstColumn="0" w:lastRowLastColumn="0"/>
            <w:tcW w:w="692" w:type="dxa"/>
            <w:hideMark/>
          </w:tcPr>
          <w:p w14:paraId="5823C05A" w14:textId="77777777" w:rsidR="00C56AA2" w:rsidRPr="0050740D" w:rsidRDefault="00C56AA2" w:rsidP="00C56AA2">
            <w:pPr>
              <w:jc w:val="right"/>
              <w:rPr>
                <w:rFonts w:ascii="Calibri Light" w:hAnsi="Calibri Light"/>
                <w:color w:val="000000"/>
                <w:lang w:val="hr-HR" w:eastAsia="hr-HR"/>
              </w:rPr>
            </w:pPr>
            <w:r w:rsidRPr="0050740D">
              <w:rPr>
                <w:rFonts w:ascii="Calibri Light" w:hAnsi="Calibri Light"/>
                <w:color w:val="000000"/>
                <w:lang w:val="hr-HR" w:eastAsia="hr-HR"/>
              </w:rPr>
              <w:t>6</w:t>
            </w:r>
          </w:p>
        </w:tc>
        <w:tc>
          <w:tcPr>
            <w:tcW w:w="873" w:type="dxa"/>
            <w:hideMark/>
          </w:tcPr>
          <w:p w14:paraId="6E9717A8"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6A</w:t>
            </w:r>
          </w:p>
        </w:tc>
        <w:tc>
          <w:tcPr>
            <w:tcW w:w="4500" w:type="dxa"/>
            <w:hideMark/>
          </w:tcPr>
          <w:p w14:paraId="35737581"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 xml:space="preserve">Broj sudionika animacijskih aktivnosti LAG-a u svrhu promicanja društvene uključenosti, smanjenja siromaštva te jačanja diverzifikacije, razvoja malog poduzetništva i kreiranja radnih mjesta </w:t>
            </w:r>
          </w:p>
        </w:tc>
        <w:tc>
          <w:tcPr>
            <w:tcW w:w="1310" w:type="dxa"/>
            <w:vAlign w:val="center"/>
            <w:hideMark/>
          </w:tcPr>
          <w:p w14:paraId="296F97E0" w14:textId="7D48495A"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Pr>
                <w:color w:val="000000"/>
              </w:rPr>
              <w:t> </w:t>
            </w:r>
          </w:p>
        </w:tc>
        <w:tc>
          <w:tcPr>
            <w:tcW w:w="1409" w:type="dxa"/>
            <w:vAlign w:val="center"/>
            <w:hideMark/>
          </w:tcPr>
          <w:p w14:paraId="39224730" w14:textId="786FA28C"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Pr>
                <w:color w:val="000000"/>
              </w:rPr>
              <w:t>40</w:t>
            </w:r>
          </w:p>
        </w:tc>
        <w:tc>
          <w:tcPr>
            <w:tcW w:w="1009" w:type="dxa"/>
            <w:hideMark/>
          </w:tcPr>
          <w:p w14:paraId="7311DBF8" w14:textId="77777777" w:rsidR="00C56AA2" w:rsidRPr="0050740D" w:rsidRDefault="00C56AA2" w:rsidP="00C56AA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10</w:t>
            </w:r>
          </w:p>
        </w:tc>
        <w:tc>
          <w:tcPr>
            <w:tcW w:w="717" w:type="dxa"/>
            <w:hideMark/>
          </w:tcPr>
          <w:p w14:paraId="0F30A9A4" w14:textId="77777777"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40</w:t>
            </w:r>
          </w:p>
        </w:tc>
        <w:tc>
          <w:tcPr>
            <w:tcW w:w="844" w:type="dxa"/>
            <w:hideMark/>
          </w:tcPr>
          <w:p w14:paraId="58E8A575"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2.2.2.</w:t>
            </w:r>
          </w:p>
        </w:tc>
        <w:tc>
          <w:tcPr>
            <w:tcW w:w="850" w:type="dxa"/>
            <w:hideMark/>
          </w:tcPr>
          <w:p w14:paraId="70207223"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19.4.1.</w:t>
            </w:r>
          </w:p>
        </w:tc>
        <w:tc>
          <w:tcPr>
            <w:tcW w:w="701" w:type="dxa"/>
            <w:hideMark/>
          </w:tcPr>
          <w:p w14:paraId="27C7937D"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2.2.</w:t>
            </w:r>
          </w:p>
        </w:tc>
        <w:tc>
          <w:tcPr>
            <w:tcW w:w="991" w:type="dxa"/>
            <w:hideMark/>
          </w:tcPr>
          <w:p w14:paraId="2E71F61B"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19/19.4</w:t>
            </w:r>
          </w:p>
        </w:tc>
        <w:tc>
          <w:tcPr>
            <w:tcW w:w="700" w:type="dxa"/>
            <w:hideMark/>
          </w:tcPr>
          <w:p w14:paraId="64FB3F86" w14:textId="77777777"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2</w:t>
            </w:r>
          </w:p>
        </w:tc>
      </w:tr>
      <w:tr w:rsidR="00C56AA2" w:rsidRPr="0050740D" w14:paraId="1E9103AB" w14:textId="77777777" w:rsidTr="005E1025">
        <w:trPr>
          <w:trHeight w:val="560"/>
        </w:trPr>
        <w:tc>
          <w:tcPr>
            <w:cnfStyle w:val="001000000000" w:firstRow="0" w:lastRow="0" w:firstColumn="1" w:lastColumn="0" w:oddVBand="0" w:evenVBand="0" w:oddHBand="0" w:evenHBand="0" w:firstRowFirstColumn="0" w:firstRowLastColumn="0" w:lastRowFirstColumn="0" w:lastRowLastColumn="0"/>
            <w:tcW w:w="692" w:type="dxa"/>
            <w:hideMark/>
          </w:tcPr>
          <w:p w14:paraId="25C7783A" w14:textId="77777777" w:rsidR="00C56AA2" w:rsidRPr="0050740D" w:rsidRDefault="00C56AA2" w:rsidP="00C56AA2">
            <w:pPr>
              <w:jc w:val="right"/>
              <w:rPr>
                <w:rFonts w:ascii="Calibri Light" w:hAnsi="Calibri Light"/>
                <w:color w:val="000000"/>
                <w:lang w:val="hr-HR" w:eastAsia="hr-HR"/>
              </w:rPr>
            </w:pPr>
            <w:r w:rsidRPr="0050740D">
              <w:rPr>
                <w:rFonts w:ascii="Calibri Light" w:hAnsi="Calibri Light"/>
                <w:color w:val="000000"/>
                <w:lang w:val="hr-HR" w:eastAsia="hr-HR"/>
              </w:rPr>
              <w:t>6</w:t>
            </w:r>
          </w:p>
        </w:tc>
        <w:tc>
          <w:tcPr>
            <w:tcW w:w="873" w:type="dxa"/>
            <w:hideMark/>
          </w:tcPr>
          <w:p w14:paraId="705C02B0"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6B</w:t>
            </w:r>
          </w:p>
        </w:tc>
        <w:tc>
          <w:tcPr>
            <w:tcW w:w="4500" w:type="dxa"/>
            <w:hideMark/>
          </w:tcPr>
          <w:p w14:paraId="14E00DEE"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 xml:space="preserve">Broj animacijskih aktivnosti usmjerenih poticanju lokalnog razvoja u ruralnim područjima  </w:t>
            </w:r>
          </w:p>
        </w:tc>
        <w:tc>
          <w:tcPr>
            <w:tcW w:w="1310" w:type="dxa"/>
            <w:vAlign w:val="center"/>
            <w:hideMark/>
          </w:tcPr>
          <w:p w14:paraId="72831DD4" w14:textId="15B71C7A"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Pr>
                <w:color w:val="000000"/>
              </w:rPr>
              <w:t> </w:t>
            </w:r>
          </w:p>
        </w:tc>
        <w:tc>
          <w:tcPr>
            <w:tcW w:w="1409" w:type="dxa"/>
            <w:vAlign w:val="center"/>
            <w:hideMark/>
          </w:tcPr>
          <w:p w14:paraId="2B1C3AF7" w14:textId="57AAB26C"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Pr>
                <w:color w:val="000000"/>
              </w:rPr>
              <w:t>92</w:t>
            </w:r>
          </w:p>
        </w:tc>
        <w:tc>
          <w:tcPr>
            <w:tcW w:w="1009" w:type="dxa"/>
            <w:hideMark/>
          </w:tcPr>
          <w:p w14:paraId="750ECD66" w14:textId="77777777" w:rsidR="00C56AA2" w:rsidRPr="0050740D" w:rsidRDefault="00C56AA2" w:rsidP="00C56AA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5</w:t>
            </w:r>
          </w:p>
        </w:tc>
        <w:tc>
          <w:tcPr>
            <w:tcW w:w="717" w:type="dxa"/>
            <w:hideMark/>
          </w:tcPr>
          <w:p w14:paraId="53EAC0AF" w14:textId="77777777"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15</w:t>
            </w:r>
          </w:p>
        </w:tc>
        <w:tc>
          <w:tcPr>
            <w:tcW w:w="844" w:type="dxa"/>
            <w:hideMark/>
          </w:tcPr>
          <w:p w14:paraId="6FEED283"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2.2.2.</w:t>
            </w:r>
          </w:p>
        </w:tc>
        <w:tc>
          <w:tcPr>
            <w:tcW w:w="850" w:type="dxa"/>
            <w:hideMark/>
          </w:tcPr>
          <w:p w14:paraId="380EDCBB"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19.4.1.</w:t>
            </w:r>
          </w:p>
        </w:tc>
        <w:tc>
          <w:tcPr>
            <w:tcW w:w="701" w:type="dxa"/>
            <w:hideMark/>
          </w:tcPr>
          <w:p w14:paraId="2D36D690"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2.2.</w:t>
            </w:r>
          </w:p>
        </w:tc>
        <w:tc>
          <w:tcPr>
            <w:tcW w:w="991" w:type="dxa"/>
            <w:hideMark/>
          </w:tcPr>
          <w:p w14:paraId="2BD229FB"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19/19.4</w:t>
            </w:r>
          </w:p>
        </w:tc>
        <w:tc>
          <w:tcPr>
            <w:tcW w:w="700" w:type="dxa"/>
            <w:hideMark/>
          </w:tcPr>
          <w:p w14:paraId="38A14997" w14:textId="77777777"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2</w:t>
            </w:r>
          </w:p>
        </w:tc>
      </w:tr>
      <w:tr w:rsidR="00C56AA2" w:rsidRPr="0050740D" w14:paraId="1283B283" w14:textId="77777777" w:rsidTr="005E1025">
        <w:trPr>
          <w:trHeight w:val="560"/>
        </w:trPr>
        <w:tc>
          <w:tcPr>
            <w:cnfStyle w:val="001000000000" w:firstRow="0" w:lastRow="0" w:firstColumn="1" w:lastColumn="0" w:oddVBand="0" w:evenVBand="0" w:oddHBand="0" w:evenHBand="0" w:firstRowFirstColumn="0" w:firstRowLastColumn="0" w:lastRowFirstColumn="0" w:lastRowLastColumn="0"/>
            <w:tcW w:w="692" w:type="dxa"/>
            <w:hideMark/>
          </w:tcPr>
          <w:p w14:paraId="3C467A7B" w14:textId="77777777" w:rsidR="00C56AA2" w:rsidRPr="0050740D" w:rsidRDefault="00C56AA2" w:rsidP="00C56AA2">
            <w:pPr>
              <w:jc w:val="right"/>
              <w:rPr>
                <w:rFonts w:ascii="Calibri Light" w:hAnsi="Calibri Light"/>
                <w:color w:val="000000"/>
                <w:lang w:val="hr-HR" w:eastAsia="hr-HR"/>
              </w:rPr>
            </w:pPr>
            <w:r w:rsidRPr="0050740D">
              <w:rPr>
                <w:rFonts w:ascii="Calibri Light" w:hAnsi="Calibri Light"/>
                <w:color w:val="000000"/>
                <w:lang w:val="hr-HR" w:eastAsia="hr-HR"/>
              </w:rPr>
              <w:t>6</w:t>
            </w:r>
          </w:p>
        </w:tc>
        <w:tc>
          <w:tcPr>
            <w:tcW w:w="873" w:type="dxa"/>
            <w:hideMark/>
          </w:tcPr>
          <w:p w14:paraId="76D5A5D5"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6B</w:t>
            </w:r>
          </w:p>
        </w:tc>
        <w:tc>
          <w:tcPr>
            <w:tcW w:w="4500" w:type="dxa"/>
            <w:hideMark/>
          </w:tcPr>
          <w:p w14:paraId="7D47E4D2"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 xml:space="preserve">Broj sudionika animacijskih aktivnosti usmjerenih poticanju lokalnog razvoja u ruralnim područjima </w:t>
            </w:r>
          </w:p>
        </w:tc>
        <w:tc>
          <w:tcPr>
            <w:tcW w:w="1310" w:type="dxa"/>
            <w:vAlign w:val="center"/>
            <w:hideMark/>
          </w:tcPr>
          <w:p w14:paraId="4A2243A6" w14:textId="2F282E65"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Pr>
                <w:color w:val="000000"/>
              </w:rPr>
              <w:t> </w:t>
            </w:r>
          </w:p>
        </w:tc>
        <w:tc>
          <w:tcPr>
            <w:tcW w:w="1409" w:type="dxa"/>
            <w:vAlign w:val="center"/>
            <w:hideMark/>
          </w:tcPr>
          <w:p w14:paraId="1F8A1EC8" w14:textId="7027861E"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Pr>
                <w:color w:val="000000"/>
              </w:rPr>
              <w:t>768</w:t>
            </w:r>
          </w:p>
        </w:tc>
        <w:tc>
          <w:tcPr>
            <w:tcW w:w="1009" w:type="dxa"/>
            <w:hideMark/>
          </w:tcPr>
          <w:p w14:paraId="10CBB294" w14:textId="77777777" w:rsidR="00C56AA2" w:rsidRPr="0050740D" w:rsidRDefault="00C56AA2" w:rsidP="00C56AA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50</w:t>
            </w:r>
          </w:p>
        </w:tc>
        <w:tc>
          <w:tcPr>
            <w:tcW w:w="717" w:type="dxa"/>
            <w:hideMark/>
          </w:tcPr>
          <w:p w14:paraId="718E9C06" w14:textId="77777777"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150</w:t>
            </w:r>
          </w:p>
        </w:tc>
        <w:tc>
          <w:tcPr>
            <w:tcW w:w="844" w:type="dxa"/>
            <w:hideMark/>
          </w:tcPr>
          <w:p w14:paraId="07047E3B"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2.2.2.</w:t>
            </w:r>
          </w:p>
        </w:tc>
        <w:tc>
          <w:tcPr>
            <w:tcW w:w="850" w:type="dxa"/>
            <w:hideMark/>
          </w:tcPr>
          <w:p w14:paraId="526B4E36"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19.4.1.</w:t>
            </w:r>
          </w:p>
        </w:tc>
        <w:tc>
          <w:tcPr>
            <w:tcW w:w="701" w:type="dxa"/>
            <w:hideMark/>
          </w:tcPr>
          <w:p w14:paraId="79A450F8"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2.2.</w:t>
            </w:r>
          </w:p>
        </w:tc>
        <w:tc>
          <w:tcPr>
            <w:tcW w:w="991" w:type="dxa"/>
            <w:hideMark/>
          </w:tcPr>
          <w:p w14:paraId="2FC334C1"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19/19.4</w:t>
            </w:r>
          </w:p>
        </w:tc>
        <w:tc>
          <w:tcPr>
            <w:tcW w:w="700" w:type="dxa"/>
            <w:hideMark/>
          </w:tcPr>
          <w:p w14:paraId="6ECB90EC" w14:textId="77777777"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2</w:t>
            </w:r>
          </w:p>
        </w:tc>
      </w:tr>
      <w:tr w:rsidR="00C56AA2" w:rsidRPr="0050740D" w14:paraId="4B862010" w14:textId="77777777" w:rsidTr="005E1025">
        <w:trPr>
          <w:trHeight w:val="551"/>
        </w:trPr>
        <w:tc>
          <w:tcPr>
            <w:cnfStyle w:val="001000000000" w:firstRow="0" w:lastRow="0" w:firstColumn="1" w:lastColumn="0" w:oddVBand="0" w:evenVBand="0" w:oddHBand="0" w:evenHBand="0" w:firstRowFirstColumn="0" w:firstRowLastColumn="0" w:lastRowFirstColumn="0" w:lastRowLastColumn="0"/>
            <w:tcW w:w="692" w:type="dxa"/>
            <w:hideMark/>
          </w:tcPr>
          <w:p w14:paraId="6163F9F8" w14:textId="77777777" w:rsidR="00C56AA2" w:rsidRPr="0050740D" w:rsidRDefault="00C56AA2" w:rsidP="00C56AA2">
            <w:pPr>
              <w:jc w:val="right"/>
              <w:rPr>
                <w:rFonts w:ascii="Calibri Light" w:hAnsi="Calibri Light"/>
                <w:color w:val="000000"/>
                <w:lang w:val="hr-HR" w:eastAsia="hr-HR"/>
              </w:rPr>
            </w:pPr>
            <w:r w:rsidRPr="0050740D">
              <w:rPr>
                <w:rFonts w:ascii="Calibri Light" w:hAnsi="Calibri Light"/>
                <w:color w:val="000000"/>
                <w:lang w:val="hr-HR" w:eastAsia="hr-HR"/>
              </w:rPr>
              <w:t>6</w:t>
            </w:r>
          </w:p>
        </w:tc>
        <w:tc>
          <w:tcPr>
            <w:tcW w:w="873" w:type="dxa"/>
            <w:hideMark/>
          </w:tcPr>
          <w:p w14:paraId="537989A4"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6B*</w:t>
            </w:r>
          </w:p>
        </w:tc>
        <w:tc>
          <w:tcPr>
            <w:tcW w:w="4500" w:type="dxa"/>
            <w:hideMark/>
          </w:tcPr>
          <w:p w14:paraId="78A23DA7"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Postotak ruralnog stanovništva koje ima koristi od poboljšanih usluga/infrastruktura</w:t>
            </w:r>
          </w:p>
        </w:tc>
        <w:tc>
          <w:tcPr>
            <w:tcW w:w="1310" w:type="dxa"/>
            <w:vAlign w:val="center"/>
            <w:hideMark/>
          </w:tcPr>
          <w:p w14:paraId="03243126" w14:textId="1C4A5332"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Pr>
                <w:color w:val="000000"/>
              </w:rPr>
              <w:t>3,32%</w:t>
            </w:r>
          </w:p>
        </w:tc>
        <w:tc>
          <w:tcPr>
            <w:tcW w:w="1409" w:type="dxa"/>
            <w:vAlign w:val="center"/>
            <w:hideMark/>
          </w:tcPr>
          <w:p w14:paraId="1E7E2D7D" w14:textId="3FA0D72D"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Pr>
                <w:color w:val="000000"/>
              </w:rPr>
              <w:t>8,72%</w:t>
            </w:r>
          </w:p>
        </w:tc>
        <w:tc>
          <w:tcPr>
            <w:tcW w:w="1009" w:type="dxa"/>
            <w:hideMark/>
          </w:tcPr>
          <w:p w14:paraId="69A3CE1B" w14:textId="77777777"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15</w:t>
            </w:r>
          </w:p>
        </w:tc>
        <w:tc>
          <w:tcPr>
            <w:tcW w:w="717" w:type="dxa"/>
            <w:hideMark/>
          </w:tcPr>
          <w:p w14:paraId="4C26CD68" w14:textId="77777777"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15</w:t>
            </w:r>
          </w:p>
        </w:tc>
        <w:tc>
          <w:tcPr>
            <w:tcW w:w="844" w:type="dxa"/>
            <w:hideMark/>
          </w:tcPr>
          <w:p w14:paraId="07A2E254"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2.1.1.</w:t>
            </w:r>
          </w:p>
        </w:tc>
        <w:tc>
          <w:tcPr>
            <w:tcW w:w="850" w:type="dxa"/>
            <w:hideMark/>
          </w:tcPr>
          <w:p w14:paraId="0ED1784D"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7.4.1.</w:t>
            </w:r>
          </w:p>
        </w:tc>
        <w:tc>
          <w:tcPr>
            <w:tcW w:w="701" w:type="dxa"/>
            <w:hideMark/>
          </w:tcPr>
          <w:p w14:paraId="1500D5E7"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2.1.</w:t>
            </w:r>
          </w:p>
        </w:tc>
        <w:tc>
          <w:tcPr>
            <w:tcW w:w="991" w:type="dxa"/>
            <w:hideMark/>
          </w:tcPr>
          <w:p w14:paraId="5C1AADAC" w14:textId="77777777" w:rsidR="00C56AA2" w:rsidRPr="0050740D" w:rsidRDefault="00C56AA2" w:rsidP="00C56AA2">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7/7.4.</w:t>
            </w:r>
          </w:p>
        </w:tc>
        <w:tc>
          <w:tcPr>
            <w:tcW w:w="700" w:type="dxa"/>
            <w:hideMark/>
          </w:tcPr>
          <w:p w14:paraId="06858684" w14:textId="77777777" w:rsidR="00C56AA2" w:rsidRPr="0050740D" w:rsidRDefault="00C56AA2" w:rsidP="00C56AA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lang w:val="hr-HR" w:eastAsia="hr-HR"/>
              </w:rPr>
            </w:pPr>
            <w:r w:rsidRPr="0050740D">
              <w:rPr>
                <w:rFonts w:ascii="Calibri Light" w:hAnsi="Calibri Light"/>
                <w:color w:val="000000"/>
                <w:lang w:val="hr-HR" w:eastAsia="hr-HR"/>
              </w:rPr>
              <w:t>2</w:t>
            </w:r>
          </w:p>
        </w:tc>
      </w:tr>
    </w:tbl>
    <w:p w14:paraId="1EAFBBE0" w14:textId="77777777" w:rsidR="00A32426" w:rsidRPr="0050740D" w:rsidRDefault="00A32426" w:rsidP="009E6D21">
      <w:pPr>
        <w:pStyle w:val="Bezproreda"/>
        <w:spacing w:line="360" w:lineRule="auto"/>
        <w:jc w:val="center"/>
        <w:rPr>
          <w:rFonts w:ascii="Calibri Light" w:hAnsi="Calibri Light" w:cs="Calibri Light"/>
          <w:i/>
          <w:iCs/>
          <w:sz w:val="20"/>
          <w:szCs w:val="20"/>
        </w:rPr>
      </w:pPr>
    </w:p>
    <w:p w14:paraId="3D52FD32" w14:textId="6000EDCD" w:rsidR="009A2097" w:rsidRPr="0050740D" w:rsidRDefault="009E6D21" w:rsidP="009E6D21">
      <w:pPr>
        <w:pStyle w:val="Bezproreda"/>
        <w:spacing w:line="360" w:lineRule="auto"/>
        <w:jc w:val="center"/>
        <w:rPr>
          <w:rFonts w:ascii="Calibri Light" w:hAnsi="Calibri Light" w:cs="Calibri Light"/>
          <w:sz w:val="24"/>
          <w:szCs w:val="24"/>
        </w:rPr>
        <w:sectPr w:rsidR="009A2097" w:rsidRPr="0050740D" w:rsidSect="003E3C41">
          <w:pgSz w:w="16840" w:h="11910" w:orient="landscape"/>
          <w:pgMar w:top="1417" w:right="1417" w:bottom="1417" w:left="1417" w:header="0" w:footer="1002" w:gutter="0"/>
          <w:cols w:space="720"/>
          <w:docGrid w:linePitch="299"/>
        </w:sectPr>
      </w:pPr>
      <w:r w:rsidRPr="0050740D">
        <w:rPr>
          <w:rFonts w:ascii="Calibri Light" w:hAnsi="Calibri Light" w:cs="Calibri Light"/>
          <w:i/>
          <w:iCs/>
          <w:sz w:val="20"/>
          <w:szCs w:val="20"/>
        </w:rPr>
        <w:t xml:space="preserve">Izvor: Stručna služba LAG-a SAVA, </w:t>
      </w:r>
      <w:r w:rsidR="00A26635" w:rsidRPr="0050740D">
        <w:rPr>
          <w:rFonts w:ascii="Calibri Light" w:hAnsi="Calibri Light" w:cs="Calibri Light"/>
          <w:i/>
          <w:iCs/>
          <w:sz w:val="20"/>
          <w:szCs w:val="20"/>
        </w:rPr>
        <w:t>prosinac 2021</w:t>
      </w:r>
      <w:r w:rsidRPr="0050740D">
        <w:rPr>
          <w:rFonts w:ascii="Calibri Light" w:hAnsi="Calibri Light" w:cs="Calibri Light"/>
          <w:i/>
          <w:iCs/>
          <w:sz w:val="24"/>
          <w:szCs w:val="24"/>
        </w:rPr>
        <w:t>.</w:t>
      </w:r>
      <w:r w:rsidRPr="00960765">
        <w:rPr>
          <w:rFonts w:ascii="Calibri Light" w:hAnsi="Calibri Light" w:cs="Calibri Light"/>
          <w:i/>
          <w:iCs/>
          <w:sz w:val="20"/>
          <w:szCs w:val="20"/>
        </w:rPr>
        <w:t xml:space="preserve"> godine</w:t>
      </w:r>
    </w:p>
    <w:p w14:paraId="7F22C8D0" w14:textId="747EBE2F" w:rsidR="009A2097" w:rsidRPr="0050740D" w:rsidRDefault="009A2097" w:rsidP="004A62B4">
      <w:pPr>
        <w:pStyle w:val="Bezproreda"/>
        <w:spacing w:line="360" w:lineRule="auto"/>
        <w:jc w:val="both"/>
        <w:rPr>
          <w:rFonts w:ascii="Calibri Light" w:hAnsi="Calibri Light" w:cs="Calibri Light"/>
          <w:sz w:val="24"/>
          <w:szCs w:val="24"/>
        </w:rPr>
      </w:pPr>
    </w:p>
    <w:p w14:paraId="47A20986" w14:textId="353A55F1" w:rsidR="002C1579" w:rsidRPr="0050740D" w:rsidRDefault="00D61BB5" w:rsidP="00D61BB5">
      <w:pPr>
        <w:pStyle w:val="Naslov2"/>
        <w:rPr>
          <w:bCs w:val="0"/>
        </w:rPr>
      </w:pPr>
      <w:bookmarkStart w:id="36" w:name="_Toc163556566"/>
      <w:r w:rsidRPr="0050740D">
        <w:rPr>
          <w:bCs w:val="0"/>
        </w:rPr>
        <w:t xml:space="preserve">7.3. </w:t>
      </w:r>
      <w:r w:rsidR="000F441F" w:rsidRPr="0050740D">
        <w:rPr>
          <w:bCs w:val="0"/>
        </w:rPr>
        <w:t>DODATNI POKAZATELJI PROVEDBE I POSTIZANJA</w:t>
      </w:r>
      <w:r w:rsidR="000F441F" w:rsidRPr="0050740D">
        <w:rPr>
          <w:bCs w:val="0"/>
          <w:spacing w:val="-18"/>
        </w:rPr>
        <w:t xml:space="preserve"> </w:t>
      </w:r>
      <w:r w:rsidR="000F441F" w:rsidRPr="0050740D">
        <w:rPr>
          <w:bCs w:val="0"/>
        </w:rPr>
        <w:t>REZULTATA</w:t>
      </w:r>
      <w:bookmarkEnd w:id="36"/>
    </w:p>
    <w:p w14:paraId="4C7BC73E" w14:textId="77777777" w:rsidR="009E6D21" w:rsidRPr="0050740D" w:rsidRDefault="009E6D21" w:rsidP="00D61BB5">
      <w:pPr>
        <w:pStyle w:val="Naslov2"/>
        <w:rPr>
          <w:bCs w:val="0"/>
        </w:rPr>
      </w:pPr>
    </w:p>
    <w:p w14:paraId="47A20987" w14:textId="120CCD46" w:rsidR="002C1579" w:rsidRPr="0050740D" w:rsidRDefault="009A2097" w:rsidP="009E6D21">
      <w:pPr>
        <w:pStyle w:val="Bezproreda"/>
        <w:numPr>
          <w:ilvl w:val="0"/>
          <w:numId w:val="31"/>
        </w:numPr>
        <w:spacing w:line="360" w:lineRule="auto"/>
        <w:jc w:val="both"/>
        <w:rPr>
          <w:rFonts w:ascii="Calibri Light" w:hAnsi="Calibri Light" w:cs="Calibri Light"/>
          <w:sz w:val="24"/>
          <w:szCs w:val="24"/>
        </w:rPr>
      </w:pPr>
      <w:r w:rsidRPr="0050740D">
        <w:rPr>
          <w:rFonts w:ascii="Calibri Light" w:hAnsi="Calibri Light" w:cs="Calibri Light"/>
          <w:sz w:val="24"/>
          <w:szCs w:val="24"/>
        </w:rPr>
        <w:t>u 2017</w:t>
      </w:r>
      <w:r w:rsidR="002A4A65" w:rsidRPr="0050740D">
        <w:rPr>
          <w:rFonts w:ascii="Calibri Light" w:hAnsi="Calibri Light" w:cs="Calibri Light"/>
          <w:sz w:val="24"/>
          <w:szCs w:val="24"/>
        </w:rPr>
        <w:t>.</w:t>
      </w:r>
      <w:r w:rsidRPr="0050740D">
        <w:rPr>
          <w:rFonts w:ascii="Calibri Light" w:hAnsi="Calibri Light" w:cs="Calibri Light"/>
          <w:sz w:val="24"/>
          <w:szCs w:val="24"/>
        </w:rPr>
        <w:t xml:space="preserve"> godni zavedeno je ukupno 105 aktivnosti koje se odnose na sastanke, konferencije, edukacije, održavanje Upravnog odbora i Skupštine</w:t>
      </w:r>
      <w:r w:rsidR="002A4A65" w:rsidRPr="0050740D">
        <w:rPr>
          <w:rFonts w:ascii="Calibri Light" w:hAnsi="Calibri Light" w:cs="Calibri Light"/>
          <w:sz w:val="24"/>
          <w:szCs w:val="24"/>
        </w:rPr>
        <w:t xml:space="preserve">. Troškovi u 2017. godni financirani su iz APPRRR-a, vlastitih sredstava i Natječaja Zagrebačke županije, </w:t>
      </w:r>
    </w:p>
    <w:p w14:paraId="75C9455C" w14:textId="102B9E72" w:rsidR="002A4A65" w:rsidRPr="0050740D" w:rsidRDefault="002A4A65" w:rsidP="009E6D21">
      <w:pPr>
        <w:pStyle w:val="Bezproreda"/>
        <w:numPr>
          <w:ilvl w:val="0"/>
          <w:numId w:val="31"/>
        </w:numPr>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u 2018. godni zavedeno je ukupno 85 aktivnosti koje se odnose na sastanke, konferencije, edukacije, održavanje Upravnog odbora i Skupštine. Troškovi u 2018. godni financirani su iz APPRRR-a, vlastitih sredstava i Europskog socijalnog fonda, </w:t>
      </w:r>
    </w:p>
    <w:p w14:paraId="33668C44" w14:textId="746A2EBD" w:rsidR="002A4A65" w:rsidRPr="0050740D" w:rsidRDefault="002A4A65" w:rsidP="009E6D21">
      <w:pPr>
        <w:pStyle w:val="Bezproreda"/>
        <w:numPr>
          <w:ilvl w:val="0"/>
          <w:numId w:val="31"/>
        </w:numPr>
        <w:spacing w:line="360" w:lineRule="auto"/>
        <w:jc w:val="both"/>
        <w:rPr>
          <w:rFonts w:ascii="Calibri Light" w:hAnsi="Calibri Light" w:cs="Calibri Light"/>
          <w:sz w:val="24"/>
          <w:szCs w:val="24"/>
        </w:rPr>
      </w:pPr>
      <w:r w:rsidRPr="0050740D">
        <w:rPr>
          <w:rFonts w:ascii="Calibri Light" w:hAnsi="Calibri Light" w:cs="Calibri Light"/>
          <w:sz w:val="24"/>
          <w:szCs w:val="24"/>
        </w:rPr>
        <w:t>u 2019. godni zavedeno je ukupno 138 aktivnosti koje se odnose na sastanke, konferencije, edukacije, održavanje Upravnog odbora i Skupštine. Troškovi u 2019. godni financirani su iz APPRRR-a, vlastitih sredstava i Europskog socijalnog fonda, Agencije za elektroničke medije, Erasmus +, Mreže za ruralni razvoj i Zagrebačke županije,</w:t>
      </w:r>
    </w:p>
    <w:p w14:paraId="4933DCAE" w14:textId="3AB1F128" w:rsidR="002A4A65" w:rsidRPr="0050740D" w:rsidRDefault="002A4A65" w:rsidP="009E6D21">
      <w:pPr>
        <w:pStyle w:val="Bezproreda"/>
        <w:numPr>
          <w:ilvl w:val="0"/>
          <w:numId w:val="31"/>
        </w:numPr>
        <w:spacing w:line="360" w:lineRule="auto"/>
        <w:jc w:val="both"/>
        <w:rPr>
          <w:rFonts w:ascii="Calibri Light" w:hAnsi="Calibri Light" w:cs="Calibri Light"/>
          <w:sz w:val="24"/>
          <w:szCs w:val="24"/>
        </w:rPr>
      </w:pPr>
      <w:r w:rsidRPr="0050740D">
        <w:rPr>
          <w:rFonts w:ascii="Calibri Light" w:hAnsi="Calibri Light" w:cs="Calibri Light"/>
          <w:sz w:val="24"/>
          <w:szCs w:val="24"/>
        </w:rPr>
        <w:t>u 2020. godni zavedene su ukupno 42 aktivnosti koje se odnose na sastanke, konferencije, edukacije, održavanje Upravnog odbora i Skupštine. Troškovi u 2020. godni financirani su iz APPRRR-a, vlastitih sredstava</w:t>
      </w:r>
      <w:r w:rsidR="00517BE3">
        <w:rPr>
          <w:rFonts w:ascii="Calibri Light" w:hAnsi="Calibri Light" w:cs="Calibri Light"/>
          <w:sz w:val="24"/>
          <w:szCs w:val="24"/>
        </w:rPr>
        <w:t xml:space="preserve">, </w:t>
      </w:r>
      <w:r w:rsidRPr="0050740D">
        <w:rPr>
          <w:rFonts w:ascii="Calibri Light" w:hAnsi="Calibri Light" w:cs="Calibri Light"/>
          <w:sz w:val="24"/>
          <w:szCs w:val="24"/>
        </w:rPr>
        <w:t>Erasmus</w:t>
      </w:r>
      <w:r w:rsidR="00517BE3">
        <w:rPr>
          <w:rFonts w:ascii="Calibri Light" w:hAnsi="Calibri Light" w:cs="Calibri Light"/>
          <w:sz w:val="24"/>
          <w:szCs w:val="24"/>
        </w:rPr>
        <w:t>a, Agencije za elektroničke medije</w:t>
      </w:r>
      <w:r w:rsidR="0092395E">
        <w:rPr>
          <w:rFonts w:ascii="Calibri Light" w:hAnsi="Calibri Light" w:cs="Calibri Light"/>
          <w:sz w:val="24"/>
          <w:szCs w:val="24"/>
        </w:rPr>
        <w:t xml:space="preserve"> i </w:t>
      </w:r>
      <w:r w:rsidR="00517BE3">
        <w:rPr>
          <w:rFonts w:ascii="Calibri Light" w:hAnsi="Calibri Light" w:cs="Calibri Light"/>
          <w:sz w:val="24"/>
          <w:szCs w:val="24"/>
        </w:rPr>
        <w:t>Agencije za mobilnost</w:t>
      </w:r>
      <w:r w:rsidRPr="0050740D">
        <w:rPr>
          <w:rFonts w:ascii="Calibri Light" w:hAnsi="Calibri Light" w:cs="Calibri Light"/>
          <w:sz w:val="24"/>
          <w:szCs w:val="24"/>
        </w:rPr>
        <w:t>.</w:t>
      </w:r>
    </w:p>
    <w:p w14:paraId="47F637AA" w14:textId="1C0A855F" w:rsidR="001433B6" w:rsidRDefault="001433B6" w:rsidP="001433B6">
      <w:pPr>
        <w:pStyle w:val="Bezproreda"/>
        <w:numPr>
          <w:ilvl w:val="0"/>
          <w:numId w:val="31"/>
        </w:numPr>
        <w:spacing w:line="360" w:lineRule="auto"/>
        <w:jc w:val="both"/>
        <w:rPr>
          <w:rFonts w:ascii="Calibri Light" w:hAnsi="Calibri Light" w:cs="Calibri Light"/>
          <w:sz w:val="24"/>
          <w:szCs w:val="24"/>
        </w:rPr>
      </w:pPr>
      <w:r w:rsidRPr="0050740D">
        <w:rPr>
          <w:rFonts w:ascii="Calibri Light" w:hAnsi="Calibri Light" w:cs="Calibri Light"/>
          <w:sz w:val="24"/>
          <w:szCs w:val="24"/>
        </w:rPr>
        <w:t>U 2021. godni zavedeno je 50 aktivnosti koje se odnose na sastanke, konferencije, edukacije, studijsko putovanje i kontrole na terenu. . Troškovi u 2021. godni financirani su iz APPRRR-a i vlastitih sredstava.</w:t>
      </w:r>
    </w:p>
    <w:p w14:paraId="1A1563A2" w14:textId="29D3F672" w:rsidR="00C56AA2" w:rsidRDefault="00C56AA2" w:rsidP="00C56AA2">
      <w:pPr>
        <w:pStyle w:val="Bezproreda"/>
        <w:numPr>
          <w:ilvl w:val="0"/>
          <w:numId w:val="31"/>
        </w:numPr>
        <w:spacing w:line="360" w:lineRule="auto"/>
        <w:jc w:val="both"/>
        <w:rPr>
          <w:rFonts w:ascii="Calibri Light" w:hAnsi="Calibri Light" w:cs="Calibri Light"/>
          <w:sz w:val="24"/>
          <w:szCs w:val="24"/>
        </w:rPr>
      </w:pPr>
      <w:r w:rsidRPr="0050740D">
        <w:rPr>
          <w:rFonts w:ascii="Calibri Light" w:hAnsi="Calibri Light" w:cs="Calibri Light"/>
          <w:sz w:val="24"/>
          <w:szCs w:val="24"/>
        </w:rPr>
        <w:t>U 202</w:t>
      </w:r>
      <w:r>
        <w:rPr>
          <w:rFonts w:ascii="Calibri Light" w:hAnsi="Calibri Light" w:cs="Calibri Light"/>
          <w:sz w:val="24"/>
          <w:szCs w:val="24"/>
        </w:rPr>
        <w:t>2</w:t>
      </w:r>
      <w:r w:rsidRPr="0050740D">
        <w:rPr>
          <w:rFonts w:ascii="Calibri Light" w:hAnsi="Calibri Light" w:cs="Calibri Light"/>
          <w:sz w:val="24"/>
          <w:szCs w:val="24"/>
        </w:rPr>
        <w:t xml:space="preserve">. godni zavedeno je </w:t>
      </w:r>
      <w:r w:rsidR="00B72769">
        <w:rPr>
          <w:rFonts w:ascii="Calibri Light" w:hAnsi="Calibri Light" w:cs="Calibri Light"/>
          <w:sz w:val="24"/>
          <w:szCs w:val="24"/>
        </w:rPr>
        <w:t>77</w:t>
      </w:r>
      <w:r w:rsidRPr="0050740D">
        <w:rPr>
          <w:rFonts w:ascii="Calibri Light" w:hAnsi="Calibri Light" w:cs="Calibri Light"/>
          <w:sz w:val="24"/>
          <w:szCs w:val="24"/>
        </w:rPr>
        <w:t xml:space="preserve"> aktivnosti koje se odnose na sastanke, konferencije, edukacije, studijsko putovanje i kontrole na terenu. . Troškovi u 202</w:t>
      </w:r>
      <w:r w:rsidR="00B72769">
        <w:rPr>
          <w:rFonts w:ascii="Calibri Light" w:hAnsi="Calibri Light" w:cs="Calibri Light"/>
          <w:sz w:val="24"/>
          <w:szCs w:val="24"/>
        </w:rPr>
        <w:t>2</w:t>
      </w:r>
      <w:r w:rsidRPr="0050740D">
        <w:rPr>
          <w:rFonts w:ascii="Calibri Light" w:hAnsi="Calibri Light" w:cs="Calibri Light"/>
          <w:sz w:val="24"/>
          <w:szCs w:val="24"/>
        </w:rPr>
        <w:t>. godni financirani su iz APPRRR-a</w:t>
      </w:r>
      <w:r w:rsidR="00517BE3">
        <w:rPr>
          <w:rFonts w:ascii="Calibri Light" w:hAnsi="Calibri Light" w:cs="Calibri Light"/>
          <w:sz w:val="24"/>
          <w:szCs w:val="24"/>
        </w:rPr>
        <w:t>, Erasmus projekta</w:t>
      </w:r>
      <w:r w:rsidRPr="0050740D">
        <w:rPr>
          <w:rFonts w:ascii="Calibri Light" w:hAnsi="Calibri Light" w:cs="Calibri Light"/>
          <w:sz w:val="24"/>
          <w:szCs w:val="24"/>
        </w:rPr>
        <w:t>i vlastitih sredstava.</w:t>
      </w:r>
    </w:p>
    <w:p w14:paraId="16E1F10D" w14:textId="6DEE8113" w:rsidR="00C56AA2" w:rsidRDefault="00C56AA2" w:rsidP="00C56AA2">
      <w:pPr>
        <w:pStyle w:val="Bezproreda"/>
        <w:numPr>
          <w:ilvl w:val="0"/>
          <w:numId w:val="31"/>
        </w:numPr>
        <w:spacing w:line="360" w:lineRule="auto"/>
        <w:jc w:val="both"/>
        <w:rPr>
          <w:rFonts w:ascii="Calibri Light" w:hAnsi="Calibri Light" w:cs="Calibri Light"/>
          <w:sz w:val="24"/>
          <w:szCs w:val="24"/>
        </w:rPr>
      </w:pPr>
      <w:r w:rsidRPr="0050740D">
        <w:rPr>
          <w:rFonts w:ascii="Calibri Light" w:hAnsi="Calibri Light" w:cs="Calibri Light"/>
          <w:sz w:val="24"/>
          <w:szCs w:val="24"/>
        </w:rPr>
        <w:t>U 202</w:t>
      </w:r>
      <w:r w:rsidR="00F742D0">
        <w:rPr>
          <w:rFonts w:ascii="Calibri Light" w:hAnsi="Calibri Light" w:cs="Calibri Light"/>
          <w:sz w:val="24"/>
          <w:szCs w:val="24"/>
        </w:rPr>
        <w:t>3</w:t>
      </w:r>
      <w:r w:rsidRPr="0050740D">
        <w:rPr>
          <w:rFonts w:ascii="Calibri Light" w:hAnsi="Calibri Light" w:cs="Calibri Light"/>
          <w:sz w:val="24"/>
          <w:szCs w:val="24"/>
        </w:rPr>
        <w:t xml:space="preserve">. godni </w:t>
      </w:r>
      <w:r w:rsidR="00B72769">
        <w:rPr>
          <w:rFonts w:ascii="Calibri Light" w:hAnsi="Calibri Light" w:cs="Calibri Light"/>
          <w:sz w:val="24"/>
          <w:szCs w:val="24"/>
        </w:rPr>
        <w:t>zavedena je 61</w:t>
      </w:r>
      <w:r w:rsidRPr="0050740D">
        <w:rPr>
          <w:rFonts w:ascii="Calibri Light" w:hAnsi="Calibri Light" w:cs="Calibri Light"/>
          <w:sz w:val="24"/>
          <w:szCs w:val="24"/>
        </w:rPr>
        <w:t xml:space="preserve"> aktivnosti koje se odnose na sastanke, konferencije, edukacije, studijsko putovanje i kontrole na terenu. . Troškovi u 202</w:t>
      </w:r>
      <w:r w:rsidR="002F404E">
        <w:rPr>
          <w:rFonts w:ascii="Calibri Light" w:hAnsi="Calibri Light" w:cs="Calibri Light"/>
          <w:sz w:val="24"/>
          <w:szCs w:val="24"/>
        </w:rPr>
        <w:t>3</w:t>
      </w:r>
      <w:r w:rsidRPr="0050740D">
        <w:rPr>
          <w:rFonts w:ascii="Calibri Light" w:hAnsi="Calibri Light" w:cs="Calibri Light"/>
          <w:sz w:val="24"/>
          <w:szCs w:val="24"/>
        </w:rPr>
        <w:t>. godni financirani su iz APPRRR-a</w:t>
      </w:r>
      <w:r w:rsidR="00517BE3">
        <w:rPr>
          <w:rFonts w:ascii="Calibri Light" w:hAnsi="Calibri Light" w:cs="Calibri Light"/>
          <w:sz w:val="24"/>
          <w:szCs w:val="24"/>
        </w:rPr>
        <w:t>, Zagrebačke Županije, Projekta Renoverty</w:t>
      </w:r>
      <w:r w:rsidRPr="0050740D">
        <w:rPr>
          <w:rFonts w:ascii="Calibri Light" w:hAnsi="Calibri Light" w:cs="Calibri Light"/>
          <w:sz w:val="24"/>
          <w:szCs w:val="24"/>
        </w:rPr>
        <w:t xml:space="preserve"> i vlastitih sredstava.</w:t>
      </w:r>
    </w:p>
    <w:p w14:paraId="2FF1C297" w14:textId="77777777" w:rsidR="00C56AA2" w:rsidRPr="0050740D" w:rsidRDefault="00C56AA2" w:rsidP="00F742D0">
      <w:pPr>
        <w:pStyle w:val="Bezproreda"/>
        <w:spacing w:line="360" w:lineRule="auto"/>
        <w:ind w:left="360"/>
        <w:jc w:val="both"/>
        <w:rPr>
          <w:rFonts w:ascii="Calibri Light" w:hAnsi="Calibri Light" w:cs="Calibri Light"/>
          <w:sz w:val="24"/>
          <w:szCs w:val="24"/>
        </w:rPr>
      </w:pPr>
    </w:p>
    <w:p w14:paraId="0EE50365" w14:textId="77777777" w:rsidR="009E6D21" w:rsidRDefault="009E6D21" w:rsidP="002A4A65">
      <w:pPr>
        <w:pStyle w:val="Bezproreda"/>
        <w:spacing w:line="360" w:lineRule="auto"/>
        <w:jc w:val="both"/>
        <w:rPr>
          <w:rFonts w:ascii="Calibri Light" w:hAnsi="Calibri Light" w:cs="Calibri Light"/>
          <w:sz w:val="24"/>
          <w:szCs w:val="24"/>
        </w:rPr>
      </w:pPr>
    </w:p>
    <w:p w14:paraId="7EB5758E" w14:textId="77777777" w:rsidR="0092395E" w:rsidRDefault="0092395E" w:rsidP="002A4A65">
      <w:pPr>
        <w:pStyle w:val="Bezproreda"/>
        <w:spacing w:line="360" w:lineRule="auto"/>
        <w:jc w:val="both"/>
        <w:rPr>
          <w:rFonts w:ascii="Calibri Light" w:hAnsi="Calibri Light" w:cs="Calibri Light"/>
          <w:sz w:val="24"/>
          <w:szCs w:val="24"/>
        </w:rPr>
      </w:pPr>
    </w:p>
    <w:p w14:paraId="498D3B60" w14:textId="77777777" w:rsidR="0092395E" w:rsidRDefault="0092395E" w:rsidP="002A4A65">
      <w:pPr>
        <w:pStyle w:val="Bezproreda"/>
        <w:spacing w:line="360" w:lineRule="auto"/>
        <w:jc w:val="both"/>
        <w:rPr>
          <w:rFonts w:ascii="Calibri Light" w:hAnsi="Calibri Light" w:cs="Calibri Light"/>
          <w:sz w:val="24"/>
          <w:szCs w:val="24"/>
        </w:rPr>
      </w:pPr>
    </w:p>
    <w:p w14:paraId="0B5B5B25" w14:textId="77777777" w:rsidR="0092395E" w:rsidRPr="0050740D" w:rsidRDefault="0092395E" w:rsidP="002A4A65">
      <w:pPr>
        <w:pStyle w:val="Bezproreda"/>
        <w:spacing w:line="360" w:lineRule="auto"/>
        <w:jc w:val="both"/>
        <w:rPr>
          <w:rFonts w:ascii="Calibri Light" w:hAnsi="Calibri Light" w:cs="Calibri Light"/>
          <w:sz w:val="24"/>
          <w:szCs w:val="24"/>
        </w:rPr>
      </w:pPr>
    </w:p>
    <w:p w14:paraId="07228A73" w14:textId="340D1B45" w:rsidR="00D61BB5" w:rsidRPr="0050740D" w:rsidRDefault="00C1144E" w:rsidP="002A4A65">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Tablica 24</w:t>
      </w:r>
      <w:r w:rsidR="009E6D21" w:rsidRPr="0050740D">
        <w:rPr>
          <w:rFonts w:ascii="Calibri Light" w:hAnsi="Calibri Light" w:cs="Calibri Light"/>
          <w:sz w:val="24"/>
          <w:szCs w:val="24"/>
        </w:rPr>
        <w:t xml:space="preserve">: </w:t>
      </w:r>
      <w:r w:rsidR="00D61BB5" w:rsidRPr="0050740D">
        <w:rPr>
          <w:rFonts w:ascii="Calibri Light" w:hAnsi="Calibri Light" w:cs="Calibri Light"/>
          <w:sz w:val="24"/>
          <w:szCs w:val="24"/>
        </w:rPr>
        <w:t xml:space="preserve">Projekti koje je provodio LAG SAVA u svojstvu partnera ili nositelja financiranih iz </w:t>
      </w:r>
      <w:r w:rsidR="00521B99" w:rsidRPr="0050740D">
        <w:rPr>
          <w:rFonts w:ascii="Calibri Light" w:hAnsi="Calibri Light" w:cs="Calibri Light"/>
          <w:sz w:val="24"/>
          <w:szCs w:val="24"/>
        </w:rPr>
        <w:t>p</w:t>
      </w:r>
      <w:r w:rsidR="00D61BB5" w:rsidRPr="0050740D">
        <w:rPr>
          <w:rFonts w:ascii="Calibri Light" w:hAnsi="Calibri Light" w:cs="Calibri Light"/>
          <w:sz w:val="24"/>
          <w:szCs w:val="24"/>
        </w:rPr>
        <w:t xml:space="preserve">rograma EU te nacionalnih sredstava </w:t>
      </w:r>
    </w:p>
    <w:tbl>
      <w:tblPr>
        <w:tblW w:w="10653" w:type="dxa"/>
        <w:tblInd w:w="-709" w:type="dxa"/>
        <w:tblLook w:val="04A0" w:firstRow="1" w:lastRow="0" w:firstColumn="1" w:lastColumn="0" w:noHBand="0" w:noVBand="1"/>
      </w:tblPr>
      <w:tblGrid>
        <w:gridCol w:w="440"/>
        <w:gridCol w:w="1275"/>
        <w:gridCol w:w="2456"/>
        <w:gridCol w:w="1655"/>
        <w:gridCol w:w="1321"/>
        <w:gridCol w:w="1642"/>
        <w:gridCol w:w="1864"/>
      </w:tblGrid>
      <w:tr w:rsidR="002E57DC" w:rsidRPr="002E57DC" w14:paraId="5BE22491" w14:textId="77777777" w:rsidTr="002E57DC">
        <w:trPr>
          <w:trHeight w:val="300"/>
        </w:trPr>
        <w:tc>
          <w:tcPr>
            <w:tcW w:w="440" w:type="dxa"/>
            <w:tcBorders>
              <w:top w:val="nil"/>
              <w:left w:val="nil"/>
              <w:bottom w:val="nil"/>
              <w:right w:val="nil"/>
            </w:tcBorders>
            <w:shd w:val="clear" w:color="000000" w:fill="C6E0B4"/>
            <w:noWrap/>
            <w:vAlign w:val="bottom"/>
            <w:hideMark/>
          </w:tcPr>
          <w:p w14:paraId="6E833900"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 </w:t>
            </w:r>
          </w:p>
        </w:tc>
        <w:tc>
          <w:tcPr>
            <w:tcW w:w="1275" w:type="dxa"/>
            <w:tcBorders>
              <w:top w:val="nil"/>
              <w:left w:val="nil"/>
              <w:bottom w:val="nil"/>
              <w:right w:val="nil"/>
            </w:tcBorders>
            <w:shd w:val="clear" w:color="000000" w:fill="C6E0B4"/>
            <w:noWrap/>
            <w:vAlign w:val="bottom"/>
            <w:hideMark/>
          </w:tcPr>
          <w:p w14:paraId="3B2EAB9D"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 </w:t>
            </w:r>
          </w:p>
        </w:tc>
        <w:tc>
          <w:tcPr>
            <w:tcW w:w="8938" w:type="dxa"/>
            <w:gridSpan w:val="5"/>
            <w:tcBorders>
              <w:top w:val="nil"/>
              <w:left w:val="nil"/>
              <w:bottom w:val="nil"/>
              <w:right w:val="nil"/>
            </w:tcBorders>
            <w:shd w:val="clear" w:color="000000" w:fill="C6E0B4"/>
            <w:noWrap/>
            <w:vAlign w:val="bottom"/>
            <w:hideMark/>
          </w:tcPr>
          <w:p w14:paraId="087A6E32" w14:textId="77777777" w:rsidR="002E57DC" w:rsidRPr="002E57DC" w:rsidRDefault="002E57DC" w:rsidP="002E57DC">
            <w:pPr>
              <w:widowControl/>
              <w:autoSpaceDE/>
              <w:autoSpaceDN/>
              <w:jc w:val="center"/>
              <w:rPr>
                <w:rFonts w:ascii="Calibri" w:hAnsi="Calibri" w:cs="Calibri"/>
                <w:color w:val="000000"/>
                <w:lang w:val="hr-HR" w:eastAsia="hr-HR"/>
              </w:rPr>
            </w:pPr>
            <w:r w:rsidRPr="002E57DC">
              <w:rPr>
                <w:rFonts w:ascii="Calibri" w:hAnsi="Calibri" w:cs="Calibri"/>
                <w:color w:val="000000"/>
                <w:lang w:val="hr-HR" w:eastAsia="hr-HR"/>
              </w:rPr>
              <w:t>Baza projekata LAG-a "SAVA"</w:t>
            </w:r>
          </w:p>
        </w:tc>
      </w:tr>
      <w:tr w:rsidR="002E57DC" w:rsidRPr="002E57DC" w14:paraId="45DB44EE" w14:textId="77777777" w:rsidTr="002E57DC">
        <w:trPr>
          <w:trHeight w:val="300"/>
        </w:trPr>
        <w:tc>
          <w:tcPr>
            <w:tcW w:w="44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DA1B58E"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Br</w:t>
            </w:r>
          </w:p>
        </w:tc>
        <w:tc>
          <w:tcPr>
            <w:tcW w:w="1275" w:type="dxa"/>
            <w:tcBorders>
              <w:top w:val="single" w:sz="4" w:space="0" w:color="auto"/>
              <w:left w:val="nil"/>
              <w:bottom w:val="single" w:sz="4" w:space="0" w:color="auto"/>
              <w:right w:val="single" w:sz="4" w:space="0" w:color="auto"/>
            </w:tcBorders>
            <w:shd w:val="clear" w:color="000000" w:fill="BDD7EE"/>
            <w:vAlign w:val="bottom"/>
            <w:hideMark/>
          </w:tcPr>
          <w:p w14:paraId="0FBECB20"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Godina provedbe</w:t>
            </w:r>
          </w:p>
        </w:tc>
        <w:tc>
          <w:tcPr>
            <w:tcW w:w="2456" w:type="dxa"/>
            <w:tcBorders>
              <w:top w:val="single" w:sz="4" w:space="0" w:color="auto"/>
              <w:left w:val="nil"/>
              <w:bottom w:val="single" w:sz="4" w:space="0" w:color="auto"/>
              <w:right w:val="single" w:sz="4" w:space="0" w:color="auto"/>
            </w:tcBorders>
            <w:shd w:val="clear" w:color="000000" w:fill="BDD7EE"/>
            <w:vAlign w:val="bottom"/>
            <w:hideMark/>
          </w:tcPr>
          <w:p w14:paraId="2583497E"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Naziv projekta</w:t>
            </w:r>
          </w:p>
        </w:tc>
        <w:tc>
          <w:tcPr>
            <w:tcW w:w="1655" w:type="dxa"/>
            <w:tcBorders>
              <w:top w:val="single" w:sz="4" w:space="0" w:color="auto"/>
              <w:left w:val="nil"/>
              <w:bottom w:val="single" w:sz="4" w:space="0" w:color="auto"/>
              <w:right w:val="single" w:sz="4" w:space="0" w:color="auto"/>
            </w:tcBorders>
            <w:shd w:val="clear" w:color="000000" w:fill="BDD7EE"/>
            <w:vAlign w:val="bottom"/>
            <w:hideMark/>
          </w:tcPr>
          <w:p w14:paraId="38A72976"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Nositelj/partner</w:t>
            </w:r>
          </w:p>
        </w:tc>
        <w:tc>
          <w:tcPr>
            <w:tcW w:w="1321" w:type="dxa"/>
            <w:tcBorders>
              <w:top w:val="single" w:sz="4" w:space="0" w:color="auto"/>
              <w:left w:val="nil"/>
              <w:bottom w:val="single" w:sz="4" w:space="0" w:color="auto"/>
              <w:right w:val="single" w:sz="4" w:space="0" w:color="auto"/>
            </w:tcBorders>
            <w:shd w:val="clear" w:color="000000" w:fill="BDD7EE"/>
            <w:vAlign w:val="bottom"/>
            <w:hideMark/>
          </w:tcPr>
          <w:p w14:paraId="7FEE60AA"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Izvor</w:t>
            </w:r>
          </w:p>
        </w:tc>
        <w:tc>
          <w:tcPr>
            <w:tcW w:w="1642" w:type="dxa"/>
            <w:tcBorders>
              <w:top w:val="single" w:sz="4" w:space="0" w:color="auto"/>
              <w:left w:val="nil"/>
              <w:bottom w:val="single" w:sz="4" w:space="0" w:color="auto"/>
              <w:right w:val="single" w:sz="4" w:space="0" w:color="auto"/>
            </w:tcBorders>
            <w:shd w:val="clear" w:color="000000" w:fill="BDD7EE"/>
            <w:vAlign w:val="bottom"/>
            <w:hideMark/>
          </w:tcPr>
          <w:p w14:paraId="76FF60ED"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Iznos (</w:t>
            </w:r>
            <w:proofErr w:type="spellStart"/>
            <w:r w:rsidRPr="002E57DC">
              <w:rPr>
                <w:rFonts w:ascii="Calibri" w:hAnsi="Calibri" w:cs="Calibri"/>
                <w:color w:val="000000"/>
                <w:lang w:val="hr-HR" w:eastAsia="hr-HR"/>
              </w:rPr>
              <w:t>eur</w:t>
            </w:r>
            <w:proofErr w:type="spellEnd"/>
            <w:r w:rsidRPr="002E57DC">
              <w:rPr>
                <w:rFonts w:ascii="Calibri" w:hAnsi="Calibri" w:cs="Calibri"/>
                <w:color w:val="000000"/>
                <w:lang w:val="hr-HR" w:eastAsia="hr-HR"/>
              </w:rPr>
              <w:t>)</w:t>
            </w:r>
          </w:p>
        </w:tc>
        <w:tc>
          <w:tcPr>
            <w:tcW w:w="1864" w:type="dxa"/>
            <w:tcBorders>
              <w:top w:val="single" w:sz="4" w:space="0" w:color="auto"/>
              <w:left w:val="nil"/>
              <w:bottom w:val="single" w:sz="4" w:space="0" w:color="auto"/>
              <w:right w:val="single" w:sz="4" w:space="0" w:color="auto"/>
            </w:tcBorders>
            <w:shd w:val="clear" w:color="000000" w:fill="BDD7EE"/>
            <w:vAlign w:val="bottom"/>
            <w:hideMark/>
          </w:tcPr>
          <w:p w14:paraId="3E365803"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Broj ugovora/klasa</w:t>
            </w:r>
          </w:p>
        </w:tc>
      </w:tr>
      <w:tr w:rsidR="002E57DC" w:rsidRPr="002E57DC" w14:paraId="2B243E4F" w14:textId="77777777" w:rsidTr="002E57DC">
        <w:trPr>
          <w:trHeight w:val="18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7F03023" w14:textId="77777777" w:rsidR="002E57DC" w:rsidRPr="002E57DC" w:rsidRDefault="002E57DC" w:rsidP="002E57DC">
            <w:pPr>
              <w:widowControl/>
              <w:autoSpaceDE/>
              <w:autoSpaceDN/>
              <w:jc w:val="right"/>
              <w:rPr>
                <w:rFonts w:ascii="Calibri" w:hAnsi="Calibri" w:cs="Calibri"/>
                <w:color w:val="000000"/>
                <w:lang w:val="hr-HR" w:eastAsia="hr-HR"/>
              </w:rPr>
            </w:pPr>
            <w:r w:rsidRPr="002E57DC">
              <w:rPr>
                <w:rFonts w:ascii="Calibri" w:hAnsi="Calibri" w:cs="Calibri"/>
                <w:color w:val="000000"/>
                <w:lang w:val="hr-HR" w:eastAsia="hr-HR"/>
              </w:rPr>
              <w:t>1</w:t>
            </w:r>
          </w:p>
        </w:tc>
        <w:tc>
          <w:tcPr>
            <w:tcW w:w="1275" w:type="dxa"/>
            <w:tcBorders>
              <w:top w:val="nil"/>
              <w:left w:val="nil"/>
              <w:bottom w:val="single" w:sz="4" w:space="0" w:color="auto"/>
              <w:right w:val="single" w:sz="4" w:space="0" w:color="auto"/>
            </w:tcBorders>
            <w:shd w:val="clear" w:color="auto" w:fill="auto"/>
            <w:vAlign w:val="bottom"/>
            <w:hideMark/>
          </w:tcPr>
          <w:p w14:paraId="247361BE"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rujan 2015. -studeni 2016.</w:t>
            </w:r>
          </w:p>
        </w:tc>
        <w:tc>
          <w:tcPr>
            <w:tcW w:w="2456" w:type="dxa"/>
            <w:tcBorders>
              <w:top w:val="nil"/>
              <w:left w:val="nil"/>
              <w:bottom w:val="single" w:sz="4" w:space="0" w:color="auto"/>
              <w:right w:val="single" w:sz="4" w:space="0" w:color="auto"/>
            </w:tcBorders>
            <w:shd w:val="clear" w:color="auto" w:fill="auto"/>
            <w:vAlign w:val="bottom"/>
            <w:hideMark/>
          </w:tcPr>
          <w:p w14:paraId="7979843F"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 xml:space="preserve">Provedba </w:t>
            </w:r>
            <w:proofErr w:type="spellStart"/>
            <w:r w:rsidRPr="002E57DC">
              <w:rPr>
                <w:rFonts w:ascii="Calibri" w:hAnsi="Calibri" w:cs="Calibri"/>
                <w:color w:val="000000"/>
                <w:lang w:val="hr-HR" w:eastAsia="hr-HR"/>
              </w:rPr>
              <w:t>Podmjere</w:t>
            </w:r>
            <w:proofErr w:type="spellEnd"/>
            <w:r w:rsidRPr="002E57DC">
              <w:rPr>
                <w:rFonts w:ascii="Calibri" w:hAnsi="Calibri" w:cs="Calibri"/>
                <w:color w:val="000000"/>
                <w:lang w:val="hr-HR" w:eastAsia="hr-HR"/>
              </w:rPr>
              <w:t xml:space="preserve"> 19.1. „Pripremna pomoć“ u okviru mjere 19 „LEADER – </w:t>
            </w:r>
            <w:proofErr w:type="spellStart"/>
            <w:r w:rsidRPr="002E57DC">
              <w:rPr>
                <w:rFonts w:ascii="Calibri" w:hAnsi="Calibri" w:cs="Calibri"/>
                <w:color w:val="000000"/>
                <w:lang w:val="hr-HR" w:eastAsia="hr-HR"/>
              </w:rPr>
              <w:t>CLLD</w:t>
            </w:r>
            <w:proofErr w:type="spellEnd"/>
            <w:r w:rsidRPr="002E57DC">
              <w:rPr>
                <w:rFonts w:ascii="Calibri" w:hAnsi="Calibri" w:cs="Calibri"/>
                <w:color w:val="000000"/>
                <w:lang w:val="hr-HR" w:eastAsia="hr-HR"/>
              </w:rPr>
              <w:t xml:space="preserve">“ iz Programa ruralnog razvoja Republike Hrvatske za razdoblje 2014.-2020.  </w:t>
            </w:r>
          </w:p>
        </w:tc>
        <w:tc>
          <w:tcPr>
            <w:tcW w:w="1655" w:type="dxa"/>
            <w:tcBorders>
              <w:top w:val="nil"/>
              <w:left w:val="nil"/>
              <w:bottom w:val="single" w:sz="4" w:space="0" w:color="auto"/>
              <w:right w:val="single" w:sz="4" w:space="0" w:color="auto"/>
            </w:tcBorders>
            <w:shd w:val="clear" w:color="auto" w:fill="auto"/>
            <w:vAlign w:val="bottom"/>
            <w:hideMark/>
          </w:tcPr>
          <w:p w14:paraId="45D35701" w14:textId="77777777" w:rsidR="002E57DC" w:rsidRPr="002E57DC" w:rsidRDefault="002E57DC" w:rsidP="002E57DC">
            <w:pPr>
              <w:widowControl/>
              <w:autoSpaceDE/>
              <w:autoSpaceDN/>
              <w:jc w:val="center"/>
              <w:rPr>
                <w:rFonts w:ascii="Calibri" w:hAnsi="Calibri" w:cs="Calibri"/>
                <w:color w:val="000000"/>
                <w:lang w:val="hr-HR" w:eastAsia="hr-HR"/>
              </w:rPr>
            </w:pPr>
            <w:r w:rsidRPr="002E57DC">
              <w:rPr>
                <w:rFonts w:ascii="Calibri" w:hAnsi="Calibri" w:cs="Calibri"/>
                <w:color w:val="000000"/>
                <w:lang w:val="hr-HR" w:eastAsia="hr-HR"/>
              </w:rPr>
              <w:t>Nositelj</w:t>
            </w:r>
          </w:p>
        </w:tc>
        <w:tc>
          <w:tcPr>
            <w:tcW w:w="1321" w:type="dxa"/>
            <w:tcBorders>
              <w:top w:val="nil"/>
              <w:left w:val="nil"/>
              <w:bottom w:val="single" w:sz="4" w:space="0" w:color="auto"/>
              <w:right w:val="single" w:sz="4" w:space="0" w:color="auto"/>
            </w:tcBorders>
            <w:shd w:val="clear" w:color="auto" w:fill="auto"/>
            <w:noWrap/>
            <w:vAlign w:val="bottom"/>
            <w:hideMark/>
          </w:tcPr>
          <w:p w14:paraId="57BD8D6A"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Program ruralnog razvoja</w:t>
            </w:r>
          </w:p>
        </w:tc>
        <w:tc>
          <w:tcPr>
            <w:tcW w:w="1642" w:type="dxa"/>
            <w:tcBorders>
              <w:top w:val="nil"/>
              <w:left w:val="nil"/>
              <w:bottom w:val="single" w:sz="4" w:space="0" w:color="auto"/>
              <w:right w:val="single" w:sz="4" w:space="0" w:color="auto"/>
            </w:tcBorders>
            <w:shd w:val="clear" w:color="auto" w:fill="auto"/>
            <w:noWrap/>
            <w:vAlign w:val="bottom"/>
            <w:hideMark/>
          </w:tcPr>
          <w:p w14:paraId="1DE7035C"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 xml:space="preserve">                       63.163,44 € </w:t>
            </w:r>
          </w:p>
        </w:tc>
        <w:tc>
          <w:tcPr>
            <w:tcW w:w="1864" w:type="dxa"/>
            <w:tcBorders>
              <w:top w:val="nil"/>
              <w:left w:val="nil"/>
              <w:bottom w:val="single" w:sz="4" w:space="0" w:color="auto"/>
              <w:right w:val="single" w:sz="4" w:space="0" w:color="auto"/>
            </w:tcBorders>
            <w:shd w:val="clear" w:color="auto" w:fill="auto"/>
            <w:vAlign w:val="bottom"/>
            <w:hideMark/>
          </w:tcPr>
          <w:p w14:paraId="4278B0D2"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Odluka o dodjeli sredstava</w:t>
            </w:r>
          </w:p>
        </w:tc>
      </w:tr>
      <w:tr w:rsidR="002E57DC" w:rsidRPr="002E57DC" w14:paraId="503C42DB" w14:textId="77777777" w:rsidTr="0032227F">
        <w:trPr>
          <w:trHeight w:val="6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8772442" w14:textId="77777777" w:rsidR="002E57DC" w:rsidRPr="002E57DC" w:rsidRDefault="002E57DC" w:rsidP="002E57DC">
            <w:pPr>
              <w:widowControl/>
              <w:autoSpaceDE/>
              <w:autoSpaceDN/>
              <w:jc w:val="right"/>
              <w:rPr>
                <w:rFonts w:ascii="Calibri" w:hAnsi="Calibri" w:cs="Calibri"/>
                <w:color w:val="000000"/>
                <w:lang w:val="hr-HR" w:eastAsia="hr-HR"/>
              </w:rPr>
            </w:pPr>
            <w:r w:rsidRPr="002E57DC">
              <w:rPr>
                <w:rFonts w:ascii="Calibri" w:hAnsi="Calibri" w:cs="Calibri"/>
                <w:color w:val="000000"/>
                <w:lang w:val="hr-HR" w:eastAsia="hr-HR"/>
              </w:rPr>
              <w:t>2</w:t>
            </w:r>
          </w:p>
        </w:tc>
        <w:tc>
          <w:tcPr>
            <w:tcW w:w="1275" w:type="dxa"/>
            <w:tcBorders>
              <w:top w:val="nil"/>
              <w:left w:val="nil"/>
              <w:bottom w:val="single" w:sz="4" w:space="0" w:color="auto"/>
              <w:right w:val="single" w:sz="4" w:space="0" w:color="auto"/>
            </w:tcBorders>
            <w:shd w:val="clear" w:color="auto" w:fill="auto"/>
            <w:vAlign w:val="bottom"/>
            <w:hideMark/>
          </w:tcPr>
          <w:p w14:paraId="7DB6BD5B"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2014.-2020.</w:t>
            </w:r>
          </w:p>
        </w:tc>
        <w:tc>
          <w:tcPr>
            <w:tcW w:w="2456" w:type="dxa"/>
            <w:tcBorders>
              <w:top w:val="nil"/>
              <w:left w:val="nil"/>
              <w:bottom w:val="single" w:sz="4" w:space="0" w:color="auto"/>
              <w:right w:val="single" w:sz="4" w:space="0" w:color="auto"/>
            </w:tcBorders>
            <w:shd w:val="clear" w:color="auto" w:fill="auto"/>
            <w:vAlign w:val="bottom"/>
            <w:hideMark/>
          </w:tcPr>
          <w:p w14:paraId="668B53E7" w14:textId="77777777" w:rsidR="002E57DC" w:rsidRPr="002E57DC" w:rsidRDefault="002E57DC" w:rsidP="002E57DC">
            <w:pPr>
              <w:widowControl/>
              <w:autoSpaceDE/>
              <w:autoSpaceDN/>
              <w:rPr>
                <w:rFonts w:ascii="Calibri" w:hAnsi="Calibri" w:cs="Calibri"/>
                <w:color w:val="000000"/>
                <w:lang w:val="hr-HR" w:eastAsia="hr-HR"/>
              </w:rPr>
            </w:pPr>
            <w:proofErr w:type="spellStart"/>
            <w:r w:rsidRPr="002E57DC">
              <w:rPr>
                <w:rFonts w:ascii="Calibri" w:hAnsi="Calibri" w:cs="Calibri"/>
                <w:color w:val="000000"/>
                <w:lang w:val="hr-HR" w:eastAsia="hr-HR"/>
              </w:rPr>
              <w:t>Podmjere</w:t>
            </w:r>
            <w:proofErr w:type="spellEnd"/>
            <w:r w:rsidRPr="002E57DC">
              <w:rPr>
                <w:rFonts w:ascii="Calibri" w:hAnsi="Calibri" w:cs="Calibri"/>
                <w:color w:val="000000"/>
                <w:lang w:val="hr-HR" w:eastAsia="hr-HR"/>
              </w:rPr>
              <w:t xml:space="preserve"> 19.2. "Provedba operacija unutar </w:t>
            </w:r>
            <w:proofErr w:type="spellStart"/>
            <w:r w:rsidRPr="002E57DC">
              <w:rPr>
                <w:rFonts w:ascii="Calibri" w:hAnsi="Calibri" w:cs="Calibri"/>
                <w:color w:val="000000"/>
                <w:lang w:val="hr-HR" w:eastAsia="hr-HR"/>
              </w:rPr>
              <w:t>CLLD</w:t>
            </w:r>
            <w:proofErr w:type="spellEnd"/>
            <w:r w:rsidRPr="002E57DC">
              <w:rPr>
                <w:rFonts w:ascii="Calibri" w:hAnsi="Calibri" w:cs="Calibri"/>
                <w:color w:val="000000"/>
                <w:lang w:val="hr-HR" w:eastAsia="hr-HR"/>
              </w:rPr>
              <w:t xml:space="preserve"> strategije"</w:t>
            </w:r>
          </w:p>
        </w:tc>
        <w:tc>
          <w:tcPr>
            <w:tcW w:w="1655" w:type="dxa"/>
            <w:tcBorders>
              <w:top w:val="nil"/>
              <w:left w:val="nil"/>
              <w:bottom w:val="single" w:sz="4" w:space="0" w:color="auto"/>
              <w:right w:val="single" w:sz="4" w:space="0" w:color="auto"/>
            </w:tcBorders>
            <w:shd w:val="clear" w:color="auto" w:fill="auto"/>
            <w:vAlign w:val="bottom"/>
            <w:hideMark/>
          </w:tcPr>
          <w:p w14:paraId="0A1EAAE6" w14:textId="77777777" w:rsidR="002E57DC" w:rsidRPr="002E57DC" w:rsidRDefault="002E57DC" w:rsidP="002E57DC">
            <w:pPr>
              <w:widowControl/>
              <w:autoSpaceDE/>
              <w:autoSpaceDN/>
              <w:jc w:val="center"/>
              <w:rPr>
                <w:rFonts w:ascii="Calibri" w:hAnsi="Calibri" w:cs="Calibri"/>
                <w:color w:val="000000"/>
                <w:lang w:val="hr-HR" w:eastAsia="hr-HR"/>
              </w:rPr>
            </w:pPr>
            <w:r w:rsidRPr="002E57DC">
              <w:rPr>
                <w:rFonts w:ascii="Calibri" w:hAnsi="Calibri" w:cs="Calibri"/>
                <w:color w:val="000000"/>
                <w:lang w:val="hr-HR" w:eastAsia="hr-HR"/>
              </w:rPr>
              <w:t>Nositelj</w:t>
            </w:r>
          </w:p>
        </w:tc>
        <w:tc>
          <w:tcPr>
            <w:tcW w:w="1321" w:type="dxa"/>
            <w:tcBorders>
              <w:top w:val="nil"/>
              <w:left w:val="nil"/>
              <w:bottom w:val="single" w:sz="4" w:space="0" w:color="auto"/>
              <w:right w:val="single" w:sz="4" w:space="0" w:color="auto"/>
            </w:tcBorders>
            <w:shd w:val="clear" w:color="auto" w:fill="auto"/>
            <w:noWrap/>
            <w:vAlign w:val="bottom"/>
            <w:hideMark/>
          </w:tcPr>
          <w:p w14:paraId="558EF532"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Program ruralnog razvoja</w:t>
            </w:r>
          </w:p>
        </w:tc>
        <w:tc>
          <w:tcPr>
            <w:tcW w:w="1642" w:type="dxa"/>
            <w:tcBorders>
              <w:top w:val="nil"/>
              <w:left w:val="nil"/>
              <w:bottom w:val="single" w:sz="4" w:space="0" w:color="auto"/>
              <w:right w:val="single" w:sz="4" w:space="0" w:color="auto"/>
            </w:tcBorders>
            <w:shd w:val="clear" w:color="auto" w:fill="auto"/>
            <w:noWrap/>
            <w:vAlign w:val="bottom"/>
            <w:hideMark/>
          </w:tcPr>
          <w:p w14:paraId="68616F7B"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 xml:space="preserve">                     945.145,95 € </w:t>
            </w:r>
          </w:p>
        </w:tc>
        <w:tc>
          <w:tcPr>
            <w:tcW w:w="1864" w:type="dxa"/>
            <w:vMerge w:val="restart"/>
            <w:tcBorders>
              <w:top w:val="nil"/>
              <w:left w:val="single" w:sz="4" w:space="0" w:color="auto"/>
              <w:bottom w:val="single" w:sz="4" w:space="0" w:color="auto"/>
              <w:right w:val="single" w:sz="4" w:space="0" w:color="auto"/>
            </w:tcBorders>
            <w:shd w:val="clear" w:color="auto" w:fill="auto"/>
            <w:vAlign w:val="bottom"/>
            <w:hideMark/>
          </w:tcPr>
          <w:p w14:paraId="7CFEA63C"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Ugovor o dodjeli sredstava odabranom LAG-u</w:t>
            </w:r>
            <w:r w:rsidRPr="002E57DC">
              <w:rPr>
                <w:rFonts w:ascii="Calibri" w:hAnsi="Calibri" w:cs="Calibri"/>
                <w:color w:val="000000"/>
                <w:lang w:val="hr-HR" w:eastAsia="hr-HR"/>
              </w:rPr>
              <w:br/>
              <w:t>BR:5777</w:t>
            </w:r>
            <w:r w:rsidRPr="002E57DC">
              <w:rPr>
                <w:rFonts w:ascii="Calibri" w:hAnsi="Calibri" w:cs="Calibri"/>
                <w:color w:val="000000"/>
                <w:lang w:val="hr-HR" w:eastAsia="hr-HR"/>
              </w:rPr>
              <w:br/>
              <w:t>Klasa:440-12/16-19-02-01/0053</w:t>
            </w:r>
            <w:r w:rsidRPr="002E57DC">
              <w:rPr>
                <w:rFonts w:ascii="Calibri" w:hAnsi="Calibri" w:cs="Calibri"/>
                <w:color w:val="000000"/>
                <w:lang w:val="hr-HR" w:eastAsia="hr-HR"/>
              </w:rPr>
              <w:br/>
              <w:t>Urbroj:343-1400/01-17-010</w:t>
            </w:r>
            <w:r w:rsidRPr="002E57DC">
              <w:rPr>
                <w:rFonts w:ascii="Calibri" w:hAnsi="Calibri" w:cs="Calibri"/>
                <w:color w:val="000000"/>
                <w:lang w:val="hr-HR" w:eastAsia="hr-HR"/>
              </w:rPr>
              <w:br/>
              <w:t>Aneks ugovora o dodjeli sredstava odabranom LAG-u:</w:t>
            </w:r>
            <w:r w:rsidRPr="002E57DC">
              <w:rPr>
                <w:rFonts w:ascii="Calibri" w:hAnsi="Calibri" w:cs="Calibri"/>
                <w:color w:val="000000"/>
                <w:lang w:val="hr-HR" w:eastAsia="hr-HR"/>
              </w:rPr>
              <w:br/>
              <w:t>BR:5777/1</w:t>
            </w:r>
            <w:r w:rsidRPr="002E57DC">
              <w:rPr>
                <w:rFonts w:ascii="Calibri" w:hAnsi="Calibri" w:cs="Calibri"/>
                <w:color w:val="000000"/>
                <w:lang w:val="hr-HR" w:eastAsia="hr-HR"/>
              </w:rPr>
              <w:br/>
              <w:t>Klasa:440-12/16-19-02-01/0053</w:t>
            </w:r>
            <w:r w:rsidRPr="002E57DC">
              <w:rPr>
                <w:rFonts w:ascii="Calibri" w:hAnsi="Calibri" w:cs="Calibri"/>
                <w:color w:val="000000"/>
                <w:lang w:val="hr-HR" w:eastAsia="hr-HR"/>
              </w:rPr>
              <w:br/>
              <w:t>Urbroj:343-1603/01-18-066</w:t>
            </w:r>
          </w:p>
        </w:tc>
      </w:tr>
      <w:tr w:rsidR="002E57DC" w:rsidRPr="002E57DC" w14:paraId="23F28DD1" w14:textId="77777777" w:rsidTr="0032227F">
        <w:trPr>
          <w:trHeight w:val="9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2DDBD87" w14:textId="77777777" w:rsidR="002E57DC" w:rsidRPr="002E57DC" w:rsidRDefault="002E57DC" w:rsidP="002E57DC">
            <w:pPr>
              <w:widowControl/>
              <w:autoSpaceDE/>
              <w:autoSpaceDN/>
              <w:jc w:val="right"/>
              <w:rPr>
                <w:rFonts w:ascii="Calibri" w:hAnsi="Calibri" w:cs="Calibri"/>
                <w:color w:val="000000"/>
                <w:lang w:val="hr-HR" w:eastAsia="hr-HR"/>
              </w:rPr>
            </w:pPr>
            <w:r w:rsidRPr="002E57DC">
              <w:rPr>
                <w:rFonts w:ascii="Calibri" w:hAnsi="Calibri" w:cs="Calibri"/>
                <w:color w:val="000000"/>
                <w:lang w:val="hr-HR" w:eastAsia="hr-HR"/>
              </w:rPr>
              <w:t>3</w:t>
            </w:r>
          </w:p>
        </w:tc>
        <w:tc>
          <w:tcPr>
            <w:tcW w:w="1275" w:type="dxa"/>
            <w:tcBorders>
              <w:top w:val="nil"/>
              <w:left w:val="nil"/>
              <w:bottom w:val="single" w:sz="4" w:space="0" w:color="auto"/>
              <w:right w:val="single" w:sz="4" w:space="0" w:color="auto"/>
            </w:tcBorders>
            <w:shd w:val="clear" w:color="auto" w:fill="auto"/>
            <w:vAlign w:val="bottom"/>
            <w:hideMark/>
          </w:tcPr>
          <w:p w14:paraId="7FBCA214"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2020.-2022.</w:t>
            </w:r>
          </w:p>
        </w:tc>
        <w:tc>
          <w:tcPr>
            <w:tcW w:w="2456" w:type="dxa"/>
            <w:tcBorders>
              <w:top w:val="nil"/>
              <w:left w:val="nil"/>
              <w:bottom w:val="single" w:sz="4" w:space="0" w:color="auto"/>
              <w:right w:val="single" w:sz="4" w:space="0" w:color="auto"/>
            </w:tcBorders>
            <w:shd w:val="clear" w:color="auto" w:fill="auto"/>
            <w:vAlign w:val="bottom"/>
            <w:hideMark/>
          </w:tcPr>
          <w:p w14:paraId="02A2E8C2" w14:textId="77777777" w:rsidR="002E57DC" w:rsidRPr="002E57DC" w:rsidRDefault="002E57DC" w:rsidP="002E57DC">
            <w:pPr>
              <w:widowControl/>
              <w:autoSpaceDE/>
              <w:autoSpaceDN/>
              <w:rPr>
                <w:rFonts w:ascii="Calibri" w:hAnsi="Calibri" w:cs="Calibri"/>
                <w:color w:val="000000"/>
                <w:lang w:val="hr-HR" w:eastAsia="hr-HR"/>
              </w:rPr>
            </w:pPr>
            <w:proofErr w:type="spellStart"/>
            <w:r w:rsidRPr="002E57DC">
              <w:rPr>
                <w:rFonts w:ascii="Calibri" w:hAnsi="Calibri" w:cs="Calibri"/>
                <w:color w:val="000000"/>
                <w:lang w:val="hr-HR" w:eastAsia="hr-HR"/>
              </w:rPr>
              <w:t>Podmjere</w:t>
            </w:r>
            <w:proofErr w:type="spellEnd"/>
            <w:r w:rsidRPr="002E57DC">
              <w:rPr>
                <w:rFonts w:ascii="Calibri" w:hAnsi="Calibri" w:cs="Calibri"/>
                <w:color w:val="000000"/>
                <w:lang w:val="hr-HR" w:eastAsia="hr-HR"/>
              </w:rPr>
              <w:t xml:space="preserve"> 19.3. "Priprema i provedba aktivnosti suradnje LAG-a“</w:t>
            </w:r>
          </w:p>
        </w:tc>
        <w:tc>
          <w:tcPr>
            <w:tcW w:w="1655" w:type="dxa"/>
            <w:tcBorders>
              <w:top w:val="nil"/>
              <w:left w:val="nil"/>
              <w:bottom w:val="single" w:sz="4" w:space="0" w:color="auto"/>
              <w:right w:val="single" w:sz="4" w:space="0" w:color="auto"/>
            </w:tcBorders>
            <w:shd w:val="clear" w:color="auto" w:fill="auto"/>
            <w:vAlign w:val="bottom"/>
            <w:hideMark/>
          </w:tcPr>
          <w:p w14:paraId="3EC807F5" w14:textId="77777777" w:rsidR="002E57DC" w:rsidRPr="002E57DC" w:rsidRDefault="002E57DC" w:rsidP="002E57DC">
            <w:pPr>
              <w:widowControl/>
              <w:autoSpaceDE/>
              <w:autoSpaceDN/>
              <w:jc w:val="center"/>
              <w:rPr>
                <w:rFonts w:ascii="Calibri" w:hAnsi="Calibri" w:cs="Calibri"/>
                <w:color w:val="000000"/>
                <w:lang w:val="hr-HR" w:eastAsia="hr-HR"/>
              </w:rPr>
            </w:pPr>
            <w:r w:rsidRPr="002E57DC">
              <w:rPr>
                <w:rFonts w:ascii="Calibri" w:hAnsi="Calibri" w:cs="Calibri"/>
                <w:color w:val="000000"/>
                <w:lang w:val="hr-HR" w:eastAsia="hr-HR"/>
              </w:rPr>
              <w:t>Nositelj</w:t>
            </w:r>
          </w:p>
        </w:tc>
        <w:tc>
          <w:tcPr>
            <w:tcW w:w="1321" w:type="dxa"/>
            <w:tcBorders>
              <w:top w:val="nil"/>
              <w:left w:val="nil"/>
              <w:bottom w:val="single" w:sz="4" w:space="0" w:color="auto"/>
              <w:right w:val="single" w:sz="4" w:space="0" w:color="auto"/>
            </w:tcBorders>
            <w:shd w:val="clear" w:color="auto" w:fill="auto"/>
            <w:noWrap/>
            <w:vAlign w:val="bottom"/>
            <w:hideMark/>
          </w:tcPr>
          <w:p w14:paraId="1AE625AA"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Program ruralnog razvoja</w:t>
            </w:r>
          </w:p>
        </w:tc>
        <w:tc>
          <w:tcPr>
            <w:tcW w:w="1642" w:type="dxa"/>
            <w:tcBorders>
              <w:top w:val="nil"/>
              <w:left w:val="nil"/>
              <w:bottom w:val="single" w:sz="4" w:space="0" w:color="auto"/>
              <w:right w:val="single" w:sz="4" w:space="0" w:color="auto"/>
            </w:tcBorders>
            <w:shd w:val="clear" w:color="auto" w:fill="auto"/>
            <w:noWrap/>
            <w:vAlign w:val="bottom"/>
            <w:hideMark/>
          </w:tcPr>
          <w:p w14:paraId="0A3FA535"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 xml:space="preserve">                       47.257,30 € </w:t>
            </w:r>
          </w:p>
        </w:tc>
        <w:tc>
          <w:tcPr>
            <w:tcW w:w="1864" w:type="dxa"/>
            <w:vMerge/>
            <w:tcBorders>
              <w:top w:val="nil"/>
              <w:left w:val="single" w:sz="4" w:space="0" w:color="auto"/>
              <w:bottom w:val="single" w:sz="4" w:space="0" w:color="auto"/>
              <w:right w:val="single" w:sz="4" w:space="0" w:color="auto"/>
            </w:tcBorders>
            <w:shd w:val="clear" w:color="auto" w:fill="auto"/>
            <w:vAlign w:val="center"/>
            <w:hideMark/>
          </w:tcPr>
          <w:p w14:paraId="46B18971" w14:textId="77777777" w:rsidR="002E57DC" w:rsidRPr="002E57DC" w:rsidRDefault="002E57DC" w:rsidP="002E57DC">
            <w:pPr>
              <w:widowControl/>
              <w:autoSpaceDE/>
              <w:autoSpaceDN/>
              <w:rPr>
                <w:rFonts w:ascii="Calibri" w:hAnsi="Calibri" w:cs="Calibri"/>
                <w:color w:val="000000"/>
                <w:lang w:val="hr-HR" w:eastAsia="hr-HR"/>
              </w:rPr>
            </w:pPr>
          </w:p>
        </w:tc>
      </w:tr>
      <w:tr w:rsidR="002E57DC" w:rsidRPr="002E57DC" w14:paraId="09357B05" w14:textId="77777777" w:rsidTr="0032227F">
        <w:trPr>
          <w:trHeight w:val="6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B3755A2" w14:textId="77777777" w:rsidR="002E57DC" w:rsidRPr="002E57DC" w:rsidRDefault="002E57DC" w:rsidP="002E57DC">
            <w:pPr>
              <w:widowControl/>
              <w:autoSpaceDE/>
              <w:autoSpaceDN/>
              <w:jc w:val="right"/>
              <w:rPr>
                <w:rFonts w:ascii="Calibri" w:hAnsi="Calibri" w:cs="Calibri"/>
                <w:color w:val="000000"/>
                <w:lang w:val="hr-HR" w:eastAsia="hr-HR"/>
              </w:rPr>
            </w:pPr>
            <w:r w:rsidRPr="002E57DC">
              <w:rPr>
                <w:rFonts w:ascii="Calibri" w:hAnsi="Calibri" w:cs="Calibri"/>
                <w:color w:val="000000"/>
                <w:lang w:val="hr-HR" w:eastAsia="hr-HR"/>
              </w:rPr>
              <w:t>4</w:t>
            </w:r>
          </w:p>
        </w:tc>
        <w:tc>
          <w:tcPr>
            <w:tcW w:w="1275" w:type="dxa"/>
            <w:tcBorders>
              <w:top w:val="nil"/>
              <w:left w:val="nil"/>
              <w:bottom w:val="single" w:sz="4" w:space="0" w:color="auto"/>
              <w:right w:val="single" w:sz="4" w:space="0" w:color="auto"/>
            </w:tcBorders>
            <w:shd w:val="clear" w:color="auto" w:fill="auto"/>
            <w:vAlign w:val="bottom"/>
            <w:hideMark/>
          </w:tcPr>
          <w:p w14:paraId="04DCDF01"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2014.-2020.</w:t>
            </w:r>
          </w:p>
        </w:tc>
        <w:tc>
          <w:tcPr>
            <w:tcW w:w="2456" w:type="dxa"/>
            <w:tcBorders>
              <w:top w:val="nil"/>
              <w:left w:val="nil"/>
              <w:bottom w:val="single" w:sz="4" w:space="0" w:color="auto"/>
              <w:right w:val="single" w:sz="4" w:space="0" w:color="auto"/>
            </w:tcBorders>
            <w:shd w:val="clear" w:color="auto" w:fill="auto"/>
            <w:vAlign w:val="bottom"/>
            <w:hideMark/>
          </w:tcPr>
          <w:p w14:paraId="2863D0DA"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 xml:space="preserve">i </w:t>
            </w:r>
            <w:proofErr w:type="spellStart"/>
            <w:r w:rsidRPr="002E57DC">
              <w:rPr>
                <w:rFonts w:ascii="Calibri" w:hAnsi="Calibri" w:cs="Calibri"/>
                <w:color w:val="000000"/>
                <w:lang w:val="hr-HR" w:eastAsia="hr-HR"/>
              </w:rPr>
              <w:t>Podmjere</w:t>
            </w:r>
            <w:proofErr w:type="spellEnd"/>
            <w:r w:rsidRPr="002E57DC">
              <w:rPr>
                <w:rFonts w:ascii="Calibri" w:hAnsi="Calibri" w:cs="Calibri"/>
                <w:color w:val="000000"/>
                <w:lang w:val="hr-HR" w:eastAsia="hr-HR"/>
              </w:rPr>
              <w:t xml:space="preserve"> 19.4. "Tekući troškovi i animacija"</w:t>
            </w:r>
          </w:p>
        </w:tc>
        <w:tc>
          <w:tcPr>
            <w:tcW w:w="1655" w:type="dxa"/>
            <w:tcBorders>
              <w:top w:val="nil"/>
              <w:left w:val="nil"/>
              <w:bottom w:val="single" w:sz="4" w:space="0" w:color="auto"/>
              <w:right w:val="single" w:sz="4" w:space="0" w:color="auto"/>
            </w:tcBorders>
            <w:shd w:val="clear" w:color="auto" w:fill="auto"/>
            <w:vAlign w:val="bottom"/>
            <w:hideMark/>
          </w:tcPr>
          <w:p w14:paraId="18500A79" w14:textId="77777777" w:rsidR="002E57DC" w:rsidRPr="002E57DC" w:rsidRDefault="002E57DC" w:rsidP="002E57DC">
            <w:pPr>
              <w:widowControl/>
              <w:autoSpaceDE/>
              <w:autoSpaceDN/>
              <w:jc w:val="center"/>
              <w:rPr>
                <w:rFonts w:ascii="Calibri" w:hAnsi="Calibri" w:cs="Calibri"/>
                <w:color w:val="000000"/>
                <w:lang w:val="hr-HR" w:eastAsia="hr-HR"/>
              </w:rPr>
            </w:pPr>
            <w:r w:rsidRPr="002E57DC">
              <w:rPr>
                <w:rFonts w:ascii="Calibri" w:hAnsi="Calibri" w:cs="Calibri"/>
                <w:color w:val="000000"/>
                <w:lang w:val="hr-HR" w:eastAsia="hr-HR"/>
              </w:rPr>
              <w:t>Nositelj</w:t>
            </w:r>
          </w:p>
        </w:tc>
        <w:tc>
          <w:tcPr>
            <w:tcW w:w="1321" w:type="dxa"/>
            <w:tcBorders>
              <w:top w:val="nil"/>
              <w:left w:val="nil"/>
              <w:bottom w:val="single" w:sz="4" w:space="0" w:color="auto"/>
              <w:right w:val="single" w:sz="4" w:space="0" w:color="auto"/>
            </w:tcBorders>
            <w:shd w:val="clear" w:color="auto" w:fill="auto"/>
            <w:noWrap/>
            <w:vAlign w:val="bottom"/>
            <w:hideMark/>
          </w:tcPr>
          <w:p w14:paraId="51AE7E2D"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Program ruralnog razvoja</w:t>
            </w:r>
          </w:p>
        </w:tc>
        <w:tc>
          <w:tcPr>
            <w:tcW w:w="1642" w:type="dxa"/>
            <w:tcBorders>
              <w:top w:val="nil"/>
              <w:left w:val="nil"/>
              <w:bottom w:val="single" w:sz="4" w:space="0" w:color="auto"/>
              <w:right w:val="single" w:sz="4" w:space="0" w:color="auto"/>
            </w:tcBorders>
            <w:shd w:val="clear" w:color="auto" w:fill="auto"/>
            <w:noWrap/>
            <w:vAlign w:val="bottom"/>
            <w:hideMark/>
          </w:tcPr>
          <w:p w14:paraId="2E2B635C"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 xml:space="preserve">                     248.100,81 € </w:t>
            </w:r>
          </w:p>
        </w:tc>
        <w:tc>
          <w:tcPr>
            <w:tcW w:w="1864" w:type="dxa"/>
            <w:vMerge/>
            <w:tcBorders>
              <w:top w:val="nil"/>
              <w:left w:val="single" w:sz="4" w:space="0" w:color="auto"/>
              <w:bottom w:val="single" w:sz="4" w:space="0" w:color="auto"/>
              <w:right w:val="single" w:sz="4" w:space="0" w:color="auto"/>
            </w:tcBorders>
            <w:shd w:val="clear" w:color="auto" w:fill="auto"/>
            <w:vAlign w:val="center"/>
            <w:hideMark/>
          </w:tcPr>
          <w:p w14:paraId="518F802F" w14:textId="77777777" w:rsidR="002E57DC" w:rsidRPr="002E57DC" w:rsidRDefault="002E57DC" w:rsidP="002E57DC">
            <w:pPr>
              <w:widowControl/>
              <w:autoSpaceDE/>
              <w:autoSpaceDN/>
              <w:rPr>
                <w:rFonts w:ascii="Calibri" w:hAnsi="Calibri" w:cs="Calibri"/>
                <w:color w:val="000000"/>
                <w:lang w:val="hr-HR" w:eastAsia="hr-HR"/>
              </w:rPr>
            </w:pPr>
          </w:p>
        </w:tc>
      </w:tr>
      <w:tr w:rsidR="002E57DC" w:rsidRPr="002E57DC" w14:paraId="4ACC5151" w14:textId="77777777" w:rsidTr="002E57DC">
        <w:trPr>
          <w:trHeight w:val="15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3BD3087" w14:textId="77777777" w:rsidR="002E57DC" w:rsidRPr="002E57DC" w:rsidRDefault="002E57DC" w:rsidP="002E57DC">
            <w:pPr>
              <w:widowControl/>
              <w:autoSpaceDE/>
              <w:autoSpaceDN/>
              <w:jc w:val="right"/>
              <w:rPr>
                <w:rFonts w:ascii="Calibri" w:hAnsi="Calibri" w:cs="Calibri"/>
                <w:color w:val="000000"/>
                <w:lang w:val="hr-HR" w:eastAsia="hr-HR"/>
              </w:rPr>
            </w:pPr>
            <w:r w:rsidRPr="002E57DC">
              <w:rPr>
                <w:rFonts w:ascii="Calibri" w:hAnsi="Calibri" w:cs="Calibri"/>
                <w:color w:val="000000"/>
                <w:lang w:val="hr-HR" w:eastAsia="hr-HR"/>
              </w:rPr>
              <w:t>5</w:t>
            </w:r>
          </w:p>
        </w:tc>
        <w:tc>
          <w:tcPr>
            <w:tcW w:w="1275" w:type="dxa"/>
            <w:tcBorders>
              <w:top w:val="nil"/>
              <w:left w:val="nil"/>
              <w:bottom w:val="single" w:sz="4" w:space="0" w:color="auto"/>
              <w:right w:val="single" w:sz="4" w:space="0" w:color="auto"/>
            </w:tcBorders>
            <w:shd w:val="clear" w:color="auto" w:fill="auto"/>
            <w:vAlign w:val="bottom"/>
            <w:hideMark/>
          </w:tcPr>
          <w:p w14:paraId="6BFB9058"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lipanj 2016. do 31.12.2016.</w:t>
            </w:r>
          </w:p>
        </w:tc>
        <w:tc>
          <w:tcPr>
            <w:tcW w:w="2456" w:type="dxa"/>
            <w:tcBorders>
              <w:top w:val="nil"/>
              <w:left w:val="nil"/>
              <w:bottom w:val="single" w:sz="4" w:space="0" w:color="auto"/>
              <w:right w:val="single" w:sz="4" w:space="0" w:color="auto"/>
            </w:tcBorders>
            <w:shd w:val="clear" w:color="auto" w:fill="auto"/>
            <w:vAlign w:val="bottom"/>
            <w:hideMark/>
          </w:tcPr>
          <w:p w14:paraId="2CDD6FFD"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Potpora LAG-u za sufinanciranje njegovog rada u 2016.godini</w:t>
            </w:r>
            <w:r w:rsidRPr="002E57DC">
              <w:rPr>
                <w:rFonts w:ascii="Calibri" w:hAnsi="Calibri" w:cs="Calibri"/>
                <w:color w:val="000000"/>
                <w:lang w:val="hr-HR" w:eastAsia="hr-HR"/>
              </w:rPr>
              <w:br/>
              <w:t xml:space="preserve">Projekt "Održavanje 12 edukativnih </w:t>
            </w:r>
            <w:proofErr w:type="spellStart"/>
            <w:r w:rsidRPr="002E57DC">
              <w:rPr>
                <w:rFonts w:ascii="Calibri" w:hAnsi="Calibri" w:cs="Calibri"/>
                <w:color w:val="000000"/>
                <w:lang w:val="hr-HR" w:eastAsia="hr-HR"/>
              </w:rPr>
              <w:t>radioica</w:t>
            </w:r>
            <w:proofErr w:type="spellEnd"/>
            <w:r w:rsidRPr="002E57DC">
              <w:rPr>
                <w:rFonts w:ascii="Calibri" w:hAnsi="Calibri" w:cs="Calibri"/>
                <w:color w:val="000000"/>
                <w:lang w:val="hr-HR" w:eastAsia="hr-HR"/>
              </w:rPr>
              <w:t xml:space="preserve"> na području LAG-a SAVA"</w:t>
            </w:r>
          </w:p>
        </w:tc>
        <w:tc>
          <w:tcPr>
            <w:tcW w:w="1655" w:type="dxa"/>
            <w:tcBorders>
              <w:top w:val="nil"/>
              <w:left w:val="nil"/>
              <w:bottom w:val="single" w:sz="4" w:space="0" w:color="auto"/>
              <w:right w:val="single" w:sz="4" w:space="0" w:color="auto"/>
            </w:tcBorders>
            <w:shd w:val="clear" w:color="auto" w:fill="auto"/>
            <w:vAlign w:val="bottom"/>
            <w:hideMark/>
          </w:tcPr>
          <w:p w14:paraId="461E05AA" w14:textId="77777777" w:rsidR="002E57DC" w:rsidRPr="002E57DC" w:rsidRDefault="002E57DC" w:rsidP="002E57DC">
            <w:pPr>
              <w:widowControl/>
              <w:autoSpaceDE/>
              <w:autoSpaceDN/>
              <w:jc w:val="center"/>
              <w:rPr>
                <w:rFonts w:ascii="Calibri" w:hAnsi="Calibri" w:cs="Calibri"/>
                <w:color w:val="000000"/>
                <w:lang w:val="hr-HR" w:eastAsia="hr-HR"/>
              </w:rPr>
            </w:pPr>
            <w:r w:rsidRPr="002E57DC">
              <w:rPr>
                <w:rFonts w:ascii="Calibri" w:hAnsi="Calibri" w:cs="Calibri"/>
                <w:color w:val="000000"/>
                <w:lang w:val="hr-HR" w:eastAsia="hr-HR"/>
              </w:rPr>
              <w:t>Nositelj</w:t>
            </w:r>
          </w:p>
        </w:tc>
        <w:tc>
          <w:tcPr>
            <w:tcW w:w="1321" w:type="dxa"/>
            <w:tcBorders>
              <w:top w:val="nil"/>
              <w:left w:val="nil"/>
              <w:bottom w:val="single" w:sz="4" w:space="0" w:color="auto"/>
              <w:right w:val="single" w:sz="4" w:space="0" w:color="auto"/>
            </w:tcBorders>
            <w:shd w:val="clear" w:color="auto" w:fill="auto"/>
            <w:noWrap/>
            <w:vAlign w:val="bottom"/>
            <w:hideMark/>
          </w:tcPr>
          <w:p w14:paraId="08CC32E9"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Zagrebačka Županija</w:t>
            </w:r>
          </w:p>
        </w:tc>
        <w:tc>
          <w:tcPr>
            <w:tcW w:w="1642" w:type="dxa"/>
            <w:tcBorders>
              <w:top w:val="nil"/>
              <w:left w:val="nil"/>
              <w:bottom w:val="single" w:sz="4" w:space="0" w:color="auto"/>
              <w:right w:val="single" w:sz="4" w:space="0" w:color="auto"/>
            </w:tcBorders>
            <w:shd w:val="clear" w:color="auto" w:fill="auto"/>
            <w:noWrap/>
            <w:vAlign w:val="bottom"/>
            <w:hideMark/>
          </w:tcPr>
          <w:p w14:paraId="1CC9DA8E"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 xml:space="preserve">                         8.268,76 € </w:t>
            </w:r>
          </w:p>
        </w:tc>
        <w:tc>
          <w:tcPr>
            <w:tcW w:w="1864" w:type="dxa"/>
            <w:tcBorders>
              <w:top w:val="nil"/>
              <w:left w:val="nil"/>
              <w:bottom w:val="single" w:sz="4" w:space="0" w:color="auto"/>
              <w:right w:val="single" w:sz="4" w:space="0" w:color="auto"/>
            </w:tcBorders>
            <w:shd w:val="clear" w:color="auto" w:fill="auto"/>
            <w:vAlign w:val="bottom"/>
            <w:hideMark/>
          </w:tcPr>
          <w:p w14:paraId="06D23F20"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Ugovor o potpori br:40-11-8-16</w:t>
            </w:r>
          </w:p>
        </w:tc>
      </w:tr>
      <w:tr w:rsidR="002E57DC" w:rsidRPr="002E57DC" w14:paraId="5B1B5410" w14:textId="77777777" w:rsidTr="002E57DC">
        <w:trPr>
          <w:trHeight w:val="12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B586E17" w14:textId="77777777" w:rsidR="002E57DC" w:rsidRPr="002E57DC" w:rsidRDefault="002E57DC" w:rsidP="002E57DC">
            <w:pPr>
              <w:widowControl/>
              <w:autoSpaceDE/>
              <w:autoSpaceDN/>
              <w:jc w:val="right"/>
              <w:rPr>
                <w:rFonts w:ascii="Calibri" w:hAnsi="Calibri" w:cs="Calibri"/>
                <w:color w:val="000000"/>
                <w:lang w:val="hr-HR" w:eastAsia="hr-HR"/>
              </w:rPr>
            </w:pPr>
            <w:r w:rsidRPr="002E57DC">
              <w:rPr>
                <w:rFonts w:ascii="Calibri" w:hAnsi="Calibri" w:cs="Calibri"/>
                <w:color w:val="000000"/>
                <w:lang w:val="hr-HR" w:eastAsia="hr-HR"/>
              </w:rPr>
              <w:t>6</w:t>
            </w:r>
          </w:p>
        </w:tc>
        <w:tc>
          <w:tcPr>
            <w:tcW w:w="1275" w:type="dxa"/>
            <w:tcBorders>
              <w:top w:val="nil"/>
              <w:left w:val="nil"/>
              <w:bottom w:val="single" w:sz="4" w:space="0" w:color="auto"/>
              <w:right w:val="single" w:sz="4" w:space="0" w:color="auto"/>
            </w:tcBorders>
            <w:shd w:val="clear" w:color="auto" w:fill="auto"/>
            <w:vAlign w:val="bottom"/>
            <w:hideMark/>
          </w:tcPr>
          <w:p w14:paraId="2A841DC8"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4.studeni 2016.-2017</w:t>
            </w:r>
          </w:p>
        </w:tc>
        <w:tc>
          <w:tcPr>
            <w:tcW w:w="2456" w:type="dxa"/>
            <w:tcBorders>
              <w:top w:val="nil"/>
              <w:left w:val="nil"/>
              <w:bottom w:val="single" w:sz="4" w:space="0" w:color="auto"/>
              <w:right w:val="single" w:sz="4" w:space="0" w:color="auto"/>
            </w:tcBorders>
            <w:shd w:val="clear" w:color="auto" w:fill="auto"/>
            <w:vAlign w:val="bottom"/>
            <w:hideMark/>
          </w:tcPr>
          <w:p w14:paraId="297748B1"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Promocija i izrada promotivnih materijala</w:t>
            </w:r>
          </w:p>
        </w:tc>
        <w:tc>
          <w:tcPr>
            <w:tcW w:w="1655" w:type="dxa"/>
            <w:tcBorders>
              <w:top w:val="nil"/>
              <w:left w:val="nil"/>
              <w:bottom w:val="single" w:sz="4" w:space="0" w:color="auto"/>
              <w:right w:val="single" w:sz="4" w:space="0" w:color="auto"/>
            </w:tcBorders>
            <w:shd w:val="clear" w:color="auto" w:fill="auto"/>
            <w:vAlign w:val="bottom"/>
            <w:hideMark/>
          </w:tcPr>
          <w:p w14:paraId="602C6945" w14:textId="77777777" w:rsidR="002E57DC" w:rsidRPr="002E57DC" w:rsidRDefault="002E57DC" w:rsidP="002E57DC">
            <w:pPr>
              <w:widowControl/>
              <w:autoSpaceDE/>
              <w:autoSpaceDN/>
              <w:jc w:val="center"/>
              <w:rPr>
                <w:rFonts w:ascii="Calibri" w:hAnsi="Calibri" w:cs="Calibri"/>
                <w:color w:val="000000"/>
                <w:lang w:val="hr-HR" w:eastAsia="hr-HR"/>
              </w:rPr>
            </w:pPr>
            <w:r w:rsidRPr="002E57DC">
              <w:rPr>
                <w:rFonts w:ascii="Calibri" w:hAnsi="Calibri" w:cs="Calibri"/>
                <w:color w:val="000000"/>
                <w:lang w:val="hr-HR" w:eastAsia="hr-HR"/>
              </w:rPr>
              <w:t>Nositelj</w:t>
            </w:r>
          </w:p>
        </w:tc>
        <w:tc>
          <w:tcPr>
            <w:tcW w:w="1321" w:type="dxa"/>
            <w:tcBorders>
              <w:top w:val="nil"/>
              <w:left w:val="nil"/>
              <w:bottom w:val="single" w:sz="4" w:space="0" w:color="auto"/>
              <w:right w:val="single" w:sz="4" w:space="0" w:color="auto"/>
            </w:tcBorders>
            <w:shd w:val="clear" w:color="auto" w:fill="auto"/>
            <w:noWrap/>
            <w:vAlign w:val="bottom"/>
            <w:hideMark/>
          </w:tcPr>
          <w:p w14:paraId="22CF5409"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Zagrebačka Županija</w:t>
            </w:r>
          </w:p>
        </w:tc>
        <w:tc>
          <w:tcPr>
            <w:tcW w:w="1642" w:type="dxa"/>
            <w:tcBorders>
              <w:top w:val="nil"/>
              <w:left w:val="nil"/>
              <w:bottom w:val="single" w:sz="4" w:space="0" w:color="auto"/>
              <w:right w:val="single" w:sz="4" w:space="0" w:color="auto"/>
            </w:tcBorders>
            <w:shd w:val="clear" w:color="auto" w:fill="auto"/>
            <w:noWrap/>
            <w:vAlign w:val="bottom"/>
            <w:hideMark/>
          </w:tcPr>
          <w:p w14:paraId="06D79A31"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 xml:space="preserve">                             232,26 € </w:t>
            </w:r>
          </w:p>
        </w:tc>
        <w:tc>
          <w:tcPr>
            <w:tcW w:w="1864" w:type="dxa"/>
            <w:tcBorders>
              <w:top w:val="nil"/>
              <w:left w:val="nil"/>
              <w:bottom w:val="single" w:sz="4" w:space="0" w:color="auto"/>
              <w:right w:val="single" w:sz="4" w:space="0" w:color="auto"/>
            </w:tcBorders>
            <w:shd w:val="clear" w:color="auto" w:fill="auto"/>
            <w:vAlign w:val="bottom"/>
            <w:hideMark/>
          </w:tcPr>
          <w:p w14:paraId="1842F0C4"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Obavijest o Potpori za provedbu aktivnosti i projekata za udruge i zadruge u 2016. godini</w:t>
            </w:r>
          </w:p>
        </w:tc>
      </w:tr>
      <w:tr w:rsidR="002E57DC" w:rsidRPr="002E57DC" w14:paraId="6BAD98BB" w14:textId="77777777" w:rsidTr="00FA3C65">
        <w:trPr>
          <w:trHeight w:val="1913"/>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274C0E1" w14:textId="77777777" w:rsidR="002E57DC" w:rsidRPr="002E57DC" w:rsidRDefault="002E57DC" w:rsidP="002E57DC">
            <w:pPr>
              <w:widowControl/>
              <w:autoSpaceDE/>
              <w:autoSpaceDN/>
              <w:jc w:val="right"/>
              <w:rPr>
                <w:rFonts w:ascii="Calibri" w:hAnsi="Calibri" w:cs="Calibri"/>
                <w:color w:val="000000"/>
                <w:lang w:val="hr-HR" w:eastAsia="hr-HR"/>
              </w:rPr>
            </w:pPr>
            <w:r w:rsidRPr="002E57DC">
              <w:rPr>
                <w:rFonts w:ascii="Calibri" w:hAnsi="Calibri" w:cs="Calibri"/>
                <w:color w:val="000000"/>
                <w:lang w:val="hr-HR" w:eastAsia="hr-HR"/>
              </w:rPr>
              <w:t>7</w:t>
            </w:r>
          </w:p>
        </w:tc>
        <w:tc>
          <w:tcPr>
            <w:tcW w:w="1275" w:type="dxa"/>
            <w:tcBorders>
              <w:top w:val="nil"/>
              <w:left w:val="nil"/>
              <w:bottom w:val="single" w:sz="4" w:space="0" w:color="auto"/>
              <w:right w:val="single" w:sz="4" w:space="0" w:color="auto"/>
            </w:tcBorders>
            <w:shd w:val="clear" w:color="auto" w:fill="auto"/>
            <w:vAlign w:val="bottom"/>
            <w:hideMark/>
          </w:tcPr>
          <w:p w14:paraId="14185421"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3.listopad 2018.-2018</w:t>
            </w:r>
          </w:p>
        </w:tc>
        <w:tc>
          <w:tcPr>
            <w:tcW w:w="2456" w:type="dxa"/>
            <w:tcBorders>
              <w:top w:val="nil"/>
              <w:left w:val="nil"/>
              <w:bottom w:val="single" w:sz="4" w:space="0" w:color="auto"/>
              <w:right w:val="single" w:sz="4" w:space="0" w:color="auto"/>
            </w:tcBorders>
            <w:shd w:val="clear" w:color="auto" w:fill="auto"/>
            <w:vAlign w:val="bottom"/>
            <w:hideMark/>
          </w:tcPr>
          <w:p w14:paraId="0460280B"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Provedba edukacijskih i animacijskih aktivnosti na području LAG-a "SAVA"</w:t>
            </w:r>
          </w:p>
        </w:tc>
        <w:tc>
          <w:tcPr>
            <w:tcW w:w="1655" w:type="dxa"/>
            <w:tcBorders>
              <w:top w:val="nil"/>
              <w:left w:val="nil"/>
              <w:bottom w:val="single" w:sz="4" w:space="0" w:color="auto"/>
              <w:right w:val="single" w:sz="4" w:space="0" w:color="auto"/>
            </w:tcBorders>
            <w:shd w:val="clear" w:color="auto" w:fill="auto"/>
            <w:vAlign w:val="bottom"/>
            <w:hideMark/>
          </w:tcPr>
          <w:p w14:paraId="77ECEE5B" w14:textId="77777777" w:rsidR="002E57DC" w:rsidRPr="002E57DC" w:rsidRDefault="002E57DC" w:rsidP="002E57DC">
            <w:pPr>
              <w:widowControl/>
              <w:autoSpaceDE/>
              <w:autoSpaceDN/>
              <w:jc w:val="center"/>
              <w:rPr>
                <w:rFonts w:ascii="Calibri" w:hAnsi="Calibri" w:cs="Calibri"/>
                <w:color w:val="000000"/>
                <w:lang w:val="hr-HR" w:eastAsia="hr-HR"/>
              </w:rPr>
            </w:pPr>
            <w:r w:rsidRPr="002E57DC">
              <w:rPr>
                <w:rFonts w:ascii="Calibri" w:hAnsi="Calibri" w:cs="Calibri"/>
                <w:color w:val="000000"/>
                <w:lang w:val="hr-HR" w:eastAsia="hr-HR"/>
              </w:rPr>
              <w:t>Nositelj</w:t>
            </w:r>
          </w:p>
        </w:tc>
        <w:tc>
          <w:tcPr>
            <w:tcW w:w="1321" w:type="dxa"/>
            <w:tcBorders>
              <w:top w:val="nil"/>
              <w:left w:val="nil"/>
              <w:bottom w:val="single" w:sz="4" w:space="0" w:color="auto"/>
              <w:right w:val="single" w:sz="4" w:space="0" w:color="auto"/>
            </w:tcBorders>
            <w:shd w:val="clear" w:color="auto" w:fill="auto"/>
            <w:noWrap/>
            <w:vAlign w:val="bottom"/>
            <w:hideMark/>
          </w:tcPr>
          <w:p w14:paraId="57811A62"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Zagrebačka Županija</w:t>
            </w:r>
          </w:p>
        </w:tc>
        <w:tc>
          <w:tcPr>
            <w:tcW w:w="1642" w:type="dxa"/>
            <w:tcBorders>
              <w:top w:val="nil"/>
              <w:left w:val="nil"/>
              <w:bottom w:val="single" w:sz="4" w:space="0" w:color="auto"/>
              <w:right w:val="single" w:sz="4" w:space="0" w:color="auto"/>
            </w:tcBorders>
            <w:shd w:val="clear" w:color="auto" w:fill="auto"/>
            <w:noWrap/>
            <w:vAlign w:val="bottom"/>
            <w:hideMark/>
          </w:tcPr>
          <w:p w14:paraId="101EAA4D" w14:textId="77777777" w:rsid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 xml:space="preserve">                         8.268,76 € </w:t>
            </w:r>
          </w:p>
          <w:p w14:paraId="0EDE0F3A" w14:textId="77777777" w:rsidR="0032227F" w:rsidRPr="002E57DC" w:rsidRDefault="0032227F" w:rsidP="002E57DC">
            <w:pPr>
              <w:widowControl/>
              <w:autoSpaceDE/>
              <w:autoSpaceDN/>
              <w:rPr>
                <w:rFonts w:ascii="Calibri" w:hAnsi="Calibri" w:cs="Calibri"/>
                <w:color w:val="000000"/>
                <w:lang w:val="hr-HR" w:eastAsia="hr-HR"/>
              </w:rPr>
            </w:pPr>
          </w:p>
        </w:tc>
        <w:tc>
          <w:tcPr>
            <w:tcW w:w="1864" w:type="dxa"/>
            <w:tcBorders>
              <w:top w:val="nil"/>
              <w:left w:val="nil"/>
              <w:bottom w:val="single" w:sz="4" w:space="0" w:color="auto"/>
              <w:right w:val="single" w:sz="4" w:space="0" w:color="auto"/>
            </w:tcBorders>
            <w:shd w:val="clear" w:color="auto" w:fill="auto"/>
            <w:vAlign w:val="bottom"/>
            <w:hideMark/>
          </w:tcPr>
          <w:p w14:paraId="77FACD94"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Ugovor o potpori br:121-03-8-18</w:t>
            </w:r>
          </w:p>
        </w:tc>
      </w:tr>
      <w:tr w:rsidR="00FA3C65" w:rsidRPr="002E57DC" w14:paraId="35E09360" w14:textId="77777777" w:rsidTr="00FA3C65">
        <w:trPr>
          <w:trHeight w:val="900"/>
        </w:trPr>
        <w:tc>
          <w:tcPr>
            <w:tcW w:w="440"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5654D7DC" w14:textId="4F202FFC" w:rsidR="00FA3C65" w:rsidRPr="002E57DC" w:rsidRDefault="00FA3C65" w:rsidP="00FA3C65">
            <w:pPr>
              <w:widowControl/>
              <w:autoSpaceDE/>
              <w:autoSpaceDN/>
              <w:jc w:val="right"/>
              <w:rPr>
                <w:rFonts w:ascii="Calibri" w:hAnsi="Calibri" w:cs="Calibri"/>
                <w:color w:val="000000"/>
                <w:lang w:val="hr-HR" w:eastAsia="hr-HR"/>
              </w:rPr>
            </w:pPr>
            <w:r w:rsidRPr="002E57DC">
              <w:rPr>
                <w:rFonts w:ascii="Calibri" w:hAnsi="Calibri" w:cs="Calibri"/>
                <w:color w:val="000000"/>
                <w:lang w:val="hr-HR" w:eastAsia="hr-HR"/>
              </w:rPr>
              <w:t>Br</w:t>
            </w:r>
          </w:p>
        </w:tc>
        <w:tc>
          <w:tcPr>
            <w:tcW w:w="1275" w:type="dxa"/>
            <w:tcBorders>
              <w:top w:val="nil"/>
              <w:left w:val="nil"/>
              <w:bottom w:val="single" w:sz="4" w:space="0" w:color="auto"/>
              <w:right w:val="single" w:sz="4" w:space="0" w:color="auto"/>
            </w:tcBorders>
            <w:shd w:val="clear" w:color="auto" w:fill="EAF1DD" w:themeFill="accent3" w:themeFillTint="33"/>
            <w:vAlign w:val="bottom"/>
          </w:tcPr>
          <w:p w14:paraId="0FEA09E9" w14:textId="20DDB2C9" w:rsidR="00FA3C65" w:rsidRPr="002E57DC" w:rsidRDefault="00FA3C65" w:rsidP="00FA3C65">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Godina provedbe</w:t>
            </w:r>
          </w:p>
        </w:tc>
        <w:tc>
          <w:tcPr>
            <w:tcW w:w="2456" w:type="dxa"/>
            <w:tcBorders>
              <w:top w:val="nil"/>
              <w:left w:val="nil"/>
              <w:bottom w:val="single" w:sz="4" w:space="0" w:color="auto"/>
              <w:right w:val="single" w:sz="4" w:space="0" w:color="auto"/>
            </w:tcBorders>
            <w:shd w:val="clear" w:color="auto" w:fill="EAF1DD" w:themeFill="accent3" w:themeFillTint="33"/>
            <w:vAlign w:val="bottom"/>
          </w:tcPr>
          <w:p w14:paraId="208AF435" w14:textId="7420937F" w:rsidR="00FA3C65" w:rsidRPr="002E57DC" w:rsidRDefault="00FA3C65" w:rsidP="00FA3C65">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Naziv projekta</w:t>
            </w:r>
          </w:p>
        </w:tc>
        <w:tc>
          <w:tcPr>
            <w:tcW w:w="1655" w:type="dxa"/>
            <w:tcBorders>
              <w:top w:val="nil"/>
              <w:left w:val="nil"/>
              <w:bottom w:val="single" w:sz="4" w:space="0" w:color="auto"/>
              <w:right w:val="single" w:sz="4" w:space="0" w:color="auto"/>
            </w:tcBorders>
            <w:shd w:val="clear" w:color="auto" w:fill="EAF1DD" w:themeFill="accent3" w:themeFillTint="33"/>
            <w:vAlign w:val="bottom"/>
          </w:tcPr>
          <w:p w14:paraId="0DC75073" w14:textId="20C75E1C" w:rsidR="00FA3C65" w:rsidRPr="002E57DC" w:rsidRDefault="00FA3C65" w:rsidP="00FA3C65">
            <w:pPr>
              <w:widowControl/>
              <w:autoSpaceDE/>
              <w:autoSpaceDN/>
              <w:jc w:val="center"/>
              <w:rPr>
                <w:rFonts w:ascii="Calibri" w:hAnsi="Calibri" w:cs="Calibri"/>
                <w:color w:val="000000"/>
                <w:lang w:val="hr-HR" w:eastAsia="hr-HR"/>
              </w:rPr>
            </w:pPr>
            <w:r w:rsidRPr="002E57DC">
              <w:rPr>
                <w:rFonts w:ascii="Calibri" w:hAnsi="Calibri" w:cs="Calibri"/>
                <w:color w:val="000000"/>
                <w:lang w:val="hr-HR" w:eastAsia="hr-HR"/>
              </w:rPr>
              <w:t>Nositelj/partner</w:t>
            </w:r>
          </w:p>
        </w:tc>
        <w:tc>
          <w:tcPr>
            <w:tcW w:w="1321" w:type="dxa"/>
            <w:tcBorders>
              <w:top w:val="nil"/>
              <w:left w:val="nil"/>
              <w:bottom w:val="single" w:sz="4" w:space="0" w:color="auto"/>
              <w:right w:val="single" w:sz="4" w:space="0" w:color="auto"/>
            </w:tcBorders>
            <w:shd w:val="clear" w:color="auto" w:fill="EAF1DD" w:themeFill="accent3" w:themeFillTint="33"/>
            <w:noWrap/>
            <w:vAlign w:val="bottom"/>
          </w:tcPr>
          <w:p w14:paraId="32661249" w14:textId="1B720C1A" w:rsidR="00FA3C65" w:rsidRPr="002E57DC" w:rsidRDefault="00FA3C65" w:rsidP="00FA3C65">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Izvor</w:t>
            </w:r>
          </w:p>
        </w:tc>
        <w:tc>
          <w:tcPr>
            <w:tcW w:w="1642" w:type="dxa"/>
            <w:tcBorders>
              <w:top w:val="nil"/>
              <w:left w:val="nil"/>
              <w:bottom w:val="single" w:sz="4" w:space="0" w:color="auto"/>
              <w:right w:val="single" w:sz="4" w:space="0" w:color="auto"/>
            </w:tcBorders>
            <w:shd w:val="clear" w:color="auto" w:fill="EAF1DD" w:themeFill="accent3" w:themeFillTint="33"/>
            <w:noWrap/>
            <w:vAlign w:val="bottom"/>
          </w:tcPr>
          <w:p w14:paraId="10D85171" w14:textId="0146F034" w:rsidR="00FA3C65" w:rsidRPr="002E57DC" w:rsidRDefault="00FA3C65" w:rsidP="00FA3C65">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Iznos (</w:t>
            </w:r>
            <w:proofErr w:type="spellStart"/>
            <w:r w:rsidRPr="002E57DC">
              <w:rPr>
                <w:rFonts w:ascii="Calibri" w:hAnsi="Calibri" w:cs="Calibri"/>
                <w:color w:val="000000"/>
                <w:lang w:val="hr-HR" w:eastAsia="hr-HR"/>
              </w:rPr>
              <w:t>eur</w:t>
            </w:r>
            <w:proofErr w:type="spellEnd"/>
            <w:r w:rsidRPr="002E57DC">
              <w:rPr>
                <w:rFonts w:ascii="Calibri" w:hAnsi="Calibri" w:cs="Calibri"/>
                <w:color w:val="000000"/>
                <w:lang w:val="hr-HR" w:eastAsia="hr-HR"/>
              </w:rPr>
              <w:t>)</w:t>
            </w:r>
          </w:p>
        </w:tc>
        <w:tc>
          <w:tcPr>
            <w:tcW w:w="1864" w:type="dxa"/>
            <w:tcBorders>
              <w:top w:val="nil"/>
              <w:left w:val="nil"/>
              <w:bottom w:val="single" w:sz="4" w:space="0" w:color="auto"/>
              <w:right w:val="single" w:sz="4" w:space="0" w:color="auto"/>
            </w:tcBorders>
            <w:shd w:val="clear" w:color="auto" w:fill="EAF1DD" w:themeFill="accent3" w:themeFillTint="33"/>
            <w:vAlign w:val="bottom"/>
          </w:tcPr>
          <w:p w14:paraId="55B90423" w14:textId="1979BB8E" w:rsidR="00FA3C65" w:rsidRPr="002E57DC" w:rsidRDefault="00FA3C65" w:rsidP="00FA3C65">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Broj ugovora/klasa</w:t>
            </w:r>
          </w:p>
        </w:tc>
      </w:tr>
      <w:tr w:rsidR="002E57DC" w:rsidRPr="002E57DC" w14:paraId="38F228CA" w14:textId="77777777" w:rsidTr="002E57DC">
        <w:trPr>
          <w:trHeight w:val="9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DC92269" w14:textId="77777777" w:rsidR="002E57DC" w:rsidRPr="002E57DC" w:rsidRDefault="002E57DC" w:rsidP="002E57DC">
            <w:pPr>
              <w:widowControl/>
              <w:autoSpaceDE/>
              <w:autoSpaceDN/>
              <w:jc w:val="right"/>
              <w:rPr>
                <w:rFonts w:ascii="Calibri" w:hAnsi="Calibri" w:cs="Calibri"/>
                <w:color w:val="000000"/>
                <w:lang w:val="hr-HR" w:eastAsia="hr-HR"/>
              </w:rPr>
            </w:pPr>
            <w:r w:rsidRPr="002E57DC">
              <w:rPr>
                <w:rFonts w:ascii="Calibri" w:hAnsi="Calibri" w:cs="Calibri"/>
                <w:color w:val="000000"/>
                <w:lang w:val="hr-HR" w:eastAsia="hr-HR"/>
              </w:rPr>
              <w:t>8</w:t>
            </w:r>
          </w:p>
        </w:tc>
        <w:tc>
          <w:tcPr>
            <w:tcW w:w="1275" w:type="dxa"/>
            <w:tcBorders>
              <w:top w:val="nil"/>
              <w:left w:val="nil"/>
              <w:bottom w:val="single" w:sz="4" w:space="0" w:color="auto"/>
              <w:right w:val="single" w:sz="4" w:space="0" w:color="auto"/>
            </w:tcBorders>
            <w:shd w:val="clear" w:color="auto" w:fill="auto"/>
            <w:vAlign w:val="bottom"/>
            <w:hideMark/>
          </w:tcPr>
          <w:p w14:paraId="283A0650"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16.listopad 2018.-2018</w:t>
            </w:r>
          </w:p>
        </w:tc>
        <w:tc>
          <w:tcPr>
            <w:tcW w:w="2456" w:type="dxa"/>
            <w:tcBorders>
              <w:top w:val="nil"/>
              <w:left w:val="nil"/>
              <w:bottom w:val="single" w:sz="4" w:space="0" w:color="auto"/>
              <w:right w:val="single" w:sz="4" w:space="0" w:color="auto"/>
            </w:tcBorders>
            <w:shd w:val="clear" w:color="auto" w:fill="auto"/>
            <w:vAlign w:val="bottom"/>
            <w:hideMark/>
          </w:tcPr>
          <w:p w14:paraId="551101C1"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Projekt opremanja multimedijalne učionice</w:t>
            </w:r>
          </w:p>
        </w:tc>
        <w:tc>
          <w:tcPr>
            <w:tcW w:w="1655" w:type="dxa"/>
            <w:tcBorders>
              <w:top w:val="nil"/>
              <w:left w:val="nil"/>
              <w:bottom w:val="single" w:sz="4" w:space="0" w:color="auto"/>
              <w:right w:val="single" w:sz="4" w:space="0" w:color="auto"/>
            </w:tcBorders>
            <w:shd w:val="clear" w:color="auto" w:fill="auto"/>
            <w:vAlign w:val="bottom"/>
            <w:hideMark/>
          </w:tcPr>
          <w:p w14:paraId="087D2906" w14:textId="77777777" w:rsidR="002E57DC" w:rsidRPr="002E57DC" w:rsidRDefault="002E57DC" w:rsidP="002E57DC">
            <w:pPr>
              <w:widowControl/>
              <w:autoSpaceDE/>
              <w:autoSpaceDN/>
              <w:jc w:val="center"/>
              <w:rPr>
                <w:rFonts w:ascii="Calibri" w:hAnsi="Calibri" w:cs="Calibri"/>
                <w:color w:val="000000"/>
                <w:lang w:val="hr-HR" w:eastAsia="hr-HR"/>
              </w:rPr>
            </w:pPr>
            <w:r w:rsidRPr="002E57DC">
              <w:rPr>
                <w:rFonts w:ascii="Calibri" w:hAnsi="Calibri" w:cs="Calibri"/>
                <w:color w:val="000000"/>
                <w:lang w:val="hr-HR" w:eastAsia="hr-HR"/>
              </w:rPr>
              <w:t>Nositelj</w:t>
            </w:r>
          </w:p>
        </w:tc>
        <w:tc>
          <w:tcPr>
            <w:tcW w:w="1321" w:type="dxa"/>
            <w:tcBorders>
              <w:top w:val="nil"/>
              <w:left w:val="nil"/>
              <w:bottom w:val="single" w:sz="4" w:space="0" w:color="auto"/>
              <w:right w:val="single" w:sz="4" w:space="0" w:color="auto"/>
            </w:tcBorders>
            <w:shd w:val="clear" w:color="auto" w:fill="auto"/>
            <w:noWrap/>
            <w:vAlign w:val="bottom"/>
            <w:hideMark/>
          </w:tcPr>
          <w:p w14:paraId="449B91D6"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Zagrebačka Županija</w:t>
            </w:r>
          </w:p>
        </w:tc>
        <w:tc>
          <w:tcPr>
            <w:tcW w:w="1642" w:type="dxa"/>
            <w:tcBorders>
              <w:top w:val="nil"/>
              <w:left w:val="nil"/>
              <w:bottom w:val="single" w:sz="4" w:space="0" w:color="auto"/>
              <w:right w:val="single" w:sz="4" w:space="0" w:color="auto"/>
            </w:tcBorders>
            <w:shd w:val="clear" w:color="auto" w:fill="auto"/>
            <w:noWrap/>
            <w:vAlign w:val="bottom"/>
            <w:hideMark/>
          </w:tcPr>
          <w:p w14:paraId="1F36A399"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 xml:space="preserve">                             796,34 € </w:t>
            </w:r>
          </w:p>
        </w:tc>
        <w:tc>
          <w:tcPr>
            <w:tcW w:w="1864" w:type="dxa"/>
            <w:tcBorders>
              <w:top w:val="nil"/>
              <w:left w:val="nil"/>
              <w:bottom w:val="single" w:sz="4" w:space="0" w:color="auto"/>
              <w:right w:val="single" w:sz="4" w:space="0" w:color="auto"/>
            </w:tcBorders>
            <w:shd w:val="clear" w:color="auto" w:fill="auto"/>
            <w:vAlign w:val="bottom"/>
            <w:hideMark/>
          </w:tcPr>
          <w:p w14:paraId="0E2EEACB"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Ugovor o korištenju sredstava proračuna Zagrebačke županije br:250-01-10-18</w:t>
            </w:r>
          </w:p>
        </w:tc>
      </w:tr>
      <w:tr w:rsidR="002E57DC" w:rsidRPr="002E57DC" w14:paraId="1AD16ADB" w14:textId="77777777" w:rsidTr="002E57DC">
        <w:trPr>
          <w:trHeight w:val="18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D13AC51" w14:textId="77777777" w:rsidR="002E57DC" w:rsidRPr="002E57DC" w:rsidRDefault="002E57DC" w:rsidP="002E57DC">
            <w:pPr>
              <w:widowControl/>
              <w:autoSpaceDE/>
              <w:autoSpaceDN/>
              <w:jc w:val="right"/>
              <w:rPr>
                <w:rFonts w:ascii="Calibri" w:hAnsi="Calibri" w:cs="Calibri"/>
                <w:color w:val="000000"/>
                <w:lang w:val="hr-HR" w:eastAsia="hr-HR"/>
              </w:rPr>
            </w:pPr>
            <w:r w:rsidRPr="002E57DC">
              <w:rPr>
                <w:rFonts w:ascii="Calibri" w:hAnsi="Calibri" w:cs="Calibri"/>
                <w:color w:val="000000"/>
                <w:lang w:val="hr-HR" w:eastAsia="hr-HR"/>
              </w:rPr>
              <w:t>9</w:t>
            </w:r>
          </w:p>
        </w:tc>
        <w:tc>
          <w:tcPr>
            <w:tcW w:w="1275" w:type="dxa"/>
            <w:tcBorders>
              <w:top w:val="nil"/>
              <w:left w:val="nil"/>
              <w:bottom w:val="single" w:sz="4" w:space="0" w:color="auto"/>
              <w:right w:val="single" w:sz="4" w:space="0" w:color="auto"/>
            </w:tcBorders>
            <w:shd w:val="clear" w:color="auto" w:fill="auto"/>
            <w:vAlign w:val="bottom"/>
            <w:hideMark/>
          </w:tcPr>
          <w:p w14:paraId="36C67E96"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14.5.2018.-1.2020.</w:t>
            </w:r>
          </w:p>
        </w:tc>
        <w:tc>
          <w:tcPr>
            <w:tcW w:w="2456" w:type="dxa"/>
            <w:tcBorders>
              <w:top w:val="nil"/>
              <w:left w:val="nil"/>
              <w:bottom w:val="single" w:sz="4" w:space="0" w:color="auto"/>
              <w:right w:val="single" w:sz="4" w:space="0" w:color="auto"/>
            </w:tcBorders>
            <w:shd w:val="clear" w:color="auto" w:fill="auto"/>
            <w:vAlign w:val="bottom"/>
            <w:hideMark/>
          </w:tcPr>
          <w:p w14:paraId="77F30E31" w14:textId="77777777" w:rsidR="002E57DC" w:rsidRPr="002E57DC" w:rsidRDefault="002E57DC" w:rsidP="002E57DC">
            <w:pPr>
              <w:widowControl/>
              <w:autoSpaceDE/>
              <w:autoSpaceDN/>
              <w:rPr>
                <w:rFonts w:ascii="Calibri" w:hAnsi="Calibri" w:cs="Calibri"/>
                <w:color w:val="000000"/>
                <w:lang w:val="hr-HR" w:eastAsia="hr-HR"/>
              </w:rPr>
            </w:pPr>
            <w:proofErr w:type="spellStart"/>
            <w:r w:rsidRPr="002E57DC">
              <w:rPr>
                <w:rFonts w:ascii="Calibri" w:hAnsi="Calibri" w:cs="Calibri"/>
                <w:color w:val="000000"/>
                <w:lang w:val="hr-HR" w:eastAsia="hr-HR"/>
              </w:rPr>
              <w:t>JobCollege</w:t>
            </w:r>
            <w:proofErr w:type="spellEnd"/>
            <w:r w:rsidRPr="002E57DC">
              <w:rPr>
                <w:rFonts w:ascii="Calibri" w:hAnsi="Calibri" w:cs="Calibri"/>
                <w:color w:val="000000"/>
                <w:lang w:val="hr-HR" w:eastAsia="hr-HR"/>
              </w:rPr>
              <w:t xml:space="preserve"> SAVA</w:t>
            </w:r>
          </w:p>
        </w:tc>
        <w:tc>
          <w:tcPr>
            <w:tcW w:w="1655" w:type="dxa"/>
            <w:tcBorders>
              <w:top w:val="nil"/>
              <w:left w:val="nil"/>
              <w:bottom w:val="single" w:sz="4" w:space="0" w:color="auto"/>
              <w:right w:val="single" w:sz="4" w:space="0" w:color="auto"/>
            </w:tcBorders>
            <w:shd w:val="clear" w:color="auto" w:fill="auto"/>
            <w:vAlign w:val="bottom"/>
            <w:hideMark/>
          </w:tcPr>
          <w:p w14:paraId="42745580" w14:textId="77777777" w:rsidR="002E57DC" w:rsidRPr="002E57DC" w:rsidRDefault="002E57DC" w:rsidP="002E57DC">
            <w:pPr>
              <w:widowControl/>
              <w:autoSpaceDE/>
              <w:autoSpaceDN/>
              <w:jc w:val="center"/>
              <w:rPr>
                <w:rFonts w:ascii="Calibri" w:hAnsi="Calibri" w:cs="Calibri"/>
                <w:color w:val="000000"/>
                <w:lang w:val="hr-HR" w:eastAsia="hr-HR"/>
              </w:rPr>
            </w:pPr>
            <w:r w:rsidRPr="002E57DC">
              <w:rPr>
                <w:rFonts w:ascii="Calibri" w:hAnsi="Calibri" w:cs="Calibri"/>
                <w:color w:val="000000"/>
                <w:lang w:val="hr-HR" w:eastAsia="hr-HR"/>
              </w:rPr>
              <w:t>Partner</w:t>
            </w:r>
            <w:r w:rsidRPr="002E57DC">
              <w:rPr>
                <w:rFonts w:ascii="Calibri" w:hAnsi="Calibri" w:cs="Calibri"/>
                <w:color w:val="000000"/>
                <w:lang w:val="hr-HR" w:eastAsia="hr-HR"/>
              </w:rPr>
              <w:br/>
              <w:t xml:space="preserve">Nositelj projekta </w:t>
            </w:r>
            <w:proofErr w:type="spellStart"/>
            <w:r w:rsidRPr="002E57DC">
              <w:rPr>
                <w:rFonts w:ascii="Calibri" w:hAnsi="Calibri" w:cs="Calibri"/>
                <w:color w:val="000000"/>
                <w:lang w:val="hr-HR" w:eastAsia="hr-HR"/>
              </w:rPr>
              <w:t>EDUKA</w:t>
            </w:r>
            <w:proofErr w:type="spellEnd"/>
            <w:r w:rsidRPr="002E57DC">
              <w:rPr>
                <w:rFonts w:ascii="Calibri" w:hAnsi="Calibri" w:cs="Calibri"/>
                <w:color w:val="000000"/>
                <w:lang w:val="hr-HR" w:eastAsia="hr-HR"/>
              </w:rPr>
              <w:t>-centar lokalnog razvoja</w:t>
            </w:r>
          </w:p>
        </w:tc>
        <w:tc>
          <w:tcPr>
            <w:tcW w:w="1321" w:type="dxa"/>
            <w:tcBorders>
              <w:top w:val="nil"/>
              <w:left w:val="nil"/>
              <w:bottom w:val="single" w:sz="4" w:space="0" w:color="auto"/>
              <w:right w:val="single" w:sz="4" w:space="0" w:color="auto"/>
            </w:tcBorders>
            <w:shd w:val="clear" w:color="auto" w:fill="auto"/>
            <w:noWrap/>
            <w:vAlign w:val="bottom"/>
            <w:hideMark/>
          </w:tcPr>
          <w:p w14:paraId="0400F854"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Europski socijalni fond</w:t>
            </w:r>
          </w:p>
        </w:tc>
        <w:tc>
          <w:tcPr>
            <w:tcW w:w="1642" w:type="dxa"/>
            <w:tcBorders>
              <w:top w:val="nil"/>
              <w:left w:val="nil"/>
              <w:bottom w:val="single" w:sz="4" w:space="0" w:color="auto"/>
              <w:right w:val="single" w:sz="4" w:space="0" w:color="auto"/>
            </w:tcBorders>
            <w:shd w:val="clear" w:color="auto" w:fill="auto"/>
            <w:noWrap/>
            <w:vAlign w:val="bottom"/>
            <w:hideMark/>
          </w:tcPr>
          <w:p w14:paraId="3443666A"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 xml:space="preserve">                       23.517,79 € </w:t>
            </w:r>
          </w:p>
        </w:tc>
        <w:tc>
          <w:tcPr>
            <w:tcW w:w="1864" w:type="dxa"/>
            <w:tcBorders>
              <w:top w:val="nil"/>
              <w:left w:val="nil"/>
              <w:bottom w:val="single" w:sz="4" w:space="0" w:color="auto"/>
              <w:right w:val="single" w:sz="4" w:space="0" w:color="auto"/>
            </w:tcBorders>
            <w:shd w:val="clear" w:color="auto" w:fill="auto"/>
            <w:vAlign w:val="bottom"/>
            <w:hideMark/>
          </w:tcPr>
          <w:p w14:paraId="18BCB751"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Ugovor o dodjeli bespovratnih sredstava -ukupna vrijednost 1025.125,72</w:t>
            </w:r>
            <w:r w:rsidRPr="002E57DC">
              <w:rPr>
                <w:rFonts w:ascii="Calibri" w:hAnsi="Calibri" w:cs="Calibri"/>
                <w:color w:val="000000"/>
                <w:lang w:val="hr-HR" w:eastAsia="hr-HR"/>
              </w:rPr>
              <w:br/>
            </w:r>
            <w:proofErr w:type="spellStart"/>
            <w:r w:rsidRPr="002E57DC">
              <w:rPr>
                <w:rFonts w:ascii="Calibri" w:hAnsi="Calibri" w:cs="Calibri"/>
                <w:color w:val="000000"/>
                <w:lang w:val="hr-HR" w:eastAsia="hr-HR"/>
              </w:rPr>
              <w:t>br</w:t>
            </w:r>
            <w:proofErr w:type="spellEnd"/>
            <w:r w:rsidRPr="002E57DC">
              <w:rPr>
                <w:rFonts w:ascii="Calibri" w:hAnsi="Calibri" w:cs="Calibri"/>
                <w:color w:val="000000"/>
                <w:lang w:val="hr-HR" w:eastAsia="hr-HR"/>
              </w:rPr>
              <w:t>: UP.01.3.1.01.0097</w:t>
            </w:r>
            <w:r w:rsidRPr="002E57DC">
              <w:rPr>
                <w:rFonts w:ascii="Calibri" w:hAnsi="Calibri" w:cs="Calibri"/>
                <w:color w:val="000000"/>
                <w:lang w:val="hr-HR" w:eastAsia="hr-HR"/>
              </w:rPr>
              <w:br/>
              <w:t>Sporazum o suradnji od 6.6.2018.</w:t>
            </w:r>
          </w:p>
        </w:tc>
      </w:tr>
      <w:tr w:rsidR="002E57DC" w:rsidRPr="002E57DC" w14:paraId="235D7690" w14:textId="77777777" w:rsidTr="002E57DC">
        <w:trPr>
          <w:trHeight w:val="9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EFD1186" w14:textId="77777777" w:rsidR="002E57DC" w:rsidRPr="002E57DC" w:rsidRDefault="002E57DC" w:rsidP="002E57DC">
            <w:pPr>
              <w:widowControl/>
              <w:autoSpaceDE/>
              <w:autoSpaceDN/>
              <w:jc w:val="right"/>
              <w:rPr>
                <w:rFonts w:ascii="Calibri" w:hAnsi="Calibri" w:cs="Calibri"/>
                <w:color w:val="000000"/>
                <w:lang w:val="hr-HR" w:eastAsia="hr-HR"/>
              </w:rPr>
            </w:pPr>
            <w:r w:rsidRPr="002E57DC">
              <w:rPr>
                <w:rFonts w:ascii="Calibri" w:hAnsi="Calibri" w:cs="Calibri"/>
                <w:color w:val="000000"/>
                <w:lang w:val="hr-HR" w:eastAsia="hr-HR"/>
              </w:rPr>
              <w:t>10</w:t>
            </w:r>
          </w:p>
        </w:tc>
        <w:tc>
          <w:tcPr>
            <w:tcW w:w="1275" w:type="dxa"/>
            <w:tcBorders>
              <w:top w:val="nil"/>
              <w:left w:val="nil"/>
              <w:bottom w:val="single" w:sz="4" w:space="0" w:color="auto"/>
              <w:right w:val="single" w:sz="4" w:space="0" w:color="auto"/>
            </w:tcBorders>
            <w:shd w:val="clear" w:color="auto" w:fill="auto"/>
            <w:vAlign w:val="bottom"/>
            <w:hideMark/>
          </w:tcPr>
          <w:p w14:paraId="7D9623D5"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1.5.2019.-31.12.2019</w:t>
            </w:r>
          </w:p>
        </w:tc>
        <w:tc>
          <w:tcPr>
            <w:tcW w:w="2456" w:type="dxa"/>
            <w:tcBorders>
              <w:top w:val="nil"/>
              <w:left w:val="nil"/>
              <w:bottom w:val="single" w:sz="4" w:space="0" w:color="auto"/>
              <w:right w:val="single" w:sz="4" w:space="0" w:color="auto"/>
            </w:tcBorders>
            <w:shd w:val="clear" w:color="auto" w:fill="auto"/>
            <w:vAlign w:val="bottom"/>
            <w:hideMark/>
          </w:tcPr>
          <w:p w14:paraId="03E9A0C9"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 xml:space="preserve">Cyber </w:t>
            </w:r>
            <w:proofErr w:type="spellStart"/>
            <w:r w:rsidRPr="002E57DC">
              <w:rPr>
                <w:rFonts w:ascii="Calibri" w:hAnsi="Calibri" w:cs="Calibri"/>
                <w:color w:val="000000"/>
                <w:lang w:val="hr-HR" w:eastAsia="hr-HR"/>
              </w:rPr>
              <w:t>equality</w:t>
            </w:r>
            <w:proofErr w:type="spellEnd"/>
          </w:p>
        </w:tc>
        <w:tc>
          <w:tcPr>
            <w:tcW w:w="1655" w:type="dxa"/>
            <w:tcBorders>
              <w:top w:val="nil"/>
              <w:left w:val="nil"/>
              <w:bottom w:val="single" w:sz="4" w:space="0" w:color="auto"/>
              <w:right w:val="single" w:sz="4" w:space="0" w:color="auto"/>
            </w:tcBorders>
            <w:shd w:val="clear" w:color="auto" w:fill="auto"/>
            <w:vAlign w:val="bottom"/>
            <w:hideMark/>
          </w:tcPr>
          <w:p w14:paraId="34CA02FB" w14:textId="77777777" w:rsidR="002E57DC" w:rsidRPr="002E57DC" w:rsidRDefault="002E57DC" w:rsidP="002E57DC">
            <w:pPr>
              <w:widowControl/>
              <w:autoSpaceDE/>
              <w:autoSpaceDN/>
              <w:jc w:val="center"/>
              <w:rPr>
                <w:rFonts w:ascii="Calibri" w:hAnsi="Calibri" w:cs="Calibri"/>
                <w:color w:val="000000"/>
                <w:lang w:val="hr-HR" w:eastAsia="hr-HR"/>
              </w:rPr>
            </w:pPr>
            <w:r w:rsidRPr="002E57DC">
              <w:rPr>
                <w:rFonts w:ascii="Calibri" w:hAnsi="Calibri" w:cs="Calibri"/>
                <w:color w:val="000000"/>
                <w:lang w:val="hr-HR" w:eastAsia="hr-HR"/>
              </w:rPr>
              <w:t>Nositelj</w:t>
            </w:r>
          </w:p>
        </w:tc>
        <w:tc>
          <w:tcPr>
            <w:tcW w:w="1321" w:type="dxa"/>
            <w:tcBorders>
              <w:top w:val="nil"/>
              <w:left w:val="nil"/>
              <w:bottom w:val="single" w:sz="4" w:space="0" w:color="auto"/>
              <w:right w:val="single" w:sz="4" w:space="0" w:color="auto"/>
            </w:tcBorders>
            <w:shd w:val="clear" w:color="auto" w:fill="auto"/>
            <w:noWrap/>
            <w:vAlign w:val="bottom"/>
            <w:hideMark/>
          </w:tcPr>
          <w:p w14:paraId="44E1275B"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 xml:space="preserve">Agencija za mobilnost i programe EU - </w:t>
            </w:r>
            <w:proofErr w:type="spellStart"/>
            <w:r w:rsidRPr="002E57DC">
              <w:rPr>
                <w:rFonts w:ascii="Calibri" w:hAnsi="Calibri" w:cs="Calibri"/>
                <w:color w:val="000000"/>
                <w:lang w:val="hr-HR" w:eastAsia="hr-HR"/>
              </w:rPr>
              <w:t>erasmus</w:t>
            </w:r>
            <w:proofErr w:type="spellEnd"/>
            <w:r w:rsidRPr="002E57DC">
              <w:rPr>
                <w:rFonts w:ascii="Calibri" w:hAnsi="Calibri" w:cs="Calibri"/>
                <w:color w:val="000000"/>
                <w:lang w:val="hr-HR" w:eastAsia="hr-HR"/>
              </w:rPr>
              <w:t xml:space="preserve"> +</w:t>
            </w:r>
          </w:p>
        </w:tc>
        <w:tc>
          <w:tcPr>
            <w:tcW w:w="1642" w:type="dxa"/>
            <w:tcBorders>
              <w:top w:val="nil"/>
              <w:left w:val="nil"/>
              <w:bottom w:val="single" w:sz="4" w:space="0" w:color="auto"/>
              <w:right w:val="single" w:sz="4" w:space="0" w:color="auto"/>
            </w:tcBorders>
            <w:shd w:val="clear" w:color="auto" w:fill="auto"/>
            <w:noWrap/>
            <w:vAlign w:val="bottom"/>
            <w:hideMark/>
          </w:tcPr>
          <w:p w14:paraId="0CAFB58A"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 xml:space="preserve">                       17.292,02 € </w:t>
            </w:r>
          </w:p>
        </w:tc>
        <w:tc>
          <w:tcPr>
            <w:tcW w:w="1864" w:type="dxa"/>
            <w:tcBorders>
              <w:top w:val="nil"/>
              <w:left w:val="nil"/>
              <w:bottom w:val="single" w:sz="4" w:space="0" w:color="auto"/>
              <w:right w:val="single" w:sz="4" w:space="0" w:color="auto"/>
            </w:tcBorders>
            <w:shd w:val="clear" w:color="auto" w:fill="auto"/>
            <w:vAlign w:val="bottom"/>
            <w:hideMark/>
          </w:tcPr>
          <w:p w14:paraId="4BD41CB0"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Odluka Agencije za mobilnost i programe EU od 8.4.2019. (odobreno 17.880,00 EUR-a)</w:t>
            </w:r>
          </w:p>
        </w:tc>
      </w:tr>
      <w:tr w:rsidR="002E57DC" w:rsidRPr="002E57DC" w14:paraId="461FC14A" w14:textId="77777777" w:rsidTr="002E57DC">
        <w:trPr>
          <w:trHeight w:val="9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39A37FF" w14:textId="77777777" w:rsidR="002E57DC" w:rsidRPr="002E57DC" w:rsidRDefault="002E57DC" w:rsidP="002E57DC">
            <w:pPr>
              <w:widowControl/>
              <w:autoSpaceDE/>
              <w:autoSpaceDN/>
              <w:jc w:val="right"/>
              <w:rPr>
                <w:rFonts w:ascii="Calibri" w:hAnsi="Calibri" w:cs="Calibri"/>
                <w:color w:val="000000"/>
                <w:lang w:val="hr-HR" w:eastAsia="hr-HR"/>
              </w:rPr>
            </w:pPr>
            <w:r w:rsidRPr="002E57DC">
              <w:rPr>
                <w:rFonts w:ascii="Calibri" w:hAnsi="Calibri" w:cs="Calibri"/>
                <w:color w:val="000000"/>
                <w:lang w:val="hr-HR" w:eastAsia="hr-HR"/>
              </w:rPr>
              <w:t>11</w:t>
            </w:r>
          </w:p>
        </w:tc>
        <w:tc>
          <w:tcPr>
            <w:tcW w:w="1275" w:type="dxa"/>
            <w:tcBorders>
              <w:top w:val="nil"/>
              <w:left w:val="nil"/>
              <w:bottom w:val="single" w:sz="4" w:space="0" w:color="auto"/>
              <w:right w:val="single" w:sz="4" w:space="0" w:color="auto"/>
            </w:tcBorders>
            <w:shd w:val="clear" w:color="auto" w:fill="auto"/>
            <w:vAlign w:val="bottom"/>
            <w:hideMark/>
          </w:tcPr>
          <w:p w14:paraId="5E6308A0"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11.4.2019.-31.12.2019.</w:t>
            </w:r>
          </w:p>
        </w:tc>
        <w:tc>
          <w:tcPr>
            <w:tcW w:w="2456" w:type="dxa"/>
            <w:tcBorders>
              <w:top w:val="nil"/>
              <w:left w:val="nil"/>
              <w:bottom w:val="single" w:sz="4" w:space="0" w:color="auto"/>
              <w:right w:val="single" w:sz="4" w:space="0" w:color="auto"/>
            </w:tcBorders>
            <w:shd w:val="clear" w:color="auto" w:fill="auto"/>
            <w:vAlign w:val="bottom"/>
            <w:hideMark/>
          </w:tcPr>
          <w:p w14:paraId="184EDDE9"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Cyber akademija</w:t>
            </w:r>
          </w:p>
        </w:tc>
        <w:tc>
          <w:tcPr>
            <w:tcW w:w="1655" w:type="dxa"/>
            <w:tcBorders>
              <w:top w:val="nil"/>
              <w:left w:val="nil"/>
              <w:bottom w:val="single" w:sz="4" w:space="0" w:color="auto"/>
              <w:right w:val="single" w:sz="4" w:space="0" w:color="auto"/>
            </w:tcBorders>
            <w:shd w:val="clear" w:color="auto" w:fill="auto"/>
            <w:vAlign w:val="bottom"/>
            <w:hideMark/>
          </w:tcPr>
          <w:p w14:paraId="24A3E9D2" w14:textId="77777777" w:rsidR="002E57DC" w:rsidRPr="002E57DC" w:rsidRDefault="002E57DC" w:rsidP="002E57DC">
            <w:pPr>
              <w:widowControl/>
              <w:autoSpaceDE/>
              <w:autoSpaceDN/>
              <w:jc w:val="center"/>
              <w:rPr>
                <w:rFonts w:ascii="Calibri" w:hAnsi="Calibri" w:cs="Calibri"/>
                <w:color w:val="000000"/>
                <w:lang w:val="hr-HR" w:eastAsia="hr-HR"/>
              </w:rPr>
            </w:pPr>
            <w:r w:rsidRPr="002E57DC">
              <w:rPr>
                <w:rFonts w:ascii="Calibri" w:hAnsi="Calibri" w:cs="Calibri"/>
                <w:color w:val="000000"/>
                <w:lang w:val="hr-HR" w:eastAsia="hr-HR"/>
              </w:rPr>
              <w:t>Nositelj</w:t>
            </w:r>
          </w:p>
        </w:tc>
        <w:tc>
          <w:tcPr>
            <w:tcW w:w="1321" w:type="dxa"/>
            <w:tcBorders>
              <w:top w:val="nil"/>
              <w:left w:val="nil"/>
              <w:bottom w:val="single" w:sz="4" w:space="0" w:color="auto"/>
              <w:right w:val="single" w:sz="4" w:space="0" w:color="auto"/>
            </w:tcBorders>
            <w:shd w:val="clear" w:color="auto" w:fill="auto"/>
            <w:vAlign w:val="bottom"/>
            <w:hideMark/>
          </w:tcPr>
          <w:p w14:paraId="3F4DDD47"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Agencija za elektroničke medije (</w:t>
            </w:r>
            <w:proofErr w:type="spellStart"/>
            <w:r w:rsidRPr="002E57DC">
              <w:rPr>
                <w:rFonts w:ascii="Calibri" w:hAnsi="Calibri" w:cs="Calibri"/>
                <w:color w:val="000000"/>
                <w:lang w:val="hr-HR" w:eastAsia="hr-HR"/>
              </w:rPr>
              <w:t>AEM</w:t>
            </w:r>
            <w:proofErr w:type="spellEnd"/>
            <w:r w:rsidRPr="002E57DC">
              <w:rPr>
                <w:rFonts w:ascii="Calibri" w:hAnsi="Calibri" w:cs="Calibri"/>
                <w:color w:val="000000"/>
                <w:lang w:val="hr-HR" w:eastAsia="hr-HR"/>
              </w:rPr>
              <w:t>)</w:t>
            </w:r>
          </w:p>
        </w:tc>
        <w:tc>
          <w:tcPr>
            <w:tcW w:w="1642" w:type="dxa"/>
            <w:tcBorders>
              <w:top w:val="nil"/>
              <w:left w:val="nil"/>
              <w:bottom w:val="single" w:sz="4" w:space="0" w:color="auto"/>
              <w:right w:val="single" w:sz="4" w:space="0" w:color="auto"/>
            </w:tcBorders>
            <w:shd w:val="clear" w:color="auto" w:fill="auto"/>
            <w:noWrap/>
            <w:vAlign w:val="bottom"/>
            <w:hideMark/>
          </w:tcPr>
          <w:p w14:paraId="292ECB47"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 xml:space="preserve">                         1.858,12 € </w:t>
            </w:r>
          </w:p>
        </w:tc>
        <w:tc>
          <w:tcPr>
            <w:tcW w:w="1864" w:type="dxa"/>
            <w:tcBorders>
              <w:top w:val="nil"/>
              <w:left w:val="nil"/>
              <w:bottom w:val="single" w:sz="4" w:space="0" w:color="auto"/>
              <w:right w:val="single" w:sz="4" w:space="0" w:color="auto"/>
            </w:tcBorders>
            <w:shd w:val="clear" w:color="auto" w:fill="auto"/>
            <w:vAlign w:val="bottom"/>
            <w:hideMark/>
          </w:tcPr>
          <w:p w14:paraId="03393E82"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Ugovor o dodjeli financijskih sredstava</w:t>
            </w:r>
            <w:r w:rsidRPr="002E57DC">
              <w:rPr>
                <w:rFonts w:ascii="Calibri" w:hAnsi="Calibri" w:cs="Calibri"/>
                <w:color w:val="000000"/>
                <w:lang w:val="hr-HR" w:eastAsia="hr-HR"/>
              </w:rPr>
              <w:br/>
              <w:t>Klasa:402-01/19-01/0056</w:t>
            </w:r>
          </w:p>
        </w:tc>
      </w:tr>
      <w:tr w:rsidR="002E57DC" w:rsidRPr="002E57DC" w14:paraId="38229E3E" w14:textId="77777777" w:rsidTr="002E57DC">
        <w:trPr>
          <w:trHeight w:val="9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B471956" w14:textId="77777777" w:rsidR="002E57DC" w:rsidRPr="002E57DC" w:rsidRDefault="002E57DC" w:rsidP="002E57DC">
            <w:pPr>
              <w:widowControl/>
              <w:autoSpaceDE/>
              <w:autoSpaceDN/>
              <w:jc w:val="right"/>
              <w:rPr>
                <w:rFonts w:ascii="Calibri" w:hAnsi="Calibri" w:cs="Calibri"/>
                <w:color w:val="000000"/>
                <w:lang w:val="hr-HR" w:eastAsia="hr-HR"/>
              </w:rPr>
            </w:pPr>
            <w:r w:rsidRPr="002E57DC">
              <w:rPr>
                <w:rFonts w:ascii="Calibri" w:hAnsi="Calibri" w:cs="Calibri"/>
                <w:color w:val="000000"/>
                <w:lang w:val="hr-HR" w:eastAsia="hr-HR"/>
              </w:rPr>
              <w:t>12</w:t>
            </w:r>
          </w:p>
        </w:tc>
        <w:tc>
          <w:tcPr>
            <w:tcW w:w="1275" w:type="dxa"/>
            <w:tcBorders>
              <w:top w:val="nil"/>
              <w:left w:val="nil"/>
              <w:bottom w:val="single" w:sz="4" w:space="0" w:color="auto"/>
              <w:right w:val="single" w:sz="4" w:space="0" w:color="auto"/>
            </w:tcBorders>
            <w:shd w:val="clear" w:color="auto" w:fill="auto"/>
            <w:vAlign w:val="bottom"/>
            <w:hideMark/>
          </w:tcPr>
          <w:p w14:paraId="01A3E6D7"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5.2019.-15.6.2019.</w:t>
            </w:r>
          </w:p>
        </w:tc>
        <w:tc>
          <w:tcPr>
            <w:tcW w:w="2456" w:type="dxa"/>
            <w:tcBorders>
              <w:top w:val="nil"/>
              <w:left w:val="nil"/>
              <w:bottom w:val="single" w:sz="4" w:space="0" w:color="auto"/>
              <w:right w:val="single" w:sz="4" w:space="0" w:color="auto"/>
            </w:tcBorders>
            <w:shd w:val="clear" w:color="auto" w:fill="auto"/>
            <w:vAlign w:val="bottom"/>
            <w:hideMark/>
          </w:tcPr>
          <w:p w14:paraId="07DB7D7B"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Inovativni oblici turizma i proizvodnje energije u poljoprivredi</w:t>
            </w:r>
          </w:p>
        </w:tc>
        <w:tc>
          <w:tcPr>
            <w:tcW w:w="1655" w:type="dxa"/>
            <w:tcBorders>
              <w:top w:val="nil"/>
              <w:left w:val="nil"/>
              <w:bottom w:val="single" w:sz="4" w:space="0" w:color="auto"/>
              <w:right w:val="single" w:sz="4" w:space="0" w:color="auto"/>
            </w:tcBorders>
            <w:shd w:val="clear" w:color="auto" w:fill="auto"/>
            <w:vAlign w:val="bottom"/>
            <w:hideMark/>
          </w:tcPr>
          <w:p w14:paraId="0A699415" w14:textId="77777777" w:rsidR="002E57DC" w:rsidRPr="002E57DC" w:rsidRDefault="002E57DC" w:rsidP="002E57DC">
            <w:pPr>
              <w:widowControl/>
              <w:autoSpaceDE/>
              <w:autoSpaceDN/>
              <w:jc w:val="center"/>
              <w:rPr>
                <w:rFonts w:ascii="Calibri" w:hAnsi="Calibri" w:cs="Calibri"/>
                <w:color w:val="000000"/>
                <w:lang w:val="hr-HR" w:eastAsia="hr-HR"/>
              </w:rPr>
            </w:pPr>
            <w:r w:rsidRPr="002E57DC">
              <w:rPr>
                <w:rFonts w:ascii="Calibri" w:hAnsi="Calibri" w:cs="Calibri"/>
                <w:color w:val="000000"/>
                <w:lang w:val="hr-HR" w:eastAsia="hr-HR"/>
              </w:rPr>
              <w:t>Nositelj</w:t>
            </w:r>
          </w:p>
        </w:tc>
        <w:tc>
          <w:tcPr>
            <w:tcW w:w="1321" w:type="dxa"/>
            <w:tcBorders>
              <w:top w:val="nil"/>
              <w:left w:val="nil"/>
              <w:bottom w:val="single" w:sz="4" w:space="0" w:color="auto"/>
              <w:right w:val="single" w:sz="4" w:space="0" w:color="auto"/>
            </w:tcBorders>
            <w:shd w:val="clear" w:color="auto" w:fill="auto"/>
            <w:vAlign w:val="bottom"/>
            <w:hideMark/>
          </w:tcPr>
          <w:p w14:paraId="0F6291AE" w14:textId="77777777" w:rsidR="002E57DC" w:rsidRPr="002E57DC" w:rsidRDefault="002E57DC" w:rsidP="002E57DC">
            <w:pPr>
              <w:widowControl/>
              <w:autoSpaceDE/>
              <w:autoSpaceDN/>
              <w:rPr>
                <w:rFonts w:ascii="Calibri" w:hAnsi="Calibri" w:cs="Calibri"/>
                <w:color w:val="000000"/>
                <w:lang w:val="hr-HR" w:eastAsia="hr-HR"/>
              </w:rPr>
            </w:pPr>
            <w:proofErr w:type="spellStart"/>
            <w:r w:rsidRPr="002E57DC">
              <w:rPr>
                <w:rFonts w:ascii="Calibri" w:hAnsi="Calibri" w:cs="Calibri"/>
                <w:color w:val="000000"/>
                <w:lang w:val="hr-HR" w:eastAsia="hr-HR"/>
              </w:rPr>
              <w:t>MRR</w:t>
            </w:r>
            <w:proofErr w:type="spellEnd"/>
            <w:r w:rsidRPr="002E57DC">
              <w:rPr>
                <w:rFonts w:ascii="Calibri" w:hAnsi="Calibri" w:cs="Calibri"/>
                <w:color w:val="000000"/>
                <w:lang w:val="hr-HR" w:eastAsia="hr-HR"/>
              </w:rPr>
              <w:t>-Mreža za ruralni razvoj</w:t>
            </w:r>
          </w:p>
        </w:tc>
        <w:tc>
          <w:tcPr>
            <w:tcW w:w="1642" w:type="dxa"/>
            <w:tcBorders>
              <w:top w:val="nil"/>
              <w:left w:val="nil"/>
              <w:bottom w:val="single" w:sz="4" w:space="0" w:color="auto"/>
              <w:right w:val="single" w:sz="4" w:space="0" w:color="auto"/>
            </w:tcBorders>
            <w:shd w:val="clear" w:color="auto" w:fill="auto"/>
            <w:noWrap/>
            <w:vAlign w:val="bottom"/>
            <w:hideMark/>
          </w:tcPr>
          <w:p w14:paraId="537B8A34"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 xml:space="preserve">                         1.566,13 € </w:t>
            </w:r>
          </w:p>
        </w:tc>
        <w:tc>
          <w:tcPr>
            <w:tcW w:w="1864" w:type="dxa"/>
            <w:tcBorders>
              <w:top w:val="nil"/>
              <w:left w:val="nil"/>
              <w:bottom w:val="single" w:sz="4" w:space="0" w:color="auto"/>
              <w:right w:val="single" w:sz="4" w:space="0" w:color="auto"/>
            </w:tcBorders>
            <w:shd w:val="clear" w:color="auto" w:fill="auto"/>
            <w:vAlign w:val="bottom"/>
            <w:hideMark/>
          </w:tcPr>
          <w:p w14:paraId="4571C1BF"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Odluka o odobrenju aktivnosti</w:t>
            </w:r>
            <w:r w:rsidRPr="002E57DC">
              <w:rPr>
                <w:rFonts w:ascii="Calibri" w:hAnsi="Calibri" w:cs="Calibri"/>
                <w:color w:val="000000"/>
                <w:lang w:val="hr-HR" w:eastAsia="hr-HR"/>
              </w:rPr>
              <w:br/>
              <w:t>Klasa: 910-05/19-02/17</w:t>
            </w:r>
            <w:r w:rsidRPr="002E57DC">
              <w:rPr>
                <w:rFonts w:ascii="Calibri" w:hAnsi="Calibri" w:cs="Calibri"/>
                <w:color w:val="000000"/>
                <w:lang w:val="hr-HR" w:eastAsia="hr-HR"/>
              </w:rPr>
              <w:br/>
              <w:t>Urbroj:525-08/0478-19-3</w:t>
            </w:r>
          </w:p>
        </w:tc>
      </w:tr>
      <w:tr w:rsidR="002E57DC" w:rsidRPr="002E57DC" w14:paraId="47D0A529" w14:textId="77777777" w:rsidTr="002E57DC">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31D92E8" w14:textId="77777777" w:rsidR="002E57DC" w:rsidRPr="002E57DC" w:rsidRDefault="002E57DC" w:rsidP="002E57DC">
            <w:pPr>
              <w:widowControl/>
              <w:autoSpaceDE/>
              <w:autoSpaceDN/>
              <w:jc w:val="right"/>
              <w:rPr>
                <w:rFonts w:ascii="Calibri" w:hAnsi="Calibri" w:cs="Calibri"/>
                <w:color w:val="000000"/>
                <w:lang w:val="hr-HR" w:eastAsia="hr-HR"/>
              </w:rPr>
            </w:pPr>
            <w:r w:rsidRPr="002E57DC">
              <w:rPr>
                <w:rFonts w:ascii="Calibri" w:hAnsi="Calibri" w:cs="Calibri"/>
                <w:color w:val="000000"/>
                <w:lang w:val="hr-HR" w:eastAsia="hr-HR"/>
              </w:rPr>
              <w:t>13</w:t>
            </w:r>
          </w:p>
        </w:tc>
        <w:tc>
          <w:tcPr>
            <w:tcW w:w="1275" w:type="dxa"/>
            <w:tcBorders>
              <w:top w:val="nil"/>
              <w:left w:val="nil"/>
              <w:bottom w:val="single" w:sz="4" w:space="0" w:color="auto"/>
              <w:right w:val="single" w:sz="4" w:space="0" w:color="auto"/>
            </w:tcBorders>
            <w:shd w:val="clear" w:color="auto" w:fill="auto"/>
            <w:vAlign w:val="bottom"/>
            <w:hideMark/>
          </w:tcPr>
          <w:p w14:paraId="409994B7"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do 31.11.2019.</w:t>
            </w:r>
          </w:p>
        </w:tc>
        <w:tc>
          <w:tcPr>
            <w:tcW w:w="2456" w:type="dxa"/>
            <w:tcBorders>
              <w:top w:val="nil"/>
              <w:left w:val="nil"/>
              <w:bottom w:val="single" w:sz="4" w:space="0" w:color="auto"/>
              <w:right w:val="single" w:sz="4" w:space="0" w:color="auto"/>
            </w:tcBorders>
            <w:shd w:val="clear" w:color="auto" w:fill="auto"/>
            <w:vAlign w:val="bottom"/>
            <w:hideMark/>
          </w:tcPr>
          <w:p w14:paraId="5EEB006D"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Znanje je moć vol.2</w:t>
            </w:r>
          </w:p>
        </w:tc>
        <w:tc>
          <w:tcPr>
            <w:tcW w:w="1655" w:type="dxa"/>
            <w:tcBorders>
              <w:top w:val="nil"/>
              <w:left w:val="nil"/>
              <w:bottom w:val="single" w:sz="4" w:space="0" w:color="auto"/>
              <w:right w:val="single" w:sz="4" w:space="0" w:color="auto"/>
            </w:tcBorders>
            <w:shd w:val="clear" w:color="auto" w:fill="auto"/>
            <w:vAlign w:val="bottom"/>
            <w:hideMark/>
          </w:tcPr>
          <w:p w14:paraId="787C4E87" w14:textId="77777777" w:rsidR="002E57DC" w:rsidRPr="002E57DC" w:rsidRDefault="002E57DC" w:rsidP="002E57DC">
            <w:pPr>
              <w:widowControl/>
              <w:autoSpaceDE/>
              <w:autoSpaceDN/>
              <w:jc w:val="center"/>
              <w:rPr>
                <w:rFonts w:ascii="Calibri" w:hAnsi="Calibri" w:cs="Calibri"/>
                <w:color w:val="000000"/>
                <w:lang w:val="hr-HR" w:eastAsia="hr-HR"/>
              </w:rPr>
            </w:pPr>
            <w:r w:rsidRPr="002E57DC">
              <w:rPr>
                <w:rFonts w:ascii="Calibri" w:hAnsi="Calibri" w:cs="Calibri"/>
                <w:color w:val="000000"/>
                <w:lang w:val="hr-HR" w:eastAsia="hr-HR"/>
              </w:rPr>
              <w:t>Nositelj</w:t>
            </w:r>
          </w:p>
        </w:tc>
        <w:tc>
          <w:tcPr>
            <w:tcW w:w="1321" w:type="dxa"/>
            <w:tcBorders>
              <w:top w:val="nil"/>
              <w:left w:val="nil"/>
              <w:bottom w:val="single" w:sz="4" w:space="0" w:color="auto"/>
              <w:right w:val="single" w:sz="4" w:space="0" w:color="auto"/>
            </w:tcBorders>
            <w:shd w:val="clear" w:color="auto" w:fill="auto"/>
            <w:noWrap/>
            <w:vAlign w:val="bottom"/>
            <w:hideMark/>
          </w:tcPr>
          <w:p w14:paraId="53DD97B0"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Zagrebačka županija</w:t>
            </w:r>
          </w:p>
        </w:tc>
        <w:tc>
          <w:tcPr>
            <w:tcW w:w="1642" w:type="dxa"/>
            <w:tcBorders>
              <w:top w:val="nil"/>
              <w:left w:val="nil"/>
              <w:bottom w:val="single" w:sz="4" w:space="0" w:color="auto"/>
              <w:right w:val="single" w:sz="4" w:space="0" w:color="auto"/>
            </w:tcBorders>
            <w:shd w:val="clear" w:color="auto" w:fill="auto"/>
            <w:noWrap/>
            <w:vAlign w:val="bottom"/>
            <w:hideMark/>
          </w:tcPr>
          <w:p w14:paraId="77112482"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 xml:space="preserve">                             398,17 € </w:t>
            </w:r>
          </w:p>
        </w:tc>
        <w:tc>
          <w:tcPr>
            <w:tcW w:w="1864" w:type="dxa"/>
            <w:tcBorders>
              <w:top w:val="nil"/>
              <w:left w:val="nil"/>
              <w:bottom w:val="single" w:sz="4" w:space="0" w:color="auto"/>
              <w:right w:val="single" w:sz="4" w:space="0" w:color="auto"/>
            </w:tcBorders>
            <w:shd w:val="clear" w:color="auto" w:fill="auto"/>
            <w:vAlign w:val="bottom"/>
            <w:hideMark/>
          </w:tcPr>
          <w:p w14:paraId="67B28CCE"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Ugovor broj:59-01-10-18</w:t>
            </w:r>
          </w:p>
        </w:tc>
      </w:tr>
      <w:tr w:rsidR="002E57DC" w:rsidRPr="002E57DC" w14:paraId="28A4B8C0" w14:textId="77777777" w:rsidTr="00FA3C6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A5CE612" w14:textId="77777777" w:rsidR="002E57DC" w:rsidRPr="002E57DC" w:rsidRDefault="002E57DC" w:rsidP="002E57DC">
            <w:pPr>
              <w:widowControl/>
              <w:autoSpaceDE/>
              <w:autoSpaceDN/>
              <w:jc w:val="right"/>
              <w:rPr>
                <w:rFonts w:ascii="Calibri" w:hAnsi="Calibri" w:cs="Calibri"/>
                <w:color w:val="000000"/>
                <w:lang w:val="hr-HR" w:eastAsia="hr-HR"/>
              </w:rPr>
            </w:pPr>
            <w:r w:rsidRPr="002E57DC">
              <w:rPr>
                <w:rFonts w:ascii="Calibri" w:hAnsi="Calibri" w:cs="Calibri"/>
                <w:color w:val="000000"/>
                <w:lang w:val="hr-HR" w:eastAsia="hr-HR"/>
              </w:rPr>
              <w:t>14</w:t>
            </w:r>
          </w:p>
        </w:tc>
        <w:tc>
          <w:tcPr>
            <w:tcW w:w="1275" w:type="dxa"/>
            <w:tcBorders>
              <w:top w:val="nil"/>
              <w:left w:val="nil"/>
              <w:bottom w:val="single" w:sz="4" w:space="0" w:color="auto"/>
              <w:right w:val="single" w:sz="4" w:space="0" w:color="auto"/>
            </w:tcBorders>
            <w:shd w:val="clear" w:color="auto" w:fill="FFFFFF" w:themeFill="background1"/>
            <w:vAlign w:val="bottom"/>
            <w:hideMark/>
          </w:tcPr>
          <w:p w14:paraId="48F301A7"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2022.</w:t>
            </w:r>
          </w:p>
        </w:tc>
        <w:tc>
          <w:tcPr>
            <w:tcW w:w="2456" w:type="dxa"/>
            <w:tcBorders>
              <w:top w:val="nil"/>
              <w:left w:val="nil"/>
              <w:bottom w:val="single" w:sz="4" w:space="0" w:color="auto"/>
              <w:right w:val="single" w:sz="4" w:space="0" w:color="auto"/>
            </w:tcBorders>
            <w:shd w:val="clear" w:color="auto" w:fill="FFFFFF" w:themeFill="background1"/>
            <w:vAlign w:val="bottom"/>
            <w:hideMark/>
          </w:tcPr>
          <w:p w14:paraId="2D933797" w14:textId="77777777" w:rsidR="002E57DC" w:rsidRPr="002E57DC" w:rsidRDefault="002E57DC" w:rsidP="002E57DC">
            <w:pPr>
              <w:widowControl/>
              <w:autoSpaceDE/>
              <w:autoSpaceDN/>
              <w:rPr>
                <w:rFonts w:ascii="Calibri" w:hAnsi="Calibri" w:cs="Calibri"/>
                <w:color w:val="000000"/>
                <w:lang w:val="hr-HR" w:eastAsia="hr-HR"/>
              </w:rPr>
            </w:pPr>
            <w:proofErr w:type="spellStart"/>
            <w:r w:rsidRPr="002E57DC">
              <w:rPr>
                <w:rFonts w:ascii="Calibri" w:hAnsi="Calibri" w:cs="Calibri"/>
                <w:color w:val="000000"/>
                <w:lang w:val="hr-HR" w:eastAsia="hr-HR"/>
              </w:rPr>
              <w:t>RURality</w:t>
            </w:r>
            <w:proofErr w:type="spellEnd"/>
          </w:p>
        </w:tc>
        <w:tc>
          <w:tcPr>
            <w:tcW w:w="1655" w:type="dxa"/>
            <w:tcBorders>
              <w:top w:val="nil"/>
              <w:left w:val="nil"/>
              <w:bottom w:val="single" w:sz="4" w:space="0" w:color="auto"/>
              <w:right w:val="single" w:sz="4" w:space="0" w:color="auto"/>
            </w:tcBorders>
            <w:shd w:val="clear" w:color="auto" w:fill="FFFFFF" w:themeFill="background1"/>
            <w:vAlign w:val="bottom"/>
            <w:hideMark/>
          </w:tcPr>
          <w:p w14:paraId="03C8601F" w14:textId="77777777" w:rsidR="002E57DC" w:rsidRPr="002E57DC" w:rsidRDefault="002E57DC" w:rsidP="002E57DC">
            <w:pPr>
              <w:widowControl/>
              <w:autoSpaceDE/>
              <w:autoSpaceDN/>
              <w:jc w:val="center"/>
              <w:rPr>
                <w:rFonts w:ascii="Calibri" w:hAnsi="Calibri" w:cs="Calibri"/>
                <w:color w:val="000000"/>
                <w:lang w:val="hr-HR" w:eastAsia="hr-HR"/>
              </w:rPr>
            </w:pPr>
            <w:r w:rsidRPr="002E57DC">
              <w:rPr>
                <w:rFonts w:ascii="Calibri" w:hAnsi="Calibri" w:cs="Calibri"/>
                <w:color w:val="000000"/>
                <w:lang w:val="hr-HR" w:eastAsia="hr-HR"/>
              </w:rPr>
              <w:t>Partneri</w:t>
            </w:r>
          </w:p>
        </w:tc>
        <w:tc>
          <w:tcPr>
            <w:tcW w:w="1321" w:type="dxa"/>
            <w:tcBorders>
              <w:top w:val="nil"/>
              <w:left w:val="nil"/>
              <w:bottom w:val="single" w:sz="4" w:space="0" w:color="auto"/>
              <w:right w:val="single" w:sz="4" w:space="0" w:color="auto"/>
            </w:tcBorders>
            <w:shd w:val="clear" w:color="auto" w:fill="FFFFFF" w:themeFill="background1"/>
            <w:noWrap/>
            <w:vAlign w:val="bottom"/>
            <w:hideMark/>
          </w:tcPr>
          <w:p w14:paraId="391C2495"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Talijani</w:t>
            </w:r>
          </w:p>
        </w:tc>
        <w:tc>
          <w:tcPr>
            <w:tcW w:w="1642" w:type="dxa"/>
            <w:tcBorders>
              <w:top w:val="nil"/>
              <w:left w:val="nil"/>
              <w:bottom w:val="single" w:sz="4" w:space="0" w:color="auto"/>
              <w:right w:val="single" w:sz="4" w:space="0" w:color="auto"/>
            </w:tcBorders>
            <w:shd w:val="clear" w:color="auto" w:fill="FFFFFF" w:themeFill="background1"/>
            <w:noWrap/>
            <w:vAlign w:val="bottom"/>
            <w:hideMark/>
          </w:tcPr>
          <w:p w14:paraId="07B43F20"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 xml:space="preserve">                             896,42 € </w:t>
            </w:r>
          </w:p>
        </w:tc>
        <w:tc>
          <w:tcPr>
            <w:tcW w:w="1864" w:type="dxa"/>
            <w:tcBorders>
              <w:top w:val="nil"/>
              <w:left w:val="nil"/>
              <w:bottom w:val="single" w:sz="4" w:space="0" w:color="auto"/>
              <w:right w:val="single" w:sz="4" w:space="0" w:color="auto"/>
            </w:tcBorders>
            <w:shd w:val="clear" w:color="auto" w:fill="FFFFFF" w:themeFill="background1"/>
            <w:vAlign w:val="bottom"/>
            <w:hideMark/>
          </w:tcPr>
          <w:p w14:paraId="28E65DAF"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 xml:space="preserve">Mandate </w:t>
            </w:r>
            <w:proofErr w:type="spellStart"/>
            <w:r w:rsidRPr="002E57DC">
              <w:rPr>
                <w:rFonts w:ascii="Calibri" w:hAnsi="Calibri" w:cs="Calibri"/>
                <w:color w:val="000000"/>
                <w:lang w:val="hr-HR" w:eastAsia="hr-HR"/>
              </w:rPr>
              <w:t>letter</w:t>
            </w:r>
            <w:proofErr w:type="spellEnd"/>
          </w:p>
        </w:tc>
      </w:tr>
      <w:tr w:rsidR="002E57DC" w:rsidRPr="002E57DC" w14:paraId="489053D2" w14:textId="77777777" w:rsidTr="00FA3C65">
        <w:trPr>
          <w:trHeight w:val="126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2505DBD" w14:textId="77777777" w:rsidR="002E57DC" w:rsidRPr="002E57DC" w:rsidRDefault="002E57DC" w:rsidP="002E57DC">
            <w:pPr>
              <w:widowControl/>
              <w:autoSpaceDE/>
              <w:autoSpaceDN/>
              <w:jc w:val="right"/>
              <w:rPr>
                <w:rFonts w:ascii="Calibri" w:hAnsi="Calibri" w:cs="Calibri"/>
                <w:color w:val="000000"/>
                <w:lang w:val="hr-HR" w:eastAsia="hr-HR"/>
              </w:rPr>
            </w:pPr>
            <w:r w:rsidRPr="002E57DC">
              <w:rPr>
                <w:rFonts w:ascii="Calibri" w:hAnsi="Calibri" w:cs="Calibri"/>
                <w:color w:val="000000"/>
                <w:lang w:val="hr-HR" w:eastAsia="hr-HR"/>
              </w:rPr>
              <w:t>15</w:t>
            </w:r>
          </w:p>
        </w:tc>
        <w:tc>
          <w:tcPr>
            <w:tcW w:w="1275" w:type="dxa"/>
            <w:tcBorders>
              <w:top w:val="nil"/>
              <w:left w:val="nil"/>
              <w:bottom w:val="single" w:sz="4" w:space="0" w:color="auto"/>
              <w:right w:val="single" w:sz="4" w:space="0" w:color="auto"/>
            </w:tcBorders>
            <w:shd w:val="clear" w:color="auto" w:fill="FFFFFF" w:themeFill="background1"/>
            <w:vAlign w:val="bottom"/>
            <w:hideMark/>
          </w:tcPr>
          <w:p w14:paraId="7028FA24"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2022.</w:t>
            </w:r>
          </w:p>
        </w:tc>
        <w:tc>
          <w:tcPr>
            <w:tcW w:w="2456" w:type="dxa"/>
            <w:tcBorders>
              <w:top w:val="nil"/>
              <w:left w:val="nil"/>
              <w:bottom w:val="single" w:sz="4" w:space="0" w:color="auto"/>
              <w:right w:val="single" w:sz="4" w:space="0" w:color="auto"/>
            </w:tcBorders>
            <w:shd w:val="clear" w:color="auto" w:fill="FFFFFF" w:themeFill="background1"/>
            <w:vAlign w:val="bottom"/>
            <w:hideMark/>
          </w:tcPr>
          <w:p w14:paraId="6F113927"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 xml:space="preserve">Cyber me, Cyber </w:t>
            </w:r>
            <w:proofErr w:type="spellStart"/>
            <w:r w:rsidRPr="002E57DC">
              <w:rPr>
                <w:rFonts w:ascii="Calibri" w:hAnsi="Calibri" w:cs="Calibri"/>
                <w:color w:val="000000"/>
                <w:lang w:val="hr-HR" w:eastAsia="hr-HR"/>
              </w:rPr>
              <w:t>you</w:t>
            </w:r>
            <w:proofErr w:type="spellEnd"/>
          </w:p>
        </w:tc>
        <w:tc>
          <w:tcPr>
            <w:tcW w:w="1655" w:type="dxa"/>
            <w:tcBorders>
              <w:top w:val="nil"/>
              <w:left w:val="nil"/>
              <w:bottom w:val="single" w:sz="4" w:space="0" w:color="auto"/>
              <w:right w:val="single" w:sz="4" w:space="0" w:color="auto"/>
            </w:tcBorders>
            <w:shd w:val="clear" w:color="auto" w:fill="FFFFFF" w:themeFill="background1"/>
            <w:vAlign w:val="bottom"/>
            <w:hideMark/>
          </w:tcPr>
          <w:p w14:paraId="02CA7399" w14:textId="77777777" w:rsidR="002E57DC" w:rsidRPr="002E57DC" w:rsidRDefault="002E57DC" w:rsidP="002E57DC">
            <w:pPr>
              <w:widowControl/>
              <w:autoSpaceDE/>
              <w:autoSpaceDN/>
              <w:jc w:val="center"/>
              <w:rPr>
                <w:rFonts w:ascii="Calibri" w:hAnsi="Calibri" w:cs="Calibri"/>
                <w:color w:val="000000"/>
                <w:lang w:val="hr-HR" w:eastAsia="hr-HR"/>
              </w:rPr>
            </w:pPr>
            <w:r w:rsidRPr="002E57DC">
              <w:rPr>
                <w:rFonts w:ascii="Calibri" w:hAnsi="Calibri" w:cs="Calibri"/>
                <w:color w:val="000000"/>
                <w:lang w:val="hr-HR" w:eastAsia="hr-HR"/>
              </w:rPr>
              <w:t>Nositelj</w:t>
            </w:r>
          </w:p>
        </w:tc>
        <w:tc>
          <w:tcPr>
            <w:tcW w:w="1321" w:type="dxa"/>
            <w:tcBorders>
              <w:top w:val="nil"/>
              <w:left w:val="nil"/>
              <w:bottom w:val="single" w:sz="4" w:space="0" w:color="auto"/>
              <w:right w:val="single" w:sz="4" w:space="0" w:color="auto"/>
            </w:tcBorders>
            <w:shd w:val="clear" w:color="auto" w:fill="FFFFFF" w:themeFill="background1"/>
            <w:noWrap/>
            <w:vAlign w:val="bottom"/>
            <w:hideMark/>
          </w:tcPr>
          <w:p w14:paraId="2BC173C0"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 xml:space="preserve">Agencija za mobilnost i programe EU - </w:t>
            </w:r>
            <w:proofErr w:type="spellStart"/>
            <w:r w:rsidRPr="002E57DC">
              <w:rPr>
                <w:rFonts w:ascii="Calibri" w:hAnsi="Calibri" w:cs="Calibri"/>
                <w:color w:val="000000"/>
                <w:lang w:val="hr-HR" w:eastAsia="hr-HR"/>
              </w:rPr>
              <w:t>erasmus</w:t>
            </w:r>
            <w:proofErr w:type="spellEnd"/>
            <w:r w:rsidRPr="002E57DC">
              <w:rPr>
                <w:rFonts w:ascii="Calibri" w:hAnsi="Calibri" w:cs="Calibri"/>
                <w:color w:val="000000"/>
                <w:lang w:val="hr-HR" w:eastAsia="hr-HR"/>
              </w:rPr>
              <w:t xml:space="preserve"> +</w:t>
            </w:r>
          </w:p>
        </w:tc>
        <w:tc>
          <w:tcPr>
            <w:tcW w:w="1642" w:type="dxa"/>
            <w:tcBorders>
              <w:top w:val="nil"/>
              <w:left w:val="nil"/>
              <w:bottom w:val="single" w:sz="4" w:space="0" w:color="auto"/>
              <w:right w:val="single" w:sz="4" w:space="0" w:color="auto"/>
            </w:tcBorders>
            <w:shd w:val="clear" w:color="auto" w:fill="FFFFFF" w:themeFill="background1"/>
            <w:noWrap/>
            <w:vAlign w:val="bottom"/>
            <w:hideMark/>
          </w:tcPr>
          <w:p w14:paraId="378244F3"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 xml:space="preserve">                       21.249,05 € </w:t>
            </w:r>
          </w:p>
        </w:tc>
        <w:tc>
          <w:tcPr>
            <w:tcW w:w="1864" w:type="dxa"/>
            <w:tcBorders>
              <w:top w:val="nil"/>
              <w:left w:val="nil"/>
              <w:bottom w:val="single" w:sz="4" w:space="0" w:color="auto"/>
              <w:right w:val="single" w:sz="4" w:space="0" w:color="auto"/>
            </w:tcBorders>
            <w:shd w:val="clear" w:color="auto" w:fill="FFFFFF" w:themeFill="background1"/>
            <w:vAlign w:val="bottom"/>
            <w:hideMark/>
          </w:tcPr>
          <w:p w14:paraId="1B9BF19A"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Odluka Agencije za mobilnost i programe EU od 13. 5. 2019. (odobreno 22.995,00 EUR)</w:t>
            </w:r>
          </w:p>
        </w:tc>
      </w:tr>
      <w:tr w:rsidR="002E57DC" w:rsidRPr="002E57DC" w14:paraId="02AFCDF8" w14:textId="77777777" w:rsidTr="00FA3C65">
        <w:trPr>
          <w:trHeight w:val="6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3EC85F0" w14:textId="77777777" w:rsidR="002E57DC" w:rsidRPr="002E57DC" w:rsidRDefault="002E57DC" w:rsidP="002E57DC">
            <w:pPr>
              <w:widowControl/>
              <w:autoSpaceDE/>
              <w:autoSpaceDN/>
              <w:jc w:val="right"/>
              <w:rPr>
                <w:rFonts w:ascii="Calibri" w:hAnsi="Calibri" w:cs="Calibri"/>
                <w:color w:val="000000"/>
                <w:lang w:val="hr-HR" w:eastAsia="hr-HR"/>
              </w:rPr>
            </w:pPr>
            <w:r w:rsidRPr="002E57DC">
              <w:rPr>
                <w:rFonts w:ascii="Calibri" w:hAnsi="Calibri" w:cs="Calibri"/>
                <w:color w:val="000000"/>
                <w:lang w:val="hr-HR" w:eastAsia="hr-HR"/>
              </w:rPr>
              <w:t>16</w:t>
            </w:r>
          </w:p>
        </w:tc>
        <w:tc>
          <w:tcPr>
            <w:tcW w:w="1275" w:type="dxa"/>
            <w:tcBorders>
              <w:top w:val="nil"/>
              <w:left w:val="nil"/>
              <w:bottom w:val="single" w:sz="4" w:space="0" w:color="auto"/>
              <w:right w:val="single" w:sz="4" w:space="0" w:color="auto"/>
            </w:tcBorders>
            <w:shd w:val="clear" w:color="auto" w:fill="FFFFFF" w:themeFill="background1"/>
            <w:vAlign w:val="bottom"/>
            <w:hideMark/>
          </w:tcPr>
          <w:p w14:paraId="03DB428D"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2014.-2020.</w:t>
            </w:r>
          </w:p>
        </w:tc>
        <w:tc>
          <w:tcPr>
            <w:tcW w:w="2456" w:type="dxa"/>
            <w:tcBorders>
              <w:top w:val="nil"/>
              <w:left w:val="nil"/>
              <w:bottom w:val="single" w:sz="4" w:space="0" w:color="auto"/>
              <w:right w:val="single" w:sz="4" w:space="0" w:color="auto"/>
            </w:tcBorders>
            <w:shd w:val="clear" w:color="auto" w:fill="FFFFFF" w:themeFill="background1"/>
            <w:vAlign w:val="bottom"/>
            <w:hideMark/>
          </w:tcPr>
          <w:p w14:paraId="0D94C017" w14:textId="77777777" w:rsidR="002E57DC" w:rsidRPr="002E57DC" w:rsidRDefault="002E57DC" w:rsidP="002E57DC">
            <w:pPr>
              <w:widowControl/>
              <w:autoSpaceDE/>
              <w:autoSpaceDN/>
              <w:rPr>
                <w:rFonts w:ascii="Calibri" w:hAnsi="Calibri" w:cs="Calibri"/>
                <w:color w:val="000000"/>
                <w:lang w:val="hr-HR" w:eastAsia="hr-HR"/>
              </w:rPr>
            </w:pPr>
            <w:proofErr w:type="spellStart"/>
            <w:r w:rsidRPr="002E57DC">
              <w:rPr>
                <w:rFonts w:ascii="Calibri" w:hAnsi="Calibri" w:cs="Calibri"/>
                <w:color w:val="000000"/>
                <w:lang w:val="hr-HR" w:eastAsia="hr-HR"/>
              </w:rPr>
              <w:t>Podmjere</w:t>
            </w:r>
            <w:proofErr w:type="spellEnd"/>
            <w:r w:rsidRPr="002E57DC">
              <w:rPr>
                <w:rFonts w:ascii="Calibri" w:hAnsi="Calibri" w:cs="Calibri"/>
                <w:color w:val="000000"/>
                <w:lang w:val="hr-HR" w:eastAsia="hr-HR"/>
              </w:rPr>
              <w:t xml:space="preserve"> 19.2. "Provedba operacija unutar </w:t>
            </w:r>
            <w:proofErr w:type="spellStart"/>
            <w:r w:rsidRPr="002E57DC">
              <w:rPr>
                <w:rFonts w:ascii="Calibri" w:hAnsi="Calibri" w:cs="Calibri"/>
                <w:color w:val="000000"/>
                <w:lang w:val="hr-HR" w:eastAsia="hr-HR"/>
              </w:rPr>
              <w:t>CLLD</w:t>
            </w:r>
            <w:proofErr w:type="spellEnd"/>
            <w:r w:rsidRPr="002E57DC">
              <w:rPr>
                <w:rFonts w:ascii="Calibri" w:hAnsi="Calibri" w:cs="Calibri"/>
                <w:color w:val="000000"/>
                <w:lang w:val="hr-HR" w:eastAsia="hr-HR"/>
              </w:rPr>
              <w:t xml:space="preserve"> strategije"</w:t>
            </w:r>
          </w:p>
        </w:tc>
        <w:tc>
          <w:tcPr>
            <w:tcW w:w="1655" w:type="dxa"/>
            <w:tcBorders>
              <w:top w:val="nil"/>
              <w:left w:val="nil"/>
              <w:bottom w:val="single" w:sz="4" w:space="0" w:color="auto"/>
              <w:right w:val="single" w:sz="4" w:space="0" w:color="auto"/>
            </w:tcBorders>
            <w:shd w:val="clear" w:color="auto" w:fill="FFFFFF" w:themeFill="background1"/>
            <w:vAlign w:val="bottom"/>
            <w:hideMark/>
          </w:tcPr>
          <w:p w14:paraId="1E99F3EC" w14:textId="77777777" w:rsidR="002E57DC" w:rsidRPr="002E57DC" w:rsidRDefault="002E57DC" w:rsidP="002E57DC">
            <w:pPr>
              <w:widowControl/>
              <w:autoSpaceDE/>
              <w:autoSpaceDN/>
              <w:jc w:val="center"/>
              <w:rPr>
                <w:rFonts w:ascii="Calibri" w:hAnsi="Calibri" w:cs="Calibri"/>
                <w:color w:val="000000"/>
                <w:lang w:val="hr-HR" w:eastAsia="hr-HR"/>
              </w:rPr>
            </w:pPr>
            <w:r w:rsidRPr="002E57DC">
              <w:rPr>
                <w:rFonts w:ascii="Calibri" w:hAnsi="Calibri" w:cs="Calibri"/>
                <w:color w:val="000000"/>
                <w:lang w:val="hr-HR" w:eastAsia="hr-HR"/>
              </w:rPr>
              <w:t>nositelj</w:t>
            </w:r>
          </w:p>
        </w:tc>
        <w:tc>
          <w:tcPr>
            <w:tcW w:w="1321" w:type="dxa"/>
            <w:tcBorders>
              <w:top w:val="nil"/>
              <w:left w:val="nil"/>
              <w:bottom w:val="single" w:sz="4" w:space="0" w:color="auto"/>
              <w:right w:val="single" w:sz="4" w:space="0" w:color="auto"/>
            </w:tcBorders>
            <w:shd w:val="clear" w:color="auto" w:fill="FFFFFF" w:themeFill="background1"/>
            <w:noWrap/>
            <w:vAlign w:val="bottom"/>
            <w:hideMark/>
          </w:tcPr>
          <w:p w14:paraId="132F55BE"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Program ruralnog razvoja</w:t>
            </w:r>
          </w:p>
        </w:tc>
        <w:tc>
          <w:tcPr>
            <w:tcW w:w="1642" w:type="dxa"/>
            <w:tcBorders>
              <w:top w:val="nil"/>
              <w:left w:val="nil"/>
              <w:bottom w:val="single" w:sz="4" w:space="0" w:color="auto"/>
              <w:right w:val="single" w:sz="4" w:space="0" w:color="auto"/>
            </w:tcBorders>
            <w:shd w:val="clear" w:color="auto" w:fill="FFFFFF" w:themeFill="background1"/>
            <w:noWrap/>
            <w:vAlign w:val="bottom"/>
            <w:hideMark/>
          </w:tcPr>
          <w:p w14:paraId="19F9058F"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 xml:space="preserve">                     196.275,80 € </w:t>
            </w:r>
          </w:p>
        </w:tc>
        <w:tc>
          <w:tcPr>
            <w:tcW w:w="1864" w:type="dxa"/>
            <w:tcBorders>
              <w:top w:val="nil"/>
              <w:left w:val="nil"/>
              <w:bottom w:val="single" w:sz="4" w:space="0" w:color="auto"/>
              <w:right w:val="single" w:sz="4" w:space="0" w:color="auto"/>
            </w:tcBorders>
            <w:shd w:val="clear" w:color="auto" w:fill="FFFFFF" w:themeFill="background1"/>
            <w:vAlign w:val="bottom"/>
            <w:hideMark/>
          </w:tcPr>
          <w:p w14:paraId="015706E2"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naknadno dobivena nagradna sredstva</w:t>
            </w:r>
          </w:p>
        </w:tc>
      </w:tr>
      <w:tr w:rsidR="00FA3C65" w:rsidRPr="002E57DC" w14:paraId="1C8B19D2" w14:textId="77777777" w:rsidTr="00FA3C65">
        <w:trPr>
          <w:trHeight w:val="300"/>
        </w:trPr>
        <w:tc>
          <w:tcPr>
            <w:tcW w:w="440"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0AD010C2" w14:textId="35897A9B" w:rsidR="00FA3C65" w:rsidRPr="002E57DC" w:rsidRDefault="00FA3C65" w:rsidP="00FA3C65">
            <w:pPr>
              <w:widowControl/>
              <w:autoSpaceDE/>
              <w:autoSpaceDN/>
              <w:jc w:val="right"/>
              <w:rPr>
                <w:rFonts w:ascii="Calibri" w:hAnsi="Calibri" w:cs="Calibri"/>
                <w:color w:val="000000"/>
                <w:lang w:val="hr-HR" w:eastAsia="hr-HR"/>
              </w:rPr>
            </w:pPr>
            <w:r w:rsidRPr="002E57DC">
              <w:rPr>
                <w:rFonts w:ascii="Calibri" w:hAnsi="Calibri" w:cs="Calibri"/>
                <w:color w:val="000000"/>
                <w:lang w:val="hr-HR" w:eastAsia="hr-HR"/>
              </w:rPr>
              <w:t>Br</w:t>
            </w:r>
          </w:p>
        </w:tc>
        <w:tc>
          <w:tcPr>
            <w:tcW w:w="1275" w:type="dxa"/>
            <w:tcBorders>
              <w:top w:val="nil"/>
              <w:left w:val="nil"/>
              <w:bottom w:val="single" w:sz="4" w:space="0" w:color="auto"/>
              <w:right w:val="single" w:sz="4" w:space="0" w:color="auto"/>
            </w:tcBorders>
            <w:shd w:val="clear" w:color="auto" w:fill="EAF1DD" w:themeFill="accent3" w:themeFillTint="33"/>
            <w:vAlign w:val="bottom"/>
          </w:tcPr>
          <w:p w14:paraId="6B1F962D" w14:textId="763152F7" w:rsidR="00FA3C65" w:rsidRPr="002E57DC" w:rsidRDefault="00FA3C65" w:rsidP="00FA3C65">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Godina provedbe</w:t>
            </w:r>
          </w:p>
        </w:tc>
        <w:tc>
          <w:tcPr>
            <w:tcW w:w="2456" w:type="dxa"/>
            <w:tcBorders>
              <w:top w:val="nil"/>
              <w:left w:val="nil"/>
              <w:bottom w:val="single" w:sz="4" w:space="0" w:color="auto"/>
              <w:right w:val="single" w:sz="4" w:space="0" w:color="auto"/>
            </w:tcBorders>
            <w:shd w:val="clear" w:color="auto" w:fill="EAF1DD" w:themeFill="accent3" w:themeFillTint="33"/>
            <w:vAlign w:val="bottom"/>
          </w:tcPr>
          <w:p w14:paraId="35D1314D" w14:textId="5D48B295" w:rsidR="00FA3C65" w:rsidRPr="002E57DC" w:rsidRDefault="00FA3C65" w:rsidP="00FA3C65">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Naziv projekta</w:t>
            </w:r>
          </w:p>
        </w:tc>
        <w:tc>
          <w:tcPr>
            <w:tcW w:w="1655" w:type="dxa"/>
            <w:tcBorders>
              <w:top w:val="nil"/>
              <w:left w:val="nil"/>
              <w:bottom w:val="single" w:sz="4" w:space="0" w:color="auto"/>
              <w:right w:val="single" w:sz="4" w:space="0" w:color="auto"/>
            </w:tcBorders>
            <w:shd w:val="clear" w:color="auto" w:fill="EAF1DD" w:themeFill="accent3" w:themeFillTint="33"/>
            <w:vAlign w:val="bottom"/>
          </w:tcPr>
          <w:p w14:paraId="355D365B" w14:textId="48F7EADA" w:rsidR="00FA3C65" w:rsidRPr="002E57DC" w:rsidRDefault="00FA3C65" w:rsidP="00FA3C65">
            <w:pPr>
              <w:widowControl/>
              <w:autoSpaceDE/>
              <w:autoSpaceDN/>
              <w:jc w:val="center"/>
              <w:rPr>
                <w:rFonts w:ascii="Calibri" w:hAnsi="Calibri" w:cs="Calibri"/>
                <w:color w:val="000000"/>
                <w:lang w:val="hr-HR" w:eastAsia="hr-HR"/>
              </w:rPr>
            </w:pPr>
            <w:r w:rsidRPr="002E57DC">
              <w:rPr>
                <w:rFonts w:ascii="Calibri" w:hAnsi="Calibri" w:cs="Calibri"/>
                <w:color w:val="000000"/>
                <w:lang w:val="hr-HR" w:eastAsia="hr-HR"/>
              </w:rPr>
              <w:t>Nositelj/partner</w:t>
            </w:r>
          </w:p>
        </w:tc>
        <w:tc>
          <w:tcPr>
            <w:tcW w:w="1321" w:type="dxa"/>
            <w:tcBorders>
              <w:top w:val="nil"/>
              <w:left w:val="nil"/>
              <w:bottom w:val="single" w:sz="4" w:space="0" w:color="auto"/>
              <w:right w:val="single" w:sz="4" w:space="0" w:color="auto"/>
            </w:tcBorders>
            <w:shd w:val="clear" w:color="auto" w:fill="EAF1DD" w:themeFill="accent3" w:themeFillTint="33"/>
            <w:noWrap/>
            <w:vAlign w:val="bottom"/>
          </w:tcPr>
          <w:p w14:paraId="53FB23AA" w14:textId="69F9762C" w:rsidR="00FA3C65" w:rsidRPr="002E57DC" w:rsidRDefault="00FA3C65" w:rsidP="00FA3C65">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Izvor</w:t>
            </w:r>
          </w:p>
        </w:tc>
        <w:tc>
          <w:tcPr>
            <w:tcW w:w="1642" w:type="dxa"/>
            <w:tcBorders>
              <w:top w:val="nil"/>
              <w:left w:val="nil"/>
              <w:bottom w:val="single" w:sz="4" w:space="0" w:color="auto"/>
              <w:right w:val="single" w:sz="4" w:space="0" w:color="auto"/>
            </w:tcBorders>
            <w:shd w:val="clear" w:color="auto" w:fill="EAF1DD" w:themeFill="accent3" w:themeFillTint="33"/>
            <w:noWrap/>
            <w:vAlign w:val="bottom"/>
          </w:tcPr>
          <w:p w14:paraId="64940C18" w14:textId="2237730B" w:rsidR="00FA3C65" w:rsidRPr="002E57DC" w:rsidRDefault="00FA3C65" w:rsidP="00FA3C65">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Iznos (</w:t>
            </w:r>
            <w:proofErr w:type="spellStart"/>
            <w:r w:rsidRPr="002E57DC">
              <w:rPr>
                <w:rFonts w:ascii="Calibri" w:hAnsi="Calibri" w:cs="Calibri"/>
                <w:color w:val="000000"/>
                <w:lang w:val="hr-HR" w:eastAsia="hr-HR"/>
              </w:rPr>
              <w:t>eur</w:t>
            </w:r>
            <w:proofErr w:type="spellEnd"/>
            <w:r w:rsidRPr="002E57DC">
              <w:rPr>
                <w:rFonts w:ascii="Calibri" w:hAnsi="Calibri" w:cs="Calibri"/>
                <w:color w:val="000000"/>
                <w:lang w:val="hr-HR" w:eastAsia="hr-HR"/>
              </w:rPr>
              <w:t>)</w:t>
            </w:r>
          </w:p>
        </w:tc>
        <w:tc>
          <w:tcPr>
            <w:tcW w:w="1864" w:type="dxa"/>
            <w:tcBorders>
              <w:top w:val="nil"/>
              <w:left w:val="nil"/>
              <w:bottom w:val="single" w:sz="4" w:space="0" w:color="auto"/>
              <w:right w:val="single" w:sz="4" w:space="0" w:color="auto"/>
            </w:tcBorders>
            <w:shd w:val="clear" w:color="auto" w:fill="EAF1DD" w:themeFill="accent3" w:themeFillTint="33"/>
            <w:vAlign w:val="bottom"/>
          </w:tcPr>
          <w:p w14:paraId="1EA0DEAB" w14:textId="4445268B" w:rsidR="00FA3C65" w:rsidRPr="002E57DC" w:rsidRDefault="00FA3C65" w:rsidP="00FA3C65">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Broj ugovora/klasa</w:t>
            </w:r>
          </w:p>
        </w:tc>
      </w:tr>
      <w:tr w:rsidR="002E57DC" w:rsidRPr="002E57DC" w14:paraId="706ABD1A" w14:textId="77777777" w:rsidTr="00FA3C6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D7D499C" w14:textId="77777777" w:rsidR="002E57DC" w:rsidRPr="002E57DC" w:rsidRDefault="002E57DC" w:rsidP="002E57DC">
            <w:pPr>
              <w:widowControl/>
              <w:autoSpaceDE/>
              <w:autoSpaceDN/>
              <w:jc w:val="right"/>
              <w:rPr>
                <w:rFonts w:ascii="Calibri" w:hAnsi="Calibri" w:cs="Calibri"/>
                <w:color w:val="000000"/>
                <w:lang w:val="hr-HR" w:eastAsia="hr-HR"/>
              </w:rPr>
            </w:pPr>
            <w:r w:rsidRPr="002E57DC">
              <w:rPr>
                <w:rFonts w:ascii="Calibri" w:hAnsi="Calibri" w:cs="Calibri"/>
                <w:color w:val="000000"/>
                <w:lang w:val="hr-HR" w:eastAsia="hr-HR"/>
              </w:rPr>
              <w:t>17</w:t>
            </w:r>
          </w:p>
        </w:tc>
        <w:tc>
          <w:tcPr>
            <w:tcW w:w="1275" w:type="dxa"/>
            <w:tcBorders>
              <w:top w:val="nil"/>
              <w:left w:val="nil"/>
              <w:bottom w:val="single" w:sz="4" w:space="0" w:color="auto"/>
              <w:right w:val="single" w:sz="4" w:space="0" w:color="auto"/>
            </w:tcBorders>
            <w:shd w:val="clear" w:color="auto" w:fill="FFFFFF" w:themeFill="background1"/>
            <w:vAlign w:val="bottom"/>
            <w:hideMark/>
          </w:tcPr>
          <w:p w14:paraId="3A7DB296"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2021.-2022.</w:t>
            </w:r>
          </w:p>
        </w:tc>
        <w:tc>
          <w:tcPr>
            <w:tcW w:w="2456" w:type="dxa"/>
            <w:tcBorders>
              <w:top w:val="nil"/>
              <w:left w:val="nil"/>
              <w:bottom w:val="single" w:sz="4" w:space="0" w:color="auto"/>
              <w:right w:val="single" w:sz="4" w:space="0" w:color="auto"/>
            </w:tcBorders>
            <w:shd w:val="clear" w:color="auto" w:fill="FFFFFF" w:themeFill="background1"/>
            <w:vAlign w:val="bottom"/>
            <w:hideMark/>
          </w:tcPr>
          <w:p w14:paraId="0338E592" w14:textId="77777777" w:rsidR="002E57DC" w:rsidRPr="002E57DC" w:rsidRDefault="002E57DC" w:rsidP="002E57DC">
            <w:pPr>
              <w:widowControl/>
              <w:autoSpaceDE/>
              <w:autoSpaceDN/>
              <w:rPr>
                <w:rFonts w:ascii="Calibri" w:hAnsi="Calibri" w:cs="Calibri"/>
                <w:color w:val="000000"/>
                <w:lang w:val="hr-HR" w:eastAsia="hr-HR"/>
              </w:rPr>
            </w:pPr>
            <w:proofErr w:type="spellStart"/>
            <w:r w:rsidRPr="002E57DC">
              <w:rPr>
                <w:rFonts w:ascii="Calibri" w:hAnsi="Calibri" w:cs="Calibri"/>
                <w:color w:val="000000"/>
                <w:lang w:val="hr-HR" w:eastAsia="hr-HR"/>
              </w:rPr>
              <w:t>Podmjere</w:t>
            </w:r>
            <w:proofErr w:type="spellEnd"/>
            <w:r w:rsidRPr="002E57DC">
              <w:rPr>
                <w:rFonts w:ascii="Calibri" w:hAnsi="Calibri" w:cs="Calibri"/>
                <w:color w:val="000000"/>
                <w:lang w:val="hr-HR" w:eastAsia="hr-HR"/>
              </w:rPr>
              <w:t xml:space="preserve"> 19..1, 19.2., 19.3. i 19.4.</w:t>
            </w:r>
          </w:p>
        </w:tc>
        <w:tc>
          <w:tcPr>
            <w:tcW w:w="1655" w:type="dxa"/>
            <w:tcBorders>
              <w:top w:val="nil"/>
              <w:left w:val="nil"/>
              <w:bottom w:val="single" w:sz="4" w:space="0" w:color="auto"/>
              <w:right w:val="single" w:sz="4" w:space="0" w:color="auto"/>
            </w:tcBorders>
            <w:shd w:val="clear" w:color="auto" w:fill="FFFFFF" w:themeFill="background1"/>
            <w:vAlign w:val="bottom"/>
            <w:hideMark/>
          </w:tcPr>
          <w:p w14:paraId="38CBCF55" w14:textId="77777777" w:rsidR="002E57DC" w:rsidRPr="002E57DC" w:rsidRDefault="002E57DC" w:rsidP="002E57DC">
            <w:pPr>
              <w:widowControl/>
              <w:autoSpaceDE/>
              <w:autoSpaceDN/>
              <w:jc w:val="center"/>
              <w:rPr>
                <w:rFonts w:ascii="Calibri" w:hAnsi="Calibri" w:cs="Calibri"/>
                <w:color w:val="000000"/>
                <w:lang w:val="hr-HR" w:eastAsia="hr-HR"/>
              </w:rPr>
            </w:pPr>
            <w:r w:rsidRPr="002E57DC">
              <w:rPr>
                <w:rFonts w:ascii="Calibri" w:hAnsi="Calibri" w:cs="Calibri"/>
                <w:color w:val="000000"/>
                <w:lang w:val="hr-HR" w:eastAsia="hr-HR"/>
              </w:rPr>
              <w:t>nositelj</w:t>
            </w:r>
          </w:p>
        </w:tc>
        <w:tc>
          <w:tcPr>
            <w:tcW w:w="1321" w:type="dxa"/>
            <w:tcBorders>
              <w:top w:val="nil"/>
              <w:left w:val="nil"/>
              <w:bottom w:val="single" w:sz="4" w:space="0" w:color="auto"/>
              <w:right w:val="single" w:sz="4" w:space="0" w:color="auto"/>
            </w:tcBorders>
            <w:shd w:val="clear" w:color="auto" w:fill="FFFFFF" w:themeFill="background1"/>
            <w:noWrap/>
            <w:vAlign w:val="bottom"/>
            <w:hideMark/>
          </w:tcPr>
          <w:p w14:paraId="7DDDB9AF"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Program ruralnog razvoja</w:t>
            </w:r>
          </w:p>
        </w:tc>
        <w:tc>
          <w:tcPr>
            <w:tcW w:w="1642" w:type="dxa"/>
            <w:tcBorders>
              <w:top w:val="nil"/>
              <w:left w:val="nil"/>
              <w:bottom w:val="single" w:sz="4" w:space="0" w:color="auto"/>
              <w:right w:val="single" w:sz="4" w:space="0" w:color="auto"/>
            </w:tcBorders>
            <w:shd w:val="clear" w:color="auto" w:fill="FFFFFF" w:themeFill="background1"/>
            <w:noWrap/>
            <w:vAlign w:val="bottom"/>
            <w:hideMark/>
          </w:tcPr>
          <w:p w14:paraId="3E295C32"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 xml:space="preserve">                     671.164,33 € </w:t>
            </w:r>
          </w:p>
        </w:tc>
        <w:tc>
          <w:tcPr>
            <w:tcW w:w="1864" w:type="dxa"/>
            <w:tcBorders>
              <w:top w:val="nil"/>
              <w:left w:val="nil"/>
              <w:bottom w:val="single" w:sz="4" w:space="0" w:color="auto"/>
              <w:right w:val="single" w:sz="4" w:space="0" w:color="auto"/>
            </w:tcBorders>
            <w:shd w:val="clear" w:color="auto" w:fill="FFFFFF" w:themeFill="background1"/>
            <w:vAlign w:val="bottom"/>
            <w:hideMark/>
          </w:tcPr>
          <w:p w14:paraId="53C2BA1D"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sredstva za prijelazno razdoblje</w:t>
            </w:r>
          </w:p>
        </w:tc>
      </w:tr>
      <w:tr w:rsidR="002E57DC" w:rsidRPr="002E57DC" w14:paraId="5C22F290" w14:textId="77777777" w:rsidTr="00FA3C65">
        <w:trPr>
          <w:trHeight w:val="6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9E59517" w14:textId="77777777" w:rsidR="002E57DC" w:rsidRPr="002E57DC" w:rsidRDefault="002E57DC" w:rsidP="002E57DC">
            <w:pPr>
              <w:widowControl/>
              <w:autoSpaceDE/>
              <w:autoSpaceDN/>
              <w:jc w:val="right"/>
              <w:rPr>
                <w:rFonts w:ascii="Calibri" w:hAnsi="Calibri" w:cs="Calibri"/>
                <w:color w:val="000000"/>
                <w:lang w:val="hr-HR" w:eastAsia="hr-HR"/>
              </w:rPr>
            </w:pPr>
            <w:r w:rsidRPr="002E57DC">
              <w:rPr>
                <w:rFonts w:ascii="Calibri" w:hAnsi="Calibri" w:cs="Calibri"/>
                <w:color w:val="000000"/>
                <w:lang w:val="hr-HR" w:eastAsia="hr-HR"/>
              </w:rPr>
              <w:t>18</w:t>
            </w:r>
          </w:p>
        </w:tc>
        <w:tc>
          <w:tcPr>
            <w:tcW w:w="1275" w:type="dxa"/>
            <w:tcBorders>
              <w:top w:val="nil"/>
              <w:left w:val="nil"/>
              <w:bottom w:val="single" w:sz="4" w:space="0" w:color="auto"/>
              <w:right w:val="single" w:sz="4" w:space="0" w:color="auto"/>
            </w:tcBorders>
            <w:shd w:val="clear" w:color="auto" w:fill="FFFFFF" w:themeFill="background1"/>
            <w:vAlign w:val="bottom"/>
            <w:hideMark/>
          </w:tcPr>
          <w:p w14:paraId="07957CEF"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U tijeku (2023.-2025.)</w:t>
            </w:r>
          </w:p>
        </w:tc>
        <w:tc>
          <w:tcPr>
            <w:tcW w:w="2456" w:type="dxa"/>
            <w:tcBorders>
              <w:top w:val="nil"/>
              <w:left w:val="nil"/>
              <w:bottom w:val="single" w:sz="4" w:space="0" w:color="auto"/>
              <w:right w:val="single" w:sz="4" w:space="0" w:color="auto"/>
            </w:tcBorders>
            <w:shd w:val="clear" w:color="auto" w:fill="FFFFFF" w:themeFill="background1"/>
            <w:vAlign w:val="bottom"/>
            <w:hideMark/>
          </w:tcPr>
          <w:p w14:paraId="0CE68DAE" w14:textId="77777777" w:rsidR="002E57DC" w:rsidRPr="002E57DC" w:rsidRDefault="002E57DC" w:rsidP="002E57DC">
            <w:pPr>
              <w:widowControl/>
              <w:autoSpaceDE/>
              <w:autoSpaceDN/>
              <w:rPr>
                <w:rFonts w:ascii="Calibri" w:hAnsi="Calibri" w:cs="Calibri"/>
                <w:color w:val="000000"/>
                <w:lang w:val="hr-HR" w:eastAsia="hr-HR"/>
              </w:rPr>
            </w:pPr>
            <w:proofErr w:type="spellStart"/>
            <w:r w:rsidRPr="002E57DC">
              <w:rPr>
                <w:rFonts w:ascii="Calibri" w:hAnsi="Calibri" w:cs="Calibri"/>
                <w:color w:val="000000"/>
                <w:lang w:val="hr-HR" w:eastAsia="hr-HR"/>
              </w:rPr>
              <w:t>Renoverty</w:t>
            </w:r>
            <w:proofErr w:type="spellEnd"/>
          </w:p>
        </w:tc>
        <w:tc>
          <w:tcPr>
            <w:tcW w:w="1655" w:type="dxa"/>
            <w:tcBorders>
              <w:top w:val="nil"/>
              <w:left w:val="nil"/>
              <w:bottom w:val="single" w:sz="4" w:space="0" w:color="auto"/>
              <w:right w:val="single" w:sz="4" w:space="0" w:color="auto"/>
            </w:tcBorders>
            <w:shd w:val="clear" w:color="auto" w:fill="FFFFFF" w:themeFill="background1"/>
            <w:vAlign w:val="bottom"/>
            <w:hideMark/>
          </w:tcPr>
          <w:p w14:paraId="03D6102D" w14:textId="77777777" w:rsidR="002E57DC" w:rsidRPr="002E57DC" w:rsidRDefault="002E57DC" w:rsidP="002E57DC">
            <w:pPr>
              <w:widowControl/>
              <w:autoSpaceDE/>
              <w:autoSpaceDN/>
              <w:jc w:val="center"/>
              <w:rPr>
                <w:rFonts w:ascii="Calibri" w:hAnsi="Calibri" w:cs="Calibri"/>
                <w:color w:val="000000"/>
                <w:lang w:val="hr-HR" w:eastAsia="hr-HR"/>
              </w:rPr>
            </w:pPr>
            <w:r w:rsidRPr="002E57DC">
              <w:rPr>
                <w:rFonts w:ascii="Calibri" w:hAnsi="Calibri" w:cs="Calibri"/>
                <w:color w:val="000000"/>
                <w:lang w:val="hr-HR" w:eastAsia="hr-HR"/>
              </w:rPr>
              <w:t>partneri</w:t>
            </w:r>
          </w:p>
        </w:tc>
        <w:tc>
          <w:tcPr>
            <w:tcW w:w="1321" w:type="dxa"/>
            <w:tcBorders>
              <w:top w:val="nil"/>
              <w:left w:val="nil"/>
              <w:bottom w:val="single" w:sz="4" w:space="0" w:color="auto"/>
              <w:right w:val="single" w:sz="4" w:space="0" w:color="auto"/>
            </w:tcBorders>
            <w:shd w:val="clear" w:color="auto" w:fill="FFFFFF" w:themeFill="background1"/>
            <w:vAlign w:val="bottom"/>
            <w:hideMark/>
          </w:tcPr>
          <w:p w14:paraId="46373828"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LIFE projekt</w:t>
            </w:r>
            <w:r w:rsidRPr="002E57DC">
              <w:rPr>
                <w:rFonts w:ascii="Calibri" w:hAnsi="Calibri" w:cs="Calibri"/>
                <w:color w:val="000000"/>
                <w:lang w:val="hr-HR" w:eastAsia="hr-HR"/>
              </w:rPr>
              <w:br/>
              <w:t>Sredstva EU komisije</w:t>
            </w:r>
          </w:p>
        </w:tc>
        <w:tc>
          <w:tcPr>
            <w:tcW w:w="1642" w:type="dxa"/>
            <w:tcBorders>
              <w:top w:val="nil"/>
              <w:left w:val="nil"/>
              <w:bottom w:val="single" w:sz="4" w:space="0" w:color="auto"/>
              <w:right w:val="single" w:sz="4" w:space="0" w:color="auto"/>
            </w:tcBorders>
            <w:shd w:val="clear" w:color="auto" w:fill="FFFFFF" w:themeFill="background1"/>
            <w:noWrap/>
            <w:vAlign w:val="bottom"/>
            <w:hideMark/>
          </w:tcPr>
          <w:p w14:paraId="4F723E02"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 xml:space="preserve">                         4.600,00 € </w:t>
            </w:r>
          </w:p>
        </w:tc>
        <w:tc>
          <w:tcPr>
            <w:tcW w:w="1864" w:type="dxa"/>
            <w:tcBorders>
              <w:top w:val="nil"/>
              <w:left w:val="nil"/>
              <w:bottom w:val="single" w:sz="4" w:space="0" w:color="auto"/>
              <w:right w:val="single" w:sz="4" w:space="0" w:color="auto"/>
            </w:tcBorders>
            <w:shd w:val="clear" w:color="auto" w:fill="FFFFFF" w:themeFill="background1"/>
            <w:vAlign w:val="bottom"/>
            <w:hideMark/>
          </w:tcPr>
          <w:p w14:paraId="6CC1A6A5"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 xml:space="preserve">Mutual </w:t>
            </w:r>
            <w:proofErr w:type="spellStart"/>
            <w:r w:rsidRPr="002E57DC">
              <w:rPr>
                <w:rFonts w:ascii="Calibri" w:hAnsi="Calibri" w:cs="Calibri"/>
                <w:color w:val="000000"/>
                <w:lang w:val="hr-HR" w:eastAsia="hr-HR"/>
              </w:rPr>
              <w:t>Cooperation</w:t>
            </w:r>
            <w:proofErr w:type="spellEnd"/>
            <w:r w:rsidRPr="002E57DC">
              <w:rPr>
                <w:rFonts w:ascii="Calibri" w:hAnsi="Calibri" w:cs="Calibri"/>
                <w:color w:val="000000"/>
                <w:lang w:val="hr-HR" w:eastAsia="hr-HR"/>
              </w:rPr>
              <w:t xml:space="preserve"> </w:t>
            </w:r>
            <w:proofErr w:type="spellStart"/>
            <w:r w:rsidRPr="002E57DC">
              <w:rPr>
                <w:rFonts w:ascii="Calibri" w:hAnsi="Calibri" w:cs="Calibri"/>
                <w:color w:val="000000"/>
                <w:lang w:val="hr-HR" w:eastAsia="hr-HR"/>
              </w:rPr>
              <w:t>Agreement</w:t>
            </w:r>
            <w:proofErr w:type="spellEnd"/>
            <w:r w:rsidRPr="002E57DC">
              <w:rPr>
                <w:rFonts w:ascii="Calibri" w:hAnsi="Calibri" w:cs="Calibri"/>
                <w:color w:val="000000"/>
                <w:lang w:val="hr-HR" w:eastAsia="hr-HR"/>
              </w:rPr>
              <w:t xml:space="preserve"> 16.8.2023.</w:t>
            </w:r>
          </w:p>
        </w:tc>
      </w:tr>
      <w:tr w:rsidR="002E57DC" w:rsidRPr="002E57DC" w14:paraId="215C42D8" w14:textId="77777777" w:rsidTr="00FA3C65">
        <w:trPr>
          <w:trHeight w:val="6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3C06A6F" w14:textId="77777777" w:rsidR="002E57DC" w:rsidRPr="002E57DC" w:rsidRDefault="002E57DC" w:rsidP="002E57DC">
            <w:pPr>
              <w:widowControl/>
              <w:autoSpaceDE/>
              <w:autoSpaceDN/>
              <w:jc w:val="right"/>
              <w:rPr>
                <w:rFonts w:ascii="Calibri" w:hAnsi="Calibri" w:cs="Calibri"/>
                <w:color w:val="000000"/>
                <w:lang w:val="hr-HR" w:eastAsia="hr-HR"/>
              </w:rPr>
            </w:pPr>
            <w:r w:rsidRPr="002E57DC">
              <w:rPr>
                <w:rFonts w:ascii="Calibri" w:hAnsi="Calibri" w:cs="Calibri"/>
                <w:color w:val="000000"/>
                <w:lang w:val="hr-HR" w:eastAsia="hr-HR"/>
              </w:rPr>
              <w:t>19</w:t>
            </w:r>
          </w:p>
        </w:tc>
        <w:tc>
          <w:tcPr>
            <w:tcW w:w="1275" w:type="dxa"/>
            <w:tcBorders>
              <w:top w:val="nil"/>
              <w:left w:val="nil"/>
              <w:bottom w:val="single" w:sz="4" w:space="0" w:color="auto"/>
              <w:right w:val="single" w:sz="4" w:space="0" w:color="auto"/>
            </w:tcBorders>
            <w:shd w:val="clear" w:color="auto" w:fill="FFFFFF" w:themeFill="background1"/>
            <w:vAlign w:val="bottom"/>
            <w:hideMark/>
          </w:tcPr>
          <w:p w14:paraId="47C00249"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2023.</w:t>
            </w:r>
          </w:p>
        </w:tc>
        <w:tc>
          <w:tcPr>
            <w:tcW w:w="2456" w:type="dxa"/>
            <w:tcBorders>
              <w:top w:val="nil"/>
              <w:left w:val="nil"/>
              <w:bottom w:val="single" w:sz="4" w:space="0" w:color="auto"/>
              <w:right w:val="single" w:sz="4" w:space="0" w:color="auto"/>
            </w:tcBorders>
            <w:shd w:val="clear" w:color="auto" w:fill="FFFFFF" w:themeFill="background1"/>
            <w:vAlign w:val="bottom"/>
            <w:hideMark/>
          </w:tcPr>
          <w:p w14:paraId="2C247BD1"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Edukacije o biodinamičkoj poljoprivredi</w:t>
            </w:r>
          </w:p>
        </w:tc>
        <w:tc>
          <w:tcPr>
            <w:tcW w:w="1655" w:type="dxa"/>
            <w:tcBorders>
              <w:top w:val="nil"/>
              <w:left w:val="nil"/>
              <w:bottom w:val="single" w:sz="4" w:space="0" w:color="auto"/>
              <w:right w:val="single" w:sz="4" w:space="0" w:color="auto"/>
            </w:tcBorders>
            <w:shd w:val="clear" w:color="auto" w:fill="FFFFFF" w:themeFill="background1"/>
            <w:vAlign w:val="bottom"/>
            <w:hideMark/>
          </w:tcPr>
          <w:p w14:paraId="0EAEDDD7" w14:textId="77777777" w:rsidR="002E57DC" w:rsidRPr="002E57DC" w:rsidRDefault="002E57DC" w:rsidP="002E57DC">
            <w:pPr>
              <w:widowControl/>
              <w:autoSpaceDE/>
              <w:autoSpaceDN/>
              <w:jc w:val="center"/>
              <w:rPr>
                <w:rFonts w:ascii="Calibri" w:hAnsi="Calibri" w:cs="Calibri"/>
                <w:color w:val="000000"/>
                <w:lang w:val="hr-HR" w:eastAsia="hr-HR"/>
              </w:rPr>
            </w:pPr>
            <w:r w:rsidRPr="002E57DC">
              <w:rPr>
                <w:rFonts w:ascii="Calibri" w:hAnsi="Calibri" w:cs="Calibri"/>
                <w:color w:val="000000"/>
                <w:lang w:val="hr-HR" w:eastAsia="hr-HR"/>
              </w:rPr>
              <w:t>nositelj</w:t>
            </w:r>
          </w:p>
        </w:tc>
        <w:tc>
          <w:tcPr>
            <w:tcW w:w="1321" w:type="dxa"/>
            <w:tcBorders>
              <w:top w:val="nil"/>
              <w:left w:val="nil"/>
              <w:bottom w:val="single" w:sz="4" w:space="0" w:color="auto"/>
              <w:right w:val="single" w:sz="4" w:space="0" w:color="auto"/>
            </w:tcBorders>
            <w:shd w:val="clear" w:color="auto" w:fill="FFFFFF" w:themeFill="background1"/>
            <w:noWrap/>
            <w:vAlign w:val="bottom"/>
            <w:hideMark/>
          </w:tcPr>
          <w:p w14:paraId="65813D92"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Zagrebačka županija</w:t>
            </w:r>
          </w:p>
        </w:tc>
        <w:tc>
          <w:tcPr>
            <w:tcW w:w="1642" w:type="dxa"/>
            <w:tcBorders>
              <w:top w:val="nil"/>
              <w:left w:val="nil"/>
              <w:bottom w:val="single" w:sz="4" w:space="0" w:color="auto"/>
              <w:right w:val="single" w:sz="4" w:space="0" w:color="auto"/>
            </w:tcBorders>
            <w:shd w:val="clear" w:color="auto" w:fill="FFFFFF" w:themeFill="background1"/>
            <w:noWrap/>
            <w:vAlign w:val="bottom"/>
            <w:hideMark/>
          </w:tcPr>
          <w:p w14:paraId="2A23FA49"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 xml:space="preserve">                         1.660,00 € </w:t>
            </w:r>
          </w:p>
        </w:tc>
        <w:tc>
          <w:tcPr>
            <w:tcW w:w="1864" w:type="dxa"/>
            <w:tcBorders>
              <w:top w:val="nil"/>
              <w:left w:val="nil"/>
              <w:bottom w:val="single" w:sz="4" w:space="0" w:color="auto"/>
              <w:right w:val="single" w:sz="4" w:space="0" w:color="auto"/>
            </w:tcBorders>
            <w:shd w:val="clear" w:color="auto" w:fill="FFFFFF" w:themeFill="background1"/>
            <w:vAlign w:val="bottom"/>
            <w:hideMark/>
          </w:tcPr>
          <w:p w14:paraId="414579BE" w14:textId="77777777" w:rsidR="002E57DC" w:rsidRPr="002E57DC" w:rsidRDefault="002E57DC" w:rsidP="002E57DC">
            <w:pPr>
              <w:widowControl/>
              <w:autoSpaceDE/>
              <w:autoSpaceDN/>
              <w:rPr>
                <w:rFonts w:ascii="Calibri" w:hAnsi="Calibri" w:cs="Calibri"/>
                <w:color w:val="000000"/>
                <w:lang w:val="hr-HR" w:eastAsia="hr-HR"/>
              </w:rPr>
            </w:pPr>
            <w:r w:rsidRPr="002E57DC">
              <w:rPr>
                <w:rFonts w:ascii="Calibri" w:hAnsi="Calibri" w:cs="Calibri"/>
                <w:color w:val="000000"/>
                <w:lang w:val="hr-HR" w:eastAsia="hr-HR"/>
              </w:rPr>
              <w:t>KLASA: 402-08/23-01/268 URBROJ:238-03-23-2</w:t>
            </w:r>
          </w:p>
        </w:tc>
      </w:tr>
    </w:tbl>
    <w:p w14:paraId="33442744" w14:textId="77777777" w:rsidR="000104BD" w:rsidRPr="0050740D" w:rsidRDefault="000104BD" w:rsidP="009E6D21">
      <w:pPr>
        <w:pStyle w:val="Bezproreda"/>
        <w:tabs>
          <w:tab w:val="left" w:pos="3332"/>
        </w:tabs>
        <w:spacing w:line="360" w:lineRule="auto"/>
        <w:jc w:val="center"/>
        <w:rPr>
          <w:rFonts w:ascii="Calibri Light" w:hAnsi="Calibri Light" w:cs="Calibri Light"/>
          <w:i/>
          <w:iCs/>
          <w:sz w:val="20"/>
          <w:szCs w:val="20"/>
        </w:rPr>
      </w:pPr>
    </w:p>
    <w:p w14:paraId="2DDA3D32" w14:textId="79C44BE3" w:rsidR="009E6D21" w:rsidRPr="0050740D" w:rsidRDefault="009E6D21" w:rsidP="009E6D21">
      <w:pPr>
        <w:pStyle w:val="Bezproreda"/>
        <w:tabs>
          <w:tab w:val="left" w:pos="3332"/>
        </w:tabs>
        <w:spacing w:line="360" w:lineRule="auto"/>
        <w:jc w:val="center"/>
        <w:rPr>
          <w:rFonts w:ascii="Calibri Light" w:hAnsi="Calibri Light" w:cs="Calibri Light"/>
          <w:i/>
          <w:iCs/>
          <w:sz w:val="24"/>
          <w:szCs w:val="24"/>
        </w:rPr>
      </w:pPr>
      <w:r w:rsidRPr="0050740D">
        <w:rPr>
          <w:rFonts w:ascii="Calibri Light" w:hAnsi="Calibri Light" w:cs="Calibri Light"/>
          <w:i/>
          <w:iCs/>
          <w:sz w:val="20"/>
          <w:szCs w:val="20"/>
        </w:rPr>
        <w:t>Izvor: Stručna služba LAG-a SAVA,</w:t>
      </w:r>
      <w:r w:rsidR="002E57DC">
        <w:rPr>
          <w:rFonts w:ascii="Calibri Light" w:hAnsi="Calibri Light" w:cs="Calibri Light"/>
          <w:i/>
          <w:iCs/>
          <w:sz w:val="20"/>
          <w:szCs w:val="20"/>
        </w:rPr>
        <w:t>siječanj</w:t>
      </w:r>
      <w:r w:rsidR="00A26635" w:rsidRPr="0050740D">
        <w:rPr>
          <w:rFonts w:ascii="Calibri Light" w:hAnsi="Calibri Light" w:cs="Calibri Light"/>
          <w:i/>
          <w:iCs/>
          <w:sz w:val="20"/>
          <w:szCs w:val="20"/>
        </w:rPr>
        <w:t xml:space="preserve"> 202</w:t>
      </w:r>
      <w:r w:rsidR="002E57DC">
        <w:rPr>
          <w:rFonts w:ascii="Calibri Light" w:hAnsi="Calibri Light" w:cs="Calibri Light"/>
          <w:i/>
          <w:iCs/>
          <w:sz w:val="20"/>
          <w:szCs w:val="20"/>
        </w:rPr>
        <w:t>4</w:t>
      </w:r>
      <w:r w:rsidRPr="0050740D">
        <w:rPr>
          <w:rFonts w:ascii="Calibri Light" w:hAnsi="Calibri Light" w:cs="Calibri Light"/>
          <w:i/>
          <w:iCs/>
          <w:sz w:val="24"/>
          <w:szCs w:val="24"/>
        </w:rPr>
        <w:t xml:space="preserve">. </w:t>
      </w:r>
      <w:r w:rsidRPr="009B7489">
        <w:rPr>
          <w:rFonts w:ascii="Calibri Light" w:hAnsi="Calibri Light" w:cs="Calibri Light"/>
          <w:i/>
          <w:iCs/>
          <w:sz w:val="20"/>
          <w:szCs w:val="20"/>
        </w:rPr>
        <w:t>godine</w:t>
      </w:r>
    </w:p>
    <w:p w14:paraId="4E374595" w14:textId="286A7AB6" w:rsidR="00D61BB5" w:rsidRPr="0050740D" w:rsidRDefault="00D61BB5">
      <w:pPr>
        <w:rPr>
          <w:rFonts w:ascii="Calibri Light" w:hAnsi="Calibri Light"/>
          <w:color w:val="4F81BD" w:themeColor="accent1"/>
          <w:sz w:val="24"/>
          <w:szCs w:val="24"/>
        </w:rPr>
      </w:pPr>
    </w:p>
    <w:p w14:paraId="47A20990" w14:textId="41186BC4" w:rsidR="002C1579" w:rsidRPr="0050740D" w:rsidRDefault="00D61BB5" w:rsidP="00D61BB5">
      <w:pPr>
        <w:pStyle w:val="Naslov2"/>
        <w:numPr>
          <w:ilvl w:val="1"/>
          <w:numId w:val="11"/>
        </w:numPr>
        <w:ind w:left="426"/>
        <w:rPr>
          <w:bCs w:val="0"/>
        </w:rPr>
      </w:pPr>
      <w:bookmarkStart w:id="37" w:name="_Toc163556567"/>
      <w:r w:rsidRPr="0050740D">
        <w:rPr>
          <w:bCs w:val="0"/>
        </w:rPr>
        <w:t>D</w:t>
      </w:r>
      <w:r w:rsidR="000F441F" w:rsidRPr="0050740D">
        <w:rPr>
          <w:bCs w:val="0"/>
        </w:rPr>
        <w:t>ODANA VRIJEDNOST PROVEDBE LRS</w:t>
      </w:r>
      <w:bookmarkEnd w:id="37"/>
    </w:p>
    <w:p w14:paraId="47A20991"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47A20992" w14:textId="1B817C40" w:rsidR="002C1579" w:rsidRPr="0050740D" w:rsidRDefault="000F441F" w:rsidP="00D61BB5">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Umrežavanja i partnerstva – u evaluacijskom razdoblju LAG </w:t>
      </w:r>
      <w:r w:rsidR="00D61BB5" w:rsidRPr="0050740D">
        <w:rPr>
          <w:rFonts w:ascii="Calibri Light" w:hAnsi="Calibri Light" w:cs="Calibri Light"/>
          <w:sz w:val="24"/>
          <w:szCs w:val="24"/>
        </w:rPr>
        <w:t>SAVA</w:t>
      </w:r>
      <w:r w:rsidRPr="0050740D">
        <w:rPr>
          <w:rFonts w:ascii="Calibri Light" w:hAnsi="Calibri Light" w:cs="Calibri Light"/>
          <w:sz w:val="24"/>
          <w:szCs w:val="24"/>
        </w:rPr>
        <w:t xml:space="preserve"> je član slijedećih organizacija:</w:t>
      </w:r>
    </w:p>
    <w:p w14:paraId="47A20994" w14:textId="2F47E44A" w:rsidR="002C1579" w:rsidRPr="0050740D" w:rsidRDefault="000F441F" w:rsidP="00D61BB5">
      <w:pPr>
        <w:pStyle w:val="Bezproreda"/>
        <w:numPr>
          <w:ilvl w:val="0"/>
          <w:numId w:val="30"/>
        </w:numPr>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LEADER mreža Hrvatske; </w:t>
      </w:r>
    </w:p>
    <w:p w14:paraId="47A20996" w14:textId="24317046" w:rsidR="002C1579" w:rsidRPr="0050740D" w:rsidRDefault="000F441F" w:rsidP="00D61BB5">
      <w:pPr>
        <w:pStyle w:val="Bezproreda"/>
        <w:numPr>
          <w:ilvl w:val="0"/>
          <w:numId w:val="30"/>
        </w:numPr>
        <w:spacing w:line="360" w:lineRule="auto"/>
        <w:jc w:val="both"/>
        <w:rPr>
          <w:rFonts w:ascii="Calibri Light" w:hAnsi="Calibri Light" w:cs="Calibri Light"/>
          <w:sz w:val="24"/>
          <w:szCs w:val="24"/>
        </w:rPr>
      </w:pPr>
      <w:r w:rsidRPr="0050740D">
        <w:rPr>
          <w:rFonts w:ascii="Calibri Light" w:hAnsi="Calibri Light" w:cs="Calibri Light"/>
          <w:sz w:val="24"/>
          <w:szCs w:val="24"/>
        </w:rPr>
        <w:t>Mreža za ruralni razvoj (nacionalna ruralna mreža pri Ministarstvu poljoprivrede); predstavnici</w:t>
      </w:r>
      <w:r w:rsidRPr="0050740D">
        <w:rPr>
          <w:rFonts w:ascii="Calibri Light" w:hAnsi="Calibri Light" w:cs="Calibri Light"/>
          <w:spacing w:val="11"/>
          <w:sz w:val="24"/>
          <w:szCs w:val="24"/>
        </w:rPr>
        <w:t xml:space="preserve"> </w:t>
      </w:r>
      <w:r w:rsidRPr="0050740D">
        <w:rPr>
          <w:rFonts w:ascii="Calibri Light" w:hAnsi="Calibri Light" w:cs="Calibri Light"/>
          <w:sz w:val="24"/>
          <w:szCs w:val="24"/>
        </w:rPr>
        <w:t>LAG-a</w:t>
      </w:r>
      <w:r w:rsidRPr="0050740D">
        <w:rPr>
          <w:rFonts w:ascii="Calibri Light" w:hAnsi="Calibri Light" w:cs="Calibri Light"/>
          <w:spacing w:val="14"/>
          <w:sz w:val="24"/>
          <w:szCs w:val="24"/>
        </w:rPr>
        <w:t xml:space="preserve"> </w:t>
      </w:r>
      <w:r w:rsidRPr="0050740D">
        <w:rPr>
          <w:rFonts w:ascii="Calibri Light" w:hAnsi="Calibri Light" w:cs="Calibri Light"/>
          <w:sz w:val="24"/>
          <w:szCs w:val="24"/>
        </w:rPr>
        <w:t>su</w:t>
      </w:r>
      <w:r w:rsidRPr="0050740D">
        <w:rPr>
          <w:rFonts w:ascii="Calibri Light" w:hAnsi="Calibri Light" w:cs="Calibri Light"/>
          <w:spacing w:val="13"/>
          <w:sz w:val="24"/>
          <w:szCs w:val="24"/>
        </w:rPr>
        <w:t xml:space="preserve"> </w:t>
      </w:r>
      <w:r w:rsidRPr="0050740D">
        <w:rPr>
          <w:rFonts w:ascii="Calibri Light" w:hAnsi="Calibri Light" w:cs="Calibri Light"/>
          <w:sz w:val="24"/>
          <w:szCs w:val="24"/>
        </w:rPr>
        <w:t>ujedno</w:t>
      </w:r>
      <w:r w:rsidRPr="0050740D">
        <w:rPr>
          <w:rFonts w:ascii="Calibri Light" w:hAnsi="Calibri Light" w:cs="Calibri Light"/>
          <w:spacing w:val="14"/>
          <w:sz w:val="24"/>
          <w:szCs w:val="24"/>
        </w:rPr>
        <w:t xml:space="preserve"> </w:t>
      </w:r>
      <w:r w:rsidRPr="0050740D">
        <w:rPr>
          <w:rFonts w:ascii="Calibri Light" w:hAnsi="Calibri Light" w:cs="Calibri Light"/>
          <w:sz w:val="24"/>
          <w:szCs w:val="24"/>
        </w:rPr>
        <w:t>i</w:t>
      </w:r>
      <w:r w:rsidRPr="0050740D">
        <w:rPr>
          <w:rFonts w:ascii="Calibri Light" w:hAnsi="Calibri Light" w:cs="Calibri Light"/>
          <w:spacing w:val="13"/>
          <w:sz w:val="24"/>
          <w:szCs w:val="24"/>
        </w:rPr>
        <w:t xml:space="preserve"> </w:t>
      </w:r>
      <w:r w:rsidRPr="0050740D">
        <w:rPr>
          <w:rFonts w:ascii="Calibri Light" w:hAnsi="Calibri Light" w:cs="Calibri Light"/>
          <w:sz w:val="24"/>
          <w:szCs w:val="24"/>
        </w:rPr>
        <w:t>članovi</w:t>
      </w:r>
      <w:r w:rsidRPr="0050740D">
        <w:rPr>
          <w:rFonts w:ascii="Calibri Light" w:hAnsi="Calibri Light" w:cs="Calibri Light"/>
          <w:spacing w:val="18"/>
          <w:sz w:val="24"/>
          <w:szCs w:val="24"/>
        </w:rPr>
        <w:t xml:space="preserve"> </w:t>
      </w:r>
      <w:r w:rsidRPr="0050740D">
        <w:rPr>
          <w:rFonts w:ascii="Calibri Light" w:hAnsi="Calibri Light" w:cs="Calibri Light"/>
          <w:sz w:val="24"/>
          <w:szCs w:val="24"/>
        </w:rPr>
        <w:t>radn</w:t>
      </w:r>
      <w:r w:rsidR="00D61BB5" w:rsidRPr="0050740D">
        <w:rPr>
          <w:rFonts w:ascii="Calibri Light" w:hAnsi="Calibri Light" w:cs="Calibri Light"/>
          <w:sz w:val="24"/>
          <w:szCs w:val="24"/>
        </w:rPr>
        <w:t>e</w:t>
      </w:r>
      <w:r w:rsidRPr="0050740D">
        <w:rPr>
          <w:rFonts w:ascii="Calibri Light" w:hAnsi="Calibri Light" w:cs="Calibri Light"/>
          <w:spacing w:val="16"/>
          <w:sz w:val="24"/>
          <w:szCs w:val="24"/>
        </w:rPr>
        <w:t xml:space="preserve"> </w:t>
      </w:r>
      <w:r w:rsidRPr="0050740D">
        <w:rPr>
          <w:rFonts w:ascii="Calibri Light" w:hAnsi="Calibri Light" w:cs="Calibri Light"/>
          <w:sz w:val="24"/>
          <w:szCs w:val="24"/>
        </w:rPr>
        <w:t>skupina</w:t>
      </w:r>
      <w:r w:rsidRPr="0050740D">
        <w:rPr>
          <w:rFonts w:ascii="Calibri Light" w:hAnsi="Calibri Light" w:cs="Calibri Light"/>
          <w:spacing w:val="11"/>
          <w:sz w:val="24"/>
          <w:szCs w:val="24"/>
        </w:rPr>
        <w:t xml:space="preserve"> </w:t>
      </w:r>
      <w:r w:rsidRPr="0050740D">
        <w:rPr>
          <w:rFonts w:ascii="Calibri Light" w:hAnsi="Calibri Light" w:cs="Calibri Light"/>
          <w:sz w:val="24"/>
          <w:szCs w:val="24"/>
        </w:rPr>
        <w:t>„CLLD-</w:t>
      </w:r>
      <w:r w:rsidRPr="0050740D">
        <w:rPr>
          <w:rFonts w:ascii="Calibri Light" w:hAnsi="Calibri Light" w:cs="Calibri Light"/>
          <w:spacing w:val="15"/>
          <w:sz w:val="24"/>
          <w:szCs w:val="24"/>
        </w:rPr>
        <w:t xml:space="preserve"> </w:t>
      </w:r>
      <w:r w:rsidRPr="0050740D">
        <w:rPr>
          <w:rFonts w:ascii="Calibri Light" w:hAnsi="Calibri Light" w:cs="Calibri Light"/>
          <w:sz w:val="24"/>
          <w:szCs w:val="24"/>
        </w:rPr>
        <w:t>LEADER“</w:t>
      </w:r>
      <w:r w:rsidRPr="0050740D">
        <w:rPr>
          <w:rFonts w:ascii="Calibri Light" w:hAnsi="Calibri Light" w:cs="Calibri Light"/>
          <w:spacing w:val="15"/>
          <w:sz w:val="24"/>
          <w:szCs w:val="24"/>
        </w:rPr>
        <w:t xml:space="preserve"> </w:t>
      </w:r>
    </w:p>
    <w:p w14:paraId="47A2099A" w14:textId="671A286D" w:rsidR="002C1579" w:rsidRPr="0050740D" w:rsidRDefault="000F441F" w:rsidP="00D61BB5">
      <w:pPr>
        <w:pStyle w:val="Bezproreda"/>
        <w:numPr>
          <w:ilvl w:val="0"/>
          <w:numId w:val="30"/>
        </w:numPr>
        <w:spacing w:line="360" w:lineRule="auto"/>
        <w:jc w:val="both"/>
        <w:rPr>
          <w:rFonts w:ascii="Calibri Light" w:hAnsi="Calibri Light" w:cs="Calibri Light"/>
          <w:sz w:val="24"/>
          <w:szCs w:val="24"/>
        </w:rPr>
      </w:pPr>
      <w:r w:rsidRPr="0050740D">
        <w:rPr>
          <w:rFonts w:ascii="Calibri Light" w:hAnsi="Calibri Light" w:cs="Calibri Light"/>
          <w:sz w:val="24"/>
          <w:szCs w:val="24"/>
        </w:rPr>
        <w:t>Zadruga za etično</w:t>
      </w:r>
      <w:r w:rsidRPr="0050740D">
        <w:rPr>
          <w:rFonts w:ascii="Calibri Light" w:hAnsi="Calibri Light" w:cs="Calibri Light"/>
          <w:spacing w:val="-1"/>
          <w:sz w:val="24"/>
          <w:szCs w:val="24"/>
        </w:rPr>
        <w:t xml:space="preserve"> </w:t>
      </w:r>
      <w:r w:rsidRPr="0050740D">
        <w:rPr>
          <w:rFonts w:ascii="Calibri Light" w:hAnsi="Calibri Light" w:cs="Calibri Light"/>
          <w:sz w:val="24"/>
          <w:szCs w:val="24"/>
        </w:rPr>
        <w:t>financiranje</w:t>
      </w:r>
    </w:p>
    <w:p w14:paraId="718DC572" w14:textId="278DBA85" w:rsidR="00D61BB5" w:rsidRPr="0050740D" w:rsidRDefault="00D61BB5" w:rsidP="00D61BB5">
      <w:pPr>
        <w:pStyle w:val="Bezproreda"/>
        <w:numPr>
          <w:ilvl w:val="0"/>
          <w:numId w:val="30"/>
        </w:numPr>
        <w:spacing w:line="360" w:lineRule="auto"/>
        <w:jc w:val="both"/>
        <w:rPr>
          <w:rFonts w:ascii="Calibri Light" w:hAnsi="Calibri Light" w:cs="Calibri Light"/>
          <w:sz w:val="24"/>
          <w:szCs w:val="24"/>
        </w:rPr>
      </w:pPr>
      <w:r w:rsidRPr="0050740D">
        <w:rPr>
          <w:rFonts w:ascii="Calibri Light" w:hAnsi="Calibri Light" w:cs="Calibri Light"/>
          <w:sz w:val="24"/>
          <w:szCs w:val="24"/>
        </w:rPr>
        <w:t>Lokalno partnerstvo za zapošljavanje Zagrebačke županije</w:t>
      </w:r>
    </w:p>
    <w:p w14:paraId="03394554" w14:textId="21EAC7C3" w:rsidR="000104BD" w:rsidRPr="0050740D" w:rsidRDefault="000104BD" w:rsidP="00D61BB5">
      <w:pPr>
        <w:pStyle w:val="Bezproreda"/>
        <w:numPr>
          <w:ilvl w:val="0"/>
          <w:numId w:val="30"/>
        </w:numPr>
        <w:spacing w:line="360" w:lineRule="auto"/>
        <w:jc w:val="both"/>
        <w:rPr>
          <w:rFonts w:ascii="Calibri Light" w:hAnsi="Calibri Light" w:cs="Calibri Light"/>
          <w:sz w:val="24"/>
          <w:szCs w:val="24"/>
        </w:rPr>
      </w:pPr>
      <w:r w:rsidRPr="0050740D">
        <w:rPr>
          <w:rFonts w:ascii="Calibri Light" w:hAnsi="Calibri Light" w:cs="Calibri Light"/>
          <w:sz w:val="24"/>
          <w:szCs w:val="24"/>
        </w:rPr>
        <w:t>Prirodoslovno matematički fakultet</w:t>
      </w:r>
    </w:p>
    <w:p w14:paraId="47A2099B" w14:textId="29B466DF" w:rsidR="009B7489" w:rsidRDefault="009B7489">
      <w:pPr>
        <w:rPr>
          <w:rFonts w:ascii="Calibri Light" w:hAnsi="Calibri Light" w:cs="Calibri Light"/>
          <w:sz w:val="24"/>
          <w:szCs w:val="24"/>
        </w:rPr>
      </w:pPr>
      <w:r>
        <w:rPr>
          <w:rFonts w:ascii="Calibri Light" w:hAnsi="Calibri Light" w:cs="Calibri Light"/>
          <w:sz w:val="24"/>
          <w:szCs w:val="24"/>
        </w:rPr>
        <w:br w:type="page"/>
      </w:r>
    </w:p>
    <w:p w14:paraId="47A209AE" w14:textId="16927A83" w:rsidR="002C1579" w:rsidRPr="0050740D" w:rsidRDefault="000F441F" w:rsidP="00474A50">
      <w:pPr>
        <w:pStyle w:val="Naslov3"/>
        <w:numPr>
          <w:ilvl w:val="2"/>
          <w:numId w:val="11"/>
        </w:numPr>
      </w:pPr>
      <w:bookmarkStart w:id="38" w:name="_Toc163556568"/>
      <w:r w:rsidRPr="0050740D">
        <w:t>Postignuća/dobrobiti/značaj realizacije Projekta za zajednicu u periodu</w:t>
      </w:r>
      <w:r w:rsidRPr="0050740D">
        <w:rPr>
          <w:spacing w:val="-4"/>
        </w:rPr>
        <w:t xml:space="preserve"> </w:t>
      </w:r>
      <w:r w:rsidRPr="0050740D">
        <w:t>evaluacije</w:t>
      </w:r>
      <w:bookmarkEnd w:id="38"/>
    </w:p>
    <w:p w14:paraId="71D15E33" w14:textId="77777777" w:rsidR="009E6D21" w:rsidRPr="0050740D" w:rsidRDefault="009E6D21" w:rsidP="009E6D21">
      <w:pPr>
        <w:rPr>
          <w:rFonts w:ascii="Calibri Light" w:hAnsi="Calibri Light"/>
        </w:rPr>
      </w:pPr>
    </w:p>
    <w:p w14:paraId="47A209AF" w14:textId="4CC1249F"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U razmatranom periodu po prvi puta su lokalna partnerstva dobila mogućnost kreiranja i financiranja razvojnih politika na lokalnoj razini, u jednom decentraliziranom pristupu (CLLD). U Republici Hrvatskoj ovaj pristup je novina i za izvršnu vlast na nacionalnoj razini te je shvaćanje uloge LAG-ova kao komplementarnog alata razvoja na lokalnoj razini koji nadopunjuje, fleksibilno, javne politike viših razina jednim djelom izostao. To se ogleda u ograničenjima u kreiranjima LAG natječaja, a koja su opisana u prethodnim poglavljima. Na području LAG-a </w:t>
      </w:r>
      <w:r w:rsidR="00D61BB5" w:rsidRPr="0050740D">
        <w:rPr>
          <w:rFonts w:ascii="Calibri Light" w:hAnsi="Calibri Light" w:cs="Calibri Light"/>
          <w:sz w:val="24"/>
          <w:szCs w:val="24"/>
        </w:rPr>
        <w:t>SAVA</w:t>
      </w:r>
      <w:r w:rsidRPr="0050740D">
        <w:rPr>
          <w:rFonts w:ascii="Calibri Light" w:hAnsi="Calibri Light" w:cs="Calibri Light"/>
          <w:sz w:val="24"/>
          <w:szCs w:val="24"/>
        </w:rPr>
        <w:t xml:space="preserve"> može se reći da je donošenje LRS za period 2014- 2020 dočekan jednim dijelom i s nestrpljenjem, te da su očekivanja bila velika. U periodu evaluacije LAG je uspio unatoč početnim teškoćama organizirati stručnu službu, prilagoditi interne dokumente svojim potrebama, uspostaviti suradnju s lokalnim dionicima razvoja te izvršiti dio priprema za uspješan plasman dodijeljenih sredstava za provedbu</w:t>
      </w:r>
      <w:r w:rsidRPr="0050740D">
        <w:rPr>
          <w:rFonts w:ascii="Calibri Light" w:hAnsi="Calibri Light" w:cs="Calibri Light"/>
          <w:spacing w:val="-6"/>
          <w:sz w:val="24"/>
          <w:szCs w:val="24"/>
        </w:rPr>
        <w:t xml:space="preserve"> </w:t>
      </w:r>
      <w:r w:rsidRPr="0050740D">
        <w:rPr>
          <w:rFonts w:ascii="Calibri Light" w:hAnsi="Calibri Light" w:cs="Calibri Light"/>
          <w:sz w:val="24"/>
          <w:szCs w:val="24"/>
        </w:rPr>
        <w:t>LRS.</w:t>
      </w:r>
    </w:p>
    <w:p w14:paraId="47A209B1" w14:textId="01792F4E"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Pri tome treba reći da </w:t>
      </w:r>
      <w:r w:rsidR="000104BD" w:rsidRPr="0050740D">
        <w:rPr>
          <w:rFonts w:ascii="Calibri Light" w:hAnsi="Calibri Light" w:cs="Calibri Light"/>
          <w:sz w:val="24"/>
          <w:szCs w:val="24"/>
        </w:rPr>
        <w:t xml:space="preserve">je </w:t>
      </w:r>
      <w:r w:rsidRPr="0050740D">
        <w:rPr>
          <w:rFonts w:ascii="Calibri Light" w:hAnsi="Calibri Light" w:cs="Calibri Light"/>
          <w:sz w:val="24"/>
          <w:szCs w:val="24"/>
        </w:rPr>
        <w:t>uobičajena boljka RH, a to j</w:t>
      </w:r>
      <w:r w:rsidR="000104BD" w:rsidRPr="0050740D">
        <w:rPr>
          <w:rFonts w:ascii="Calibri Light" w:hAnsi="Calibri Light" w:cs="Calibri Light"/>
          <w:sz w:val="24"/>
          <w:szCs w:val="24"/>
        </w:rPr>
        <w:t>e pretjerano administriranje,</w:t>
      </w:r>
      <w:r w:rsidRPr="0050740D">
        <w:rPr>
          <w:rFonts w:ascii="Calibri Light" w:hAnsi="Calibri Light" w:cs="Calibri Light"/>
          <w:sz w:val="24"/>
          <w:szCs w:val="24"/>
        </w:rPr>
        <w:t xml:space="preserve"> i ovdje prisutno te izvještavanje, procedure, protokoli koji se neprekidno mijenjaju, oduzima znatno više vremena nego što se to činilo na početku Projekta.</w:t>
      </w:r>
    </w:p>
    <w:p w14:paraId="47A209B2"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47A209B3" w14:textId="61BC8788" w:rsidR="002C1579" w:rsidRPr="0050740D" w:rsidRDefault="000F441F" w:rsidP="00474A50">
      <w:pPr>
        <w:pStyle w:val="Naslov3"/>
        <w:numPr>
          <w:ilvl w:val="2"/>
          <w:numId w:val="11"/>
        </w:numPr>
      </w:pPr>
      <w:bookmarkStart w:id="39" w:name="_Toc163556569"/>
      <w:r w:rsidRPr="0050740D">
        <w:t>Postignuti odnosi LAG-a sa pripadnicima ciljanih skupina i krajnjim</w:t>
      </w:r>
      <w:r w:rsidRPr="0050740D">
        <w:rPr>
          <w:spacing w:val="2"/>
        </w:rPr>
        <w:t xml:space="preserve"> </w:t>
      </w:r>
      <w:r w:rsidRPr="0050740D">
        <w:t>korisnicima</w:t>
      </w:r>
      <w:bookmarkEnd w:id="39"/>
    </w:p>
    <w:p w14:paraId="115F356A" w14:textId="77777777" w:rsidR="009E6D21" w:rsidRPr="0050740D" w:rsidRDefault="009E6D21" w:rsidP="009E6D21">
      <w:pPr>
        <w:rPr>
          <w:rFonts w:ascii="Calibri Light" w:hAnsi="Calibri Light"/>
        </w:rPr>
      </w:pPr>
    </w:p>
    <w:p w14:paraId="47A209B4" w14:textId="6F06567B"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LAG </w:t>
      </w:r>
      <w:r w:rsidR="00474A50" w:rsidRPr="0050740D">
        <w:rPr>
          <w:rFonts w:ascii="Calibri Light" w:hAnsi="Calibri Light" w:cs="Calibri Light"/>
          <w:sz w:val="24"/>
          <w:szCs w:val="24"/>
        </w:rPr>
        <w:t>SAVA</w:t>
      </w:r>
      <w:r w:rsidRPr="0050740D">
        <w:rPr>
          <w:rFonts w:ascii="Calibri Light" w:hAnsi="Calibri Light" w:cs="Calibri Light"/>
          <w:sz w:val="24"/>
          <w:szCs w:val="24"/>
        </w:rPr>
        <w:t xml:space="preserve"> je uspostavio projektnu suradnju s pripadnicima ciljanih skupina prije svega iz javnog i gospodarskog sektora</w:t>
      </w:r>
      <w:r w:rsidR="00474A50" w:rsidRPr="0050740D">
        <w:rPr>
          <w:rFonts w:ascii="Calibri Light" w:hAnsi="Calibri Light" w:cs="Calibri Light"/>
          <w:sz w:val="24"/>
          <w:szCs w:val="24"/>
        </w:rPr>
        <w:t xml:space="preserve"> te s LAG-ovima sjeverozapadnog dijela RH,</w:t>
      </w:r>
      <w:r w:rsidRPr="0050740D">
        <w:rPr>
          <w:rFonts w:ascii="Calibri Light" w:hAnsi="Calibri Light" w:cs="Calibri Light"/>
          <w:sz w:val="24"/>
          <w:szCs w:val="24"/>
        </w:rPr>
        <w:t xml:space="preserve"> dok je potrebno poboljšati suradnju s pripadnicima civilnog sektora sa sjedištem na području LAG-</w:t>
      </w:r>
      <w:r w:rsidR="00474A50" w:rsidRPr="0050740D">
        <w:rPr>
          <w:rFonts w:ascii="Calibri Light" w:hAnsi="Calibri Light" w:cs="Calibri Light"/>
          <w:sz w:val="24"/>
          <w:szCs w:val="24"/>
        </w:rPr>
        <w:t>a.</w:t>
      </w:r>
    </w:p>
    <w:p w14:paraId="47A209B5"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47A209B6" w14:textId="77777777"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Uspostavljena je kvalitetna suradnja Ministarstvom poljoprivrede i APPRRR, koja kako vrijeme prolazi dobiva na kvaliteti i postaje partnerska. Uvažavaju se svi zahtjevi javnopravnih tijela, a također se suradnja produbljuje na različitim radionicama koje se organiziraju ili od strane APPRRR i Ministarstva poljoprivrede ili krovnih organizacija LAG-ova (LEADER mreža Hrvatske, Hrvatska mreža za ruralni razvoj).</w:t>
      </w:r>
    </w:p>
    <w:p w14:paraId="47A209B7"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47A209B8" w14:textId="5451566E"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LAG </w:t>
      </w:r>
      <w:r w:rsidR="00474A50" w:rsidRPr="0050740D">
        <w:rPr>
          <w:rFonts w:ascii="Calibri Light" w:hAnsi="Calibri Light" w:cs="Calibri Light"/>
          <w:sz w:val="24"/>
          <w:szCs w:val="24"/>
        </w:rPr>
        <w:t>SAVA</w:t>
      </w:r>
      <w:r w:rsidRPr="0050740D">
        <w:rPr>
          <w:rFonts w:ascii="Calibri Light" w:hAnsi="Calibri Light" w:cs="Calibri Light"/>
          <w:sz w:val="24"/>
          <w:szCs w:val="24"/>
        </w:rPr>
        <w:t xml:space="preserve"> je uspostavio suvremene kanale komuniciranja s krajnjim korisnicima – web stranica, e-mail, FB stranica</w:t>
      </w:r>
      <w:r w:rsidR="000104BD" w:rsidRPr="0050740D">
        <w:rPr>
          <w:rFonts w:ascii="Calibri Light" w:hAnsi="Calibri Light" w:cs="Calibri Light"/>
          <w:sz w:val="24"/>
          <w:szCs w:val="24"/>
        </w:rPr>
        <w:t>, Instagram, YouTube kanal</w:t>
      </w:r>
      <w:r w:rsidR="00474A50" w:rsidRPr="0050740D">
        <w:rPr>
          <w:rFonts w:ascii="Calibri Light" w:hAnsi="Calibri Light" w:cs="Calibri Light"/>
          <w:sz w:val="24"/>
          <w:szCs w:val="24"/>
        </w:rPr>
        <w:t>.</w:t>
      </w:r>
      <w:r w:rsidRPr="0050740D">
        <w:rPr>
          <w:rFonts w:ascii="Calibri Light" w:hAnsi="Calibri Light" w:cs="Calibri Light"/>
          <w:sz w:val="24"/>
          <w:szCs w:val="24"/>
        </w:rPr>
        <w:t xml:space="preserve"> Uz ove kanale koristio je objave i priopćenja na lokalnim portalima i medijima (radio, televizija) te radionice i individualna savjetovanja</w:t>
      </w:r>
      <w:r w:rsidR="000104BD" w:rsidRPr="0050740D">
        <w:rPr>
          <w:rFonts w:ascii="Calibri Light" w:hAnsi="Calibri Light" w:cs="Calibri Light"/>
          <w:sz w:val="24"/>
          <w:szCs w:val="24"/>
        </w:rPr>
        <w:t xml:space="preserve"> uz pridržavanje epidemioloških mjera</w:t>
      </w:r>
      <w:r w:rsidRPr="0050740D">
        <w:rPr>
          <w:rFonts w:ascii="Calibri Light" w:hAnsi="Calibri Light" w:cs="Calibri Light"/>
          <w:sz w:val="24"/>
          <w:szCs w:val="24"/>
        </w:rPr>
        <w:t>.</w:t>
      </w:r>
      <w:r w:rsidR="00474A50" w:rsidRPr="0050740D">
        <w:rPr>
          <w:rFonts w:ascii="Calibri Light" w:hAnsi="Calibri Light" w:cs="Calibri Light"/>
          <w:sz w:val="24"/>
          <w:szCs w:val="24"/>
        </w:rPr>
        <w:t xml:space="preserve"> Do kraja ovog programskog razdobla kao i u narednom planira se nastaviti ovaj model uz više medijskog praćenja koje ovisi o financijskoj situaciji (a ona u dosadašnjem periodu nije dozvoljavala financiranje promocije u lokalnim i nacionalnim medijima).</w:t>
      </w:r>
    </w:p>
    <w:p w14:paraId="47A209B9"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47A209BE" w14:textId="4CDB9619" w:rsidR="002C1579" w:rsidRPr="0050740D" w:rsidRDefault="000F441F" w:rsidP="00474A50">
      <w:pPr>
        <w:pStyle w:val="Naslov3"/>
        <w:numPr>
          <w:ilvl w:val="2"/>
          <w:numId w:val="11"/>
        </w:numPr>
      </w:pPr>
      <w:bookmarkStart w:id="40" w:name="_Toc163556570"/>
      <w:r w:rsidRPr="0050740D">
        <w:t>Postignuti odnosi među pripadnicima različitih skupina ciljanih</w:t>
      </w:r>
      <w:r w:rsidRPr="0050740D">
        <w:rPr>
          <w:spacing w:val="4"/>
        </w:rPr>
        <w:t xml:space="preserve"> </w:t>
      </w:r>
      <w:r w:rsidRPr="0050740D">
        <w:t>skupina</w:t>
      </w:r>
      <w:bookmarkEnd w:id="40"/>
    </w:p>
    <w:p w14:paraId="00F29D8A" w14:textId="77777777" w:rsidR="00474A50" w:rsidRPr="0050740D" w:rsidRDefault="00474A50" w:rsidP="00474A50">
      <w:pPr>
        <w:rPr>
          <w:rFonts w:ascii="Calibri Light" w:hAnsi="Calibri Light"/>
        </w:rPr>
      </w:pPr>
    </w:p>
    <w:p w14:paraId="47A209BF" w14:textId="77777777"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Odnos LAG-a s pripadnicima ciljanih skupina kontinuirano se proširivao i unaprjeđivao kroz korištenje različitih diseminacijskih metoda. Različite ciljane skupine susretale su se pri aktivnostima izrade LRS i njezinih izmjena te su se ovi akti donosili</w:t>
      </w:r>
      <w:r w:rsidRPr="0050740D">
        <w:rPr>
          <w:rFonts w:ascii="Calibri Light" w:hAnsi="Calibri Light" w:cs="Calibri Light"/>
          <w:spacing w:val="-3"/>
          <w:sz w:val="24"/>
          <w:szCs w:val="24"/>
        </w:rPr>
        <w:t xml:space="preserve"> </w:t>
      </w:r>
      <w:r w:rsidRPr="0050740D">
        <w:rPr>
          <w:rFonts w:ascii="Calibri Light" w:hAnsi="Calibri Light" w:cs="Calibri Light"/>
          <w:sz w:val="24"/>
          <w:szCs w:val="24"/>
        </w:rPr>
        <w:t>jednoglasno.</w:t>
      </w:r>
    </w:p>
    <w:p w14:paraId="47A209C0"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47A209C1" w14:textId="77777777"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Prilikom priprema projekata male društvene infrastrukture je utvrđeno da se javni sektor rukovodio interesima pojedinih ciljanih skupina (djeca, mladi) u kreiranju projektnih prijava.</w:t>
      </w:r>
    </w:p>
    <w:p w14:paraId="47A209C2"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47A209C3" w14:textId="6A768ADF" w:rsidR="002C1579" w:rsidRPr="0050740D" w:rsidRDefault="000F441F" w:rsidP="00474A50">
      <w:pPr>
        <w:pStyle w:val="Naslov3"/>
        <w:numPr>
          <w:ilvl w:val="2"/>
          <w:numId w:val="11"/>
        </w:numPr>
      </w:pPr>
      <w:bookmarkStart w:id="41" w:name="_Toc163556571"/>
      <w:r w:rsidRPr="0050740D">
        <w:t>Odnosi nastali uslijed realizacije projekta s važnim dionicima u lokalnoj</w:t>
      </w:r>
      <w:r w:rsidRPr="0050740D">
        <w:rPr>
          <w:spacing w:val="-2"/>
        </w:rPr>
        <w:t xml:space="preserve"> </w:t>
      </w:r>
      <w:r w:rsidRPr="0050740D">
        <w:t>zajednici</w:t>
      </w:r>
      <w:bookmarkEnd w:id="41"/>
    </w:p>
    <w:p w14:paraId="60BA8173" w14:textId="77777777" w:rsidR="000104BD" w:rsidRPr="0050740D" w:rsidRDefault="000104BD" w:rsidP="000104BD">
      <w:pPr>
        <w:rPr>
          <w:rFonts w:ascii="Calibri Light" w:hAnsi="Calibri Light"/>
        </w:rPr>
      </w:pPr>
    </w:p>
    <w:p w14:paraId="47A209C4" w14:textId="58BCD919"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U razmatranom periodu započela je intenzivnija suradnja s različitim dionicima razvoja na regionalnoj i lokalnoj razini. </w:t>
      </w:r>
      <w:r w:rsidR="00474A50" w:rsidRPr="0050740D">
        <w:rPr>
          <w:rFonts w:ascii="Calibri Light" w:hAnsi="Calibri Light" w:cs="Calibri Light"/>
          <w:sz w:val="24"/>
          <w:szCs w:val="24"/>
        </w:rPr>
        <w:t>LAG kroz provedbu svojih proje</w:t>
      </w:r>
      <w:r w:rsidR="000104BD" w:rsidRPr="0050740D">
        <w:rPr>
          <w:rFonts w:ascii="Calibri Light" w:hAnsi="Calibri Light" w:cs="Calibri Light"/>
          <w:sz w:val="24"/>
          <w:szCs w:val="24"/>
        </w:rPr>
        <w:t>k</w:t>
      </w:r>
      <w:r w:rsidR="00474A50" w:rsidRPr="0050740D">
        <w:rPr>
          <w:rFonts w:ascii="Calibri Light" w:hAnsi="Calibri Light" w:cs="Calibri Light"/>
          <w:sz w:val="24"/>
          <w:szCs w:val="24"/>
        </w:rPr>
        <w:t>ata ostvaruje uspješnu suradnju s raznim lokalnim dionicima</w:t>
      </w:r>
      <w:r w:rsidRPr="0050740D">
        <w:rPr>
          <w:rFonts w:ascii="Calibri Light" w:hAnsi="Calibri Light" w:cs="Calibri Light"/>
          <w:sz w:val="24"/>
          <w:szCs w:val="24"/>
        </w:rPr>
        <w:t>. Prostor za napredak se vidi u kreiranju zajedničkih projekata namijenjenih različitim ciljani skupinama.</w:t>
      </w:r>
    </w:p>
    <w:p w14:paraId="47A209C5"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47A209C6" w14:textId="01C2266D"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Odnos sa privatnim i civilnim dionicima razvoja je u razvoju i dobiva na dinamici kroz provedbu LAG natječaja </w:t>
      </w:r>
      <w:r w:rsidR="00474A50" w:rsidRPr="0050740D">
        <w:rPr>
          <w:rFonts w:ascii="Calibri Light" w:hAnsi="Calibri Light" w:cs="Calibri Light"/>
          <w:sz w:val="24"/>
          <w:szCs w:val="24"/>
        </w:rPr>
        <w:t xml:space="preserve">te organizaciju i provedbu mnogobrojnih edukacija i radionica. </w:t>
      </w:r>
    </w:p>
    <w:p w14:paraId="47A209C7"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47A209C8" w14:textId="77777777"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Suradnja sa civilnim sektorom je nedovoljna.</w:t>
      </w:r>
    </w:p>
    <w:p w14:paraId="6BD3E0C4" w14:textId="77777777" w:rsidR="00474A50" w:rsidRPr="0050740D" w:rsidRDefault="00474A50" w:rsidP="004A62B4">
      <w:pPr>
        <w:pStyle w:val="Bezproreda"/>
        <w:spacing w:line="360" w:lineRule="auto"/>
        <w:jc w:val="both"/>
        <w:rPr>
          <w:rFonts w:ascii="Calibri Light" w:hAnsi="Calibri Light" w:cs="Calibri Light"/>
          <w:sz w:val="24"/>
          <w:szCs w:val="24"/>
        </w:rPr>
      </w:pPr>
    </w:p>
    <w:p w14:paraId="47A209CA" w14:textId="313D023F" w:rsidR="002C1579" w:rsidRPr="0050740D" w:rsidRDefault="000F441F" w:rsidP="00474A50">
      <w:pPr>
        <w:pStyle w:val="Naslov3"/>
        <w:numPr>
          <w:ilvl w:val="2"/>
          <w:numId w:val="11"/>
        </w:numPr>
      </w:pPr>
      <w:bookmarkStart w:id="42" w:name="_Toc163556572"/>
      <w:r w:rsidRPr="0050740D">
        <w:t>Procesi koji su doveli do postignuća/dobrobiti/značaja Projekta u</w:t>
      </w:r>
      <w:r w:rsidRPr="0050740D">
        <w:rPr>
          <w:spacing w:val="-3"/>
        </w:rPr>
        <w:t xml:space="preserve"> </w:t>
      </w:r>
      <w:r w:rsidRPr="0050740D">
        <w:t>zajednici</w:t>
      </w:r>
      <w:bookmarkEnd w:id="42"/>
    </w:p>
    <w:p w14:paraId="2C0FEDA9" w14:textId="77777777" w:rsidR="009E6D21" w:rsidRPr="0050740D" w:rsidRDefault="009E6D21" w:rsidP="009E6D21">
      <w:pPr>
        <w:rPr>
          <w:rFonts w:ascii="Calibri Light" w:hAnsi="Calibri Light"/>
        </w:rPr>
      </w:pPr>
    </w:p>
    <w:p w14:paraId="47A209CB" w14:textId="77777777"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Ocjena procesa je najvažniji dio ove evaluacije, unatoč neprekidnim tendencijama fokusiranja na rezultate.</w:t>
      </w:r>
    </w:p>
    <w:p w14:paraId="47A209CC"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47A209CD" w14:textId="784A76A1"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Najznačajniji proces unutar ovog Projekta, a koji se naslanja na procese koji su prethodno nastali (LAG je osnovan 201</w:t>
      </w:r>
      <w:r w:rsidR="00474A50" w:rsidRPr="0050740D">
        <w:rPr>
          <w:rFonts w:ascii="Calibri Light" w:hAnsi="Calibri Light" w:cs="Calibri Light"/>
          <w:sz w:val="24"/>
          <w:szCs w:val="24"/>
        </w:rPr>
        <w:t>3</w:t>
      </w:r>
      <w:r w:rsidRPr="0050740D">
        <w:rPr>
          <w:rFonts w:ascii="Calibri Light" w:hAnsi="Calibri Light" w:cs="Calibri Light"/>
          <w:sz w:val="24"/>
          <w:szCs w:val="24"/>
        </w:rPr>
        <w:t>. godine) je način na koji se primjenjuje CLLD pristup na LAG razini pri kreiranju LRS te rukovođenja same organizacije.</w:t>
      </w:r>
    </w:p>
    <w:p w14:paraId="47A209CF" w14:textId="77777777"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Pristup „odozdo prema gore“ zahtijeva kontinuiran protok informacija na relaciji LAG - pripadnici ciljanih skupina i krajnjih korisnika, kao i veliki angažman svih članova organizacije (članova Skupštine, Upravnog odbora i stručne službe LAG-a).</w:t>
      </w:r>
    </w:p>
    <w:p w14:paraId="47A209D0"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47A209D3" w14:textId="30DDA1B7"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U proteklom periodu uočeno je da se potrebe krajnjih korisnika ne poklapaju s mogućnostima financiranja iz Programa ruralnog razvoja RH za razdoblje 2014-2020, a to se odnosi na potrebe mladih, djece, osoba starije životne dobi ali i za razvoj malog poduzetništve te poljoprivrede</w:t>
      </w:r>
      <w:r w:rsidR="00474A50" w:rsidRPr="0050740D">
        <w:rPr>
          <w:rFonts w:ascii="Calibri Light" w:hAnsi="Calibri Light" w:cs="Calibri Light"/>
          <w:sz w:val="24"/>
          <w:szCs w:val="24"/>
        </w:rPr>
        <w:t xml:space="preserve">. </w:t>
      </w:r>
      <w:r w:rsidRPr="0050740D">
        <w:rPr>
          <w:rFonts w:ascii="Calibri Light" w:hAnsi="Calibri Light" w:cs="Calibri Light"/>
          <w:sz w:val="24"/>
          <w:szCs w:val="24"/>
        </w:rPr>
        <w:t>Utvrđeno je da bi određene</w:t>
      </w:r>
      <w:r w:rsidR="00474A50" w:rsidRPr="0050740D">
        <w:rPr>
          <w:rFonts w:ascii="Calibri Light" w:hAnsi="Calibri Light" w:cs="Calibri Light"/>
          <w:sz w:val="24"/>
          <w:szCs w:val="24"/>
        </w:rPr>
        <w:t xml:space="preserve"> </w:t>
      </w:r>
      <w:r w:rsidRPr="0050740D">
        <w:rPr>
          <w:rFonts w:ascii="Calibri Light" w:hAnsi="Calibri Light" w:cs="Calibri Light"/>
          <w:sz w:val="24"/>
          <w:szCs w:val="24"/>
        </w:rPr>
        <w:t xml:space="preserve">potrebe za populaciju mladih, djece i starije životne dobi mogle biti zadovoljene i/ili ublažene kroz projekte financirane iz Erasmus+ programa, Europskog socijalnog fonda ili Europskog fonda za regionalni razvoj. Stoga će </w:t>
      </w:r>
      <w:r w:rsidR="00474A50" w:rsidRPr="0050740D">
        <w:rPr>
          <w:rFonts w:ascii="Calibri Light" w:hAnsi="Calibri Light" w:cs="Calibri Light"/>
          <w:sz w:val="24"/>
          <w:szCs w:val="24"/>
        </w:rPr>
        <w:t xml:space="preserve">i </w:t>
      </w:r>
      <w:r w:rsidRPr="0050740D">
        <w:rPr>
          <w:rFonts w:ascii="Calibri Light" w:hAnsi="Calibri Light" w:cs="Calibri Light"/>
          <w:sz w:val="24"/>
          <w:szCs w:val="24"/>
        </w:rPr>
        <w:t>u idućem razdoblju LAG kandidirati projekte kao nositelj ili partner na natječaje financirane iz navedenih fondova, a u razgovorima s nadležnim Ministarstvima zalagat će se za multisektorsko financiranje LAG- ova u idućem proračunskom razdoblju.</w:t>
      </w:r>
    </w:p>
    <w:p w14:paraId="47A209D4"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47A209D5" w14:textId="6D09B807" w:rsidR="002C1579" w:rsidRPr="0050740D" w:rsidRDefault="000F441F" w:rsidP="00CE0021">
      <w:pPr>
        <w:pStyle w:val="Naslov1"/>
        <w:numPr>
          <w:ilvl w:val="0"/>
          <w:numId w:val="11"/>
        </w:numPr>
        <w:rPr>
          <w:b w:val="0"/>
          <w:bCs w:val="0"/>
        </w:rPr>
      </w:pPr>
      <w:bookmarkStart w:id="43" w:name="_Toc163556573"/>
      <w:r w:rsidRPr="0050740D">
        <w:rPr>
          <w:b w:val="0"/>
          <w:bCs w:val="0"/>
        </w:rPr>
        <w:t>CILJ EVALUACIJE</w:t>
      </w:r>
      <w:bookmarkEnd w:id="43"/>
    </w:p>
    <w:p w14:paraId="47A209D6"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47A209D7" w14:textId="54172A42"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Cilj ove evaluacije bio je pružiti organizaciji uvid u procese rada, odlučivanja i rezultata ostvarenih u provedbi Lokalne razvojne strategije LAG-a </w:t>
      </w:r>
      <w:r w:rsidR="00474A50" w:rsidRPr="0050740D">
        <w:rPr>
          <w:rFonts w:ascii="Calibri Light" w:hAnsi="Calibri Light" w:cs="Calibri Light"/>
          <w:sz w:val="24"/>
          <w:szCs w:val="24"/>
        </w:rPr>
        <w:t>SAVA</w:t>
      </w:r>
      <w:r w:rsidRPr="0050740D">
        <w:rPr>
          <w:rFonts w:ascii="Calibri Light" w:hAnsi="Calibri Light" w:cs="Calibri Light"/>
          <w:sz w:val="24"/>
          <w:szCs w:val="24"/>
        </w:rPr>
        <w:t xml:space="preserve"> 2014-2020, kako bi do kraja razdoblja na koje se Strategija odnosi (202</w:t>
      </w:r>
      <w:r w:rsidR="000104BD" w:rsidRPr="0050740D">
        <w:rPr>
          <w:rFonts w:ascii="Calibri Light" w:hAnsi="Calibri Light" w:cs="Calibri Light"/>
          <w:sz w:val="24"/>
          <w:szCs w:val="24"/>
        </w:rPr>
        <w:t>6</w:t>
      </w:r>
      <w:r w:rsidRPr="0050740D">
        <w:rPr>
          <w:rFonts w:ascii="Calibri Light" w:hAnsi="Calibri Light" w:cs="Calibri Light"/>
          <w:sz w:val="24"/>
          <w:szCs w:val="24"/>
        </w:rPr>
        <w:t xml:space="preserve">. </w:t>
      </w:r>
      <w:r w:rsidR="000104BD" w:rsidRPr="0050740D">
        <w:rPr>
          <w:rFonts w:ascii="Calibri Light" w:hAnsi="Calibri Light" w:cs="Calibri Light"/>
          <w:sz w:val="24"/>
          <w:szCs w:val="24"/>
        </w:rPr>
        <w:t>godina)</w:t>
      </w:r>
      <w:r w:rsidRPr="0050740D">
        <w:rPr>
          <w:rFonts w:ascii="Calibri Light" w:hAnsi="Calibri Light" w:cs="Calibri Light"/>
          <w:sz w:val="24"/>
          <w:szCs w:val="24"/>
        </w:rPr>
        <w:t xml:space="preserve"> ostvarila u što većoj mjeri zadane ciljeve. Također evaluacija omogućava bolje planiranje i pripremu novog strateškog dokumenta za iduće programsko razdoblje od sedam godina te racionalno korištenje postojećih resursa organizacije kao i razvoj novih.</w:t>
      </w:r>
      <w:r w:rsidR="000104BD" w:rsidRPr="0050740D">
        <w:rPr>
          <w:rFonts w:ascii="Calibri Light" w:hAnsi="Calibri Light" w:cs="Calibri Light"/>
          <w:sz w:val="24"/>
          <w:szCs w:val="24"/>
        </w:rPr>
        <w:t xml:space="preserve"> U 2021. godini zapoečala je izrada nove Lokalne razvojne strategije sukladno dobivenim smjernicama Ministarstva poljoprivrede i Agencije za plaćanja u poljoprivredi</w:t>
      </w:r>
      <w:r w:rsidR="002B33C1" w:rsidRPr="0050740D">
        <w:rPr>
          <w:rFonts w:ascii="Calibri Light" w:hAnsi="Calibri Light" w:cs="Calibri Light"/>
          <w:sz w:val="24"/>
          <w:szCs w:val="24"/>
        </w:rPr>
        <w:t xml:space="preserve">, ribarstvu i ruralnom razvoju </w:t>
      </w:r>
      <w:r w:rsidR="006E7831">
        <w:rPr>
          <w:rFonts w:ascii="Calibri Light" w:hAnsi="Calibri Light" w:cs="Calibri Light"/>
          <w:sz w:val="24"/>
          <w:szCs w:val="24"/>
        </w:rPr>
        <w:t xml:space="preserve">čiju implementaciju očekujemo u 2024. godini. Ugovor za novu Strategiju potpisan je u prosincu 2023. godine. </w:t>
      </w:r>
    </w:p>
    <w:p w14:paraId="6B398E73" w14:textId="77777777" w:rsidR="00474A50" w:rsidRPr="0050740D" w:rsidRDefault="00474A50" w:rsidP="004A62B4">
      <w:pPr>
        <w:pStyle w:val="Bezproreda"/>
        <w:spacing w:line="360" w:lineRule="auto"/>
        <w:jc w:val="both"/>
        <w:rPr>
          <w:rFonts w:ascii="Calibri Light" w:hAnsi="Calibri Light" w:cs="Calibri Light"/>
          <w:sz w:val="24"/>
          <w:szCs w:val="24"/>
        </w:rPr>
      </w:pPr>
    </w:p>
    <w:p w14:paraId="16D2A249" w14:textId="77777777" w:rsidR="006E7831" w:rsidRDefault="006E7831" w:rsidP="00D07CF7">
      <w:pPr>
        <w:pStyle w:val="Naslov1"/>
        <w:rPr>
          <w:b w:val="0"/>
          <w:bCs w:val="0"/>
        </w:rPr>
      </w:pPr>
    </w:p>
    <w:p w14:paraId="424F3648" w14:textId="77777777" w:rsidR="006E7831" w:rsidRDefault="006E7831" w:rsidP="00D07CF7">
      <w:pPr>
        <w:pStyle w:val="Naslov1"/>
        <w:rPr>
          <w:b w:val="0"/>
          <w:bCs w:val="0"/>
        </w:rPr>
      </w:pPr>
    </w:p>
    <w:p w14:paraId="476163F5" w14:textId="77777777" w:rsidR="006E7831" w:rsidRDefault="006E7831" w:rsidP="00D07CF7">
      <w:pPr>
        <w:pStyle w:val="Naslov1"/>
        <w:rPr>
          <w:b w:val="0"/>
          <w:bCs w:val="0"/>
        </w:rPr>
      </w:pPr>
    </w:p>
    <w:p w14:paraId="28B15D66" w14:textId="77777777" w:rsidR="006E7831" w:rsidRDefault="006E7831" w:rsidP="00D07CF7">
      <w:pPr>
        <w:pStyle w:val="Naslov1"/>
        <w:rPr>
          <w:b w:val="0"/>
          <w:bCs w:val="0"/>
        </w:rPr>
      </w:pPr>
    </w:p>
    <w:p w14:paraId="653CB174" w14:textId="77777777" w:rsidR="006E7831" w:rsidRDefault="006E7831" w:rsidP="00D07CF7">
      <w:pPr>
        <w:pStyle w:val="Naslov1"/>
        <w:rPr>
          <w:b w:val="0"/>
          <w:bCs w:val="0"/>
        </w:rPr>
      </w:pPr>
    </w:p>
    <w:p w14:paraId="01F7E722" w14:textId="77777777" w:rsidR="000A11E1" w:rsidRDefault="000A11E1" w:rsidP="00D07CF7">
      <w:pPr>
        <w:pStyle w:val="Naslov1"/>
        <w:rPr>
          <w:b w:val="0"/>
          <w:bCs w:val="0"/>
        </w:rPr>
      </w:pPr>
    </w:p>
    <w:p w14:paraId="4F407474" w14:textId="77777777" w:rsidR="006E7831" w:rsidRDefault="006E7831" w:rsidP="00D07CF7">
      <w:pPr>
        <w:pStyle w:val="Naslov1"/>
        <w:rPr>
          <w:b w:val="0"/>
          <w:bCs w:val="0"/>
        </w:rPr>
      </w:pPr>
    </w:p>
    <w:p w14:paraId="4F905670" w14:textId="77777777" w:rsidR="006E7831" w:rsidRDefault="006E7831" w:rsidP="00D07CF7">
      <w:pPr>
        <w:pStyle w:val="Naslov1"/>
        <w:rPr>
          <w:b w:val="0"/>
          <w:bCs w:val="0"/>
        </w:rPr>
      </w:pPr>
    </w:p>
    <w:p w14:paraId="0E045E3C" w14:textId="77777777" w:rsidR="006E7831" w:rsidRDefault="006E7831" w:rsidP="00D07CF7">
      <w:pPr>
        <w:pStyle w:val="Naslov1"/>
        <w:rPr>
          <w:b w:val="0"/>
          <w:bCs w:val="0"/>
        </w:rPr>
      </w:pPr>
    </w:p>
    <w:p w14:paraId="06D8ECB1" w14:textId="77777777" w:rsidR="006E7831" w:rsidRDefault="006E7831" w:rsidP="00D07CF7">
      <w:pPr>
        <w:pStyle w:val="Naslov1"/>
        <w:rPr>
          <w:b w:val="0"/>
          <w:bCs w:val="0"/>
        </w:rPr>
      </w:pPr>
    </w:p>
    <w:p w14:paraId="47A209E2" w14:textId="589FD5C6" w:rsidR="002C1579" w:rsidRPr="0050740D" w:rsidRDefault="00CE0021" w:rsidP="00D07CF7">
      <w:pPr>
        <w:pStyle w:val="Naslov1"/>
        <w:rPr>
          <w:b w:val="0"/>
          <w:bCs w:val="0"/>
        </w:rPr>
      </w:pPr>
      <w:bookmarkStart w:id="44" w:name="_Toc163556574"/>
      <w:r w:rsidRPr="0050740D">
        <w:rPr>
          <w:b w:val="0"/>
          <w:bCs w:val="0"/>
        </w:rPr>
        <w:t xml:space="preserve">9. </w:t>
      </w:r>
      <w:r w:rsidR="000F441F" w:rsidRPr="0050740D">
        <w:rPr>
          <w:b w:val="0"/>
          <w:bCs w:val="0"/>
        </w:rPr>
        <w:t>ZAKLJUČAK</w:t>
      </w:r>
      <w:bookmarkEnd w:id="44"/>
    </w:p>
    <w:p w14:paraId="47A209E3" w14:textId="77777777" w:rsidR="002C1579" w:rsidRPr="0050740D" w:rsidRDefault="002C1579" w:rsidP="004A62B4">
      <w:pPr>
        <w:pStyle w:val="Bezproreda"/>
        <w:spacing w:line="360" w:lineRule="auto"/>
        <w:jc w:val="both"/>
        <w:rPr>
          <w:rFonts w:ascii="Calibri Light" w:hAnsi="Calibri Light" w:cs="Calibri Light"/>
          <w:sz w:val="24"/>
          <w:szCs w:val="24"/>
        </w:rPr>
      </w:pPr>
    </w:p>
    <w:p w14:paraId="47A209E5" w14:textId="4C1B0E8A" w:rsidR="002C1579" w:rsidRPr="0050740D" w:rsidRDefault="000F441F" w:rsidP="004A62B4">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Provedba Lokalne razvojne strategije LAG-a </w:t>
      </w:r>
      <w:r w:rsidR="007600DE" w:rsidRPr="0050740D">
        <w:rPr>
          <w:rFonts w:ascii="Calibri Light" w:hAnsi="Calibri Light" w:cs="Calibri Light"/>
          <w:sz w:val="24"/>
          <w:szCs w:val="24"/>
        </w:rPr>
        <w:t>SAVA</w:t>
      </w:r>
      <w:r w:rsidRPr="0050740D">
        <w:rPr>
          <w:rFonts w:ascii="Calibri Light" w:hAnsi="Calibri Light" w:cs="Calibri Light"/>
          <w:sz w:val="24"/>
          <w:szCs w:val="24"/>
        </w:rPr>
        <w:t xml:space="preserve"> 2014-2020 ovisila je o nizu </w:t>
      </w:r>
      <w:r w:rsidRPr="0050740D">
        <w:rPr>
          <w:rFonts w:ascii="Calibri Light" w:hAnsi="Calibri Light" w:cs="Calibri Light"/>
          <w:spacing w:val="-3"/>
          <w:sz w:val="24"/>
          <w:szCs w:val="24"/>
        </w:rPr>
        <w:t xml:space="preserve">faktora </w:t>
      </w:r>
      <w:r w:rsidRPr="0050740D">
        <w:rPr>
          <w:rFonts w:ascii="Calibri Light" w:hAnsi="Calibri Light" w:cs="Calibri Light"/>
          <w:sz w:val="24"/>
          <w:szCs w:val="24"/>
        </w:rPr>
        <w:t>koji su dijelom bili izvan domene utjecaja samog LAG-a.</w:t>
      </w:r>
    </w:p>
    <w:p w14:paraId="47A209E6" w14:textId="66DED664" w:rsidR="002C1579" w:rsidRDefault="000F441F" w:rsidP="00A4300E">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Uspostavljena je dobra komunikacija s javnim i gospodarskim sektorom, dok </w:t>
      </w:r>
      <w:r w:rsidRPr="0050740D">
        <w:rPr>
          <w:rFonts w:ascii="Calibri Light" w:hAnsi="Calibri Light" w:cs="Calibri Light"/>
          <w:spacing w:val="-6"/>
          <w:sz w:val="24"/>
          <w:szCs w:val="24"/>
        </w:rPr>
        <w:t xml:space="preserve">je </w:t>
      </w:r>
      <w:r w:rsidRPr="0050740D">
        <w:rPr>
          <w:rFonts w:ascii="Calibri Light" w:hAnsi="Calibri Light" w:cs="Calibri Light"/>
          <w:sz w:val="24"/>
          <w:szCs w:val="24"/>
        </w:rPr>
        <w:t>suradnju s civilnim sektorom potrebno</w:t>
      </w:r>
      <w:r w:rsidRPr="0050740D">
        <w:rPr>
          <w:rFonts w:ascii="Calibri Light" w:hAnsi="Calibri Light" w:cs="Calibri Light"/>
          <w:spacing w:val="1"/>
          <w:sz w:val="24"/>
          <w:szCs w:val="24"/>
        </w:rPr>
        <w:t xml:space="preserve"> </w:t>
      </w:r>
      <w:r w:rsidRPr="0050740D">
        <w:rPr>
          <w:rFonts w:ascii="Calibri Light" w:hAnsi="Calibri Light" w:cs="Calibri Light"/>
          <w:sz w:val="24"/>
          <w:szCs w:val="24"/>
        </w:rPr>
        <w:t>unaprijediti.</w:t>
      </w:r>
      <w:r w:rsidR="00A4300E" w:rsidRPr="0050740D">
        <w:rPr>
          <w:rFonts w:ascii="Calibri Light" w:hAnsi="Calibri Light" w:cs="Calibri Light"/>
          <w:sz w:val="24"/>
          <w:szCs w:val="24"/>
        </w:rPr>
        <w:t xml:space="preserve"> Suradnja s javnim sektorom uvelike ovisi i o Natječajima koje LAG provodi a iz kojih se mogu financirati projekti opće društvene infrastrukture te poboljšanja uvjeta života na ruralnom prostoru, obzirom da su to sredstva koja izravno mogu koristiti jedinice lokaln</w:t>
      </w:r>
      <w:r w:rsidR="00521B99" w:rsidRPr="0050740D">
        <w:rPr>
          <w:rFonts w:ascii="Calibri Light" w:hAnsi="Calibri Light" w:cs="Calibri Light"/>
          <w:sz w:val="24"/>
          <w:szCs w:val="24"/>
        </w:rPr>
        <w:t xml:space="preserve">e </w:t>
      </w:r>
      <w:r w:rsidR="00A4300E" w:rsidRPr="0050740D">
        <w:rPr>
          <w:rFonts w:ascii="Calibri Light" w:hAnsi="Calibri Light" w:cs="Calibri Light"/>
          <w:sz w:val="24"/>
          <w:szCs w:val="24"/>
        </w:rPr>
        <w:t xml:space="preserve">samouprave koje su sukladno Statutu LAG-a jedine koje uplaćuju članarinu LAG-u. </w:t>
      </w:r>
      <w:r w:rsidR="00521B99" w:rsidRPr="0050740D">
        <w:rPr>
          <w:rFonts w:ascii="Calibri Light" w:hAnsi="Calibri Light" w:cs="Calibri Light"/>
          <w:sz w:val="24"/>
          <w:szCs w:val="24"/>
        </w:rPr>
        <w:t xml:space="preserve"> Izradom evaluacije, evidentirani su iznosi uplaćenih članarina JLS-ova te su napravljeni izračuni kako bi se prikazalo koliko se puta uplaćena članarina vratila u određenu jedinicu lokalne samouprave. Isto tako iznosi su stavljeni u korelaciju s brojem stanovnika te su izračunati iznosi članarine koje u LAG uplaćuju JLS-ovi po br</w:t>
      </w:r>
      <w:r w:rsidR="004D1F50">
        <w:rPr>
          <w:rFonts w:ascii="Calibri Light" w:hAnsi="Calibri Light" w:cs="Calibri Light"/>
          <w:sz w:val="24"/>
          <w:szCs w:val="24"/>
        </w:rPr>
        <w:t>oju s</w:t>
      </w:r>
      <w:r w:rsidR="00521B99" w:rsidRPr="0050740D">
        <w:rPr>
          <w:rFonts w:ascii="Calibri Light" w:hAnsi="Calibri Light" w:cs="Calibri Light"/>
          <w:sz w:val="24"/>
          <w:szCs w:val="24"/>
        </w:rPr>
        <w:t>tanovnika kao i povrat po broju stanovnika.</w:t>
      </w:r>
      <w:r w:rsidR="00B74BDD">
        <w:rPr>
          <w:rFonts w:ascii="Calibri Light" w:hAnsi="Calibri Light" w:cs="Calibri Light"/>
          <w:sz w:val="24"/>
          <w:szCs w:val="24"/>
        </w:rPr>
        <w:t xml:space="preserve"> Sve </w:t>
      </w:r>
      <w:r w:rsidR="004D1F50">
        <w:rPr>
          <w:rFonts w:ascii="Calibri Light" w:hAnsi="Calibri Light" w:cs="Calibri Light"/>
          <w:sz w:val="24"/>
          <w:szCs w:val="24"/>
        </w:rPr>
        <w:t>jedinice l</w:t>
      </w:r>
      <w:r w:rsidR="00B74BDD">
        <w:rPr>
          <w:rFonts w:ascii="Calibri Light" w:hAnsi="Calibri Light" w:cs="Calibri Light"/>
          <w:sz w:val="24"/>
          <w:szCs w:val="24"/>
        </w:rPr>
        <w:t xml:space="preserve">okalne samouprave osim Općine Luka redovito plaćaju godišnje članarine koje su si samo stalno odredile na zajedničkom sastanku na kojem su sudjelovali čelnici svih JLS u sastavu LAG-a. </w:t>
      </w:r>
    </w:p>
    <w:p w14:paraId="29C14029" w14:textId="77777777" w:rsidR="000A11E1" w:rsidRDefault="000A11E1" w:rsidP="00A4300E">
      <w:pPr>
        <w:pStyle w:val="Bezproreda"/>
        <w:spacing w:line="360" w:lineRule="auto"/>
        <w:jc w:val="both"/>
        <w:rPr>
          <w:rFonts w:ascii="Calibri Light" w:hAnsi="Calibri Light" w:cs="Calibri Light"/>
          <w:sz w:val="24"/>
          <w:szCs w:val="24"/>
        </w:rPr>
      </w:pPr>
    </w:p>
    <w:p w14:paraId="73467770" w14:textId="77777777" w:rsidR="000A11E1" w:rsidRDefault="000A11E1" w:rsidP="00A4300E">
      <w:pPr>
        <w:pStyle w:val="Bezproreda"/>
        <w:spacing w:line="360" w:lineRule="auto"/>
        <w:jc w:val="both"/>
        <w:rPr>
          <w:rFonts w:ascii="Calibri Light" w:hAnsi="Calibri Light" w:cs="Calibri Light"/>
          <w:sz w:val="24"/>
          <w:szCs w:val="24"/>
        </w:rPr>
      </w:pPr>
    </w:p>
    <w:p w14:paraId="3063A4A6" w14:textId="77777777" w:rsidR="000A11E1" w:rsidRDefault="000A11E1" w:rsidP="00A4300E">
      <w:pPr>
        <w:pStyle w:val="Bezproreda"/>
        <w:spacing w:line="360" w:lineRule="auto"/>
        <w:jc w:val="both"/>
        <w:rPr>
          <w:rFonts w:ascii="Calibri Light" w:hAnsi="Calibri Light" w:cs="Calibri Light"/>
          <w:sz w:val="24"/>
          <w:szCs w:val="24"/>
        </w:rPr>
      </w:pPr>
    </w:p>
    <w:p w14:paraId="77F85E0C" w14:textId="77777777" w:rsidR="000A11E1" w:rsidRDefault="000A11E1" w:rsidP="00A4300E">
      <w:pPr>
        <w:pStyle w:val="Bezproreda"/>
        <w:spacing w:line="360" w:lineRule="auto"/>
        <w:jc w:val="both"/>
        <w:rPr>
          <w:rFonts w:ascii="Calibri Light" w:hAnsi="Calibri Light" w:cs="Calibri Light"/>
          <w:sz w:val="24"/>
          <w:szCs w:val="24"/>
        </w:rPr>
      </w:pPr>
    </w:p>
    <w:p w14:paraId="513866D2" w14:textId="77777777" w:rsidR="000A11E1" w:rsidRDefault="000A11E1" w:rsidP="00A4300E">
      <w:pPr>
        <w:pStyle w:val="Bezproreda"/>
        <w:spacing w:line="360" w:lineRule="auto"/>
        <w:jc w:val="both"/>
        <w:rPr>
          <w:rFonts w:ascii="Calibri Light" w:hAnsi="Calibri Light" w:cs="Calibri Light"/>
          <w:sz w:val="24"/>
          <w:szCs w:val="24"/>
        </w:rPr>
      </w:pPr>
    </w:p>
    <w:p w14:paraId="115DBE9F" w14:textId="77777777" w:rsidR="000A11E1" w:rsidRDefault="000A11E1" w:rsidP="00A4300E">
      <w:pPr>
        <w:pStyle w:val="Bezproreda"/>
        <w:spacing w:line="360" w:lineRule="auto"/>
        <w:jc w:val="both"/>
        <w:rPr>
          <w:rFonts w:ascii="Calibri Light" w:hAnsi="Calibri Light" w:cs="Calibri Light"/>
          <w:sz w:val="24"/>
          <w:szCs w:val="24"/>
        </w:rPr>
      </w:pPr>
    </w:p>
    <w:p w14:paraId="7C1FFC05" w14:textId="77777777" w:rsidR="000A11E1" w:rsidRDefault="000A11E1" w:rsidP="00A4300E">
      <w:pPr>
        <w:pStyle w:val="Bezproreda"/>
        <w:spacing w:line="360" w:lineRule="auto"/>
        <w:jc w:val="both"/>
        <w:rPr>
          <w:rFonts w:ascii="Calibri Light" w:hAnsi="Calibri Light" w:cs="Calibri Light"/>
          <w:sz w:val="24"/>
          <w:szCs w:val="24"/>
        </w:rPr>
      </w:pPr>
    </w:p>
    <w:p w14:paraId="0F64B130" w14:textId="77777777" w:rsidR="000A11E1" w:rsidRDefault="000A11E1" w:rsidP="00A4300E">
      <w:pPr>
        <w:pStyle w:val="Bezproreda"/>
        <w:spacing w:line="360" w:lineRule="auto"/>
        <w:jc w:val="both"/>
        <w:rPr>
          <w:rFonts w:ascii="Calibri Light" w:hAnsi="Calibri Light" w:cs="Calibri Light"/>
          <w:sz w:val="24"/>
          <w:szCs w:val="24"/>
        </w:rPr>
      </w:pPr>
    </w:p>
    <w:p w14:paraId="620623C8" w14:textId="7FC78CD6" w:rsidR="000A11E1" w:rsidRDefault="000A11E1" w:rsidP="00A4300E">
      <w:pPr>
        <w:pStyle w:val="Bezproreda"/>
        <w:spacing w:line="360" w:lineRule="auto"/>
        <w:jc w:val="both"/>
        <w:rPr>
          <w:rFonts w:ascii="Calibri Light" w:hAnsi="Calibri Light" w:cs="Calibri Light"/>
          <w:sz w:val="24"/>
          <w:szCs w:val="24"/>
        </w:rPr>
      </w:pPr>
    </w:p>
    <w:p w14:paraId="20ED9AB0" w14:textId="77777777" w:rsidR="000A11E1" w:rsidRDefault="000A11E1" w:rsidP="00A4300E">
      <w:pPr>
        <w:pStyle w:val="Bezproreda"/>
        <w:spacing w:line="360" w:lineRule="auto"/>
        <w:jc w:val="both"/>
        <w:rPr>
          <w:rFonts w:ascii="Calibri Light" w:hAnsi="Calibri Light" w:cs="Calibri Light"/>
          <w:sz w:val="24"/>
          <w:szCs w:val="24"/>
        </w:rPr>
      </w:pPr>
    </w:p>
    <w:p w14:paraId="71ADF62D" w14:textId="77777777" w:rsidR="000A11E1" w:rsidRDefault="000A11E1" w:rsidP="00A4300E">
      <w:pPr>
        <w:pStyle w:val="Bezproreda"/>
        <w:spacing w:line="360" w:lineRule="auto"/>
        <w:jc w:val="both"/>
        <w:rPr>
          <w:rFonts w:ascii="Calibri Light" w:hAnsi="Calibri Light" w:cs="Calibri Light"/>
          <w:sz w:val="24"/>
          <w:szCs w:val="24"/>
        </w:rPr>
      </w:pPr>
    </w:p>
    <w:p w14:paraId="16FE7E45" w14:textId="77777777" w:rsidR="000A11E1" w:rsidRDefault="000A11E1" w:rsidP="00A4300E">
      <w:pPr>
        <w:pStyle w:val="Bezproreda"/>
        <w:spacing w:line="360" w:lineRule="auto"/>
        <w:jc w:val="both"/>
        <w:rPr>
          <w:rFonts w:ascii="Calibri Light" w:hAnsi="Calibri Light" w:cs="Calibri Light"/>
          <w:sz w:val="24"/>
          <w:szCs w:val="24"/>
        </w:rPr>
      </w:pPr>
    </w:p>
    <w:p w14:paraId="51C78B2D" w14:textId="77777777" w:rsidR="000A11E1" w:rsidRDefault="000A11E1" w:rsidP="00A4300E">
      <w:pPr>
        <w:pStyle w:val="Bezproreda"/>
        <w:spacing w:line="360" w:lineRule="auto"/>
        <w:jc w:val="both"/>
        <w:rPr>
          <w:rFonts w:ascii="Calibri Light" w:hAnsi="Calibri Light" w:cs="Calibri Light"/>
          <w:sz w:val="24"/>
          <w:szCs w:val="24"/>
        </w:rPr>
      </w:pPr>
    </w:p>
    <w:p w14:paraId="153B878E" w14:textId="77777777" w:rsidR="000A11E1" w:rsidRDefault="000A11E1" w:rsidP="00A4300E">
      <w:pPr>
        <w:pStyle w:val="Bezproreda"/>
        <w:spacing w:line="360" w:lineRule="auto"/>
        <w:jc w:val="both"/>
        <w:rPr>
          <w:rFonts w:ascii="Calibri Light" w:hAnsi="Calibri Light" w:cs="Calibri Light"/>
          <w:sz w:val="24"/>
          <w:szCs w:val="24"/>
        </w:rPr>
      </w:pPr>
    </w:p>
    <w:p w14:paraId="581A309B" w14:textId="77777777" w:rsidR="000A11E1" w:rsidRPr="0050740D" w:rsidRDefault="000A11E1" w:rsidP="00A4300E">
      <w:pPr>
        <w:pStyle w:val="Bezproreda"/>
        <w:spacing w:line="360" w:lineRule="auto"/>
        <w:jc w:val="both"/>
        <w:rPr>
          <w:rFonts w:ascii="Calibri Light" w:hAnsi="Calibri Light" w:cs="Calibri Light"/>
          <w:sz w:val="24"/>
          <w:szCs w:val="24"/>
        </w:rPr>
      </w:pPr>
    </w:p>
    <w:p w14:paraId="7FBED748" w14:textId="77777777" w:rsidR="00521B99" w:rsidRPr="0050740D" w:rsidRDefault="00521B99" w:rsidP="00A4300E">
      <w:pPr>
        <w:pStyle w:val="Bezproreda"/>
        <w:spacing w:line="360" w:lineRule="auto"/>
        <w:jc w:val="both"/>
        <w:rPr>
          <w:rFonts w:ascii="Calibri Light" w:hAnsi="Calibri Light" w:cs="Calibri Light"/>
          <w:sz w:val="24"/>
          <w:szCs w:val="24"/>
        </w:rPr>
      </w:pPr>
    </w:p>
    <w:p w14:paraId="73CB53B6" w14:textId="2036F2BA" w:rsidR="00521B99" w:rsidRPr="0050740D" w:rsidRDefault="00521B99" w:rsidP="00521B99">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 xml:space="preserve">Tablica 25: </w:t>
      </w:r>
      <w:r w:rsidR="00FE1B25" w:rsidRPr="0050740D">
        <w:rPr>
          <w:rFonts w:ascii="Calibri Light" w:hAnsi="Calibri Light" w:cs="Calibri Light"/>
          <w:sz w:val="24"/>
          <w:szCs w:val="24"/>
        </w:rPr>
        <w:t>Pregled</w:t>
      </w:r>
      <w:r w:rsidRPr="0050740D">
        <w:rPr>
          <w:rFonts w:ascii="Calibri Light" w:hAnsi="Calibri Light" w:cs="Calibri Light"/>
          <w:sz w:val="24"/>
          <w:szCs w:val="24"/>
        </w:rPr>
        <w:t xml:space="preserve"> uplaćenih članarina te odobrenih sredstava LAG-a po JLS</w:t>
      </w:r>
    </w:p>
    <w:tbl>
      <w:tblPr>
        <w:tblW w:w="10830" w:type="dxa"/>
        <w:tblInd w:w="-856" w:type="dxa"/>
        <w:tblLook w:val="04A0" w:firstRow="1" w:lastRow="0" w:firstColumn="1" w:lastColumn="0" w:noHBand="0" w:noVBand="1"/>
      </w:tblPr>
      <w:tblGrid>
        <w:gridCol w:w="1422"/>
        <w:gridCol w:w="1839"/>
        <w:gridCol w:w="1985"/>
        <w:gridCol w:w="1559"/>
        <w:gridCol w:w="1276"/>
        <w:gridCol w:w="1276"/>
        <w:gridCol w:w="1473"/>
      </w:tblGrid>
      <w:tr w:rsidR="009E3BF5" w:rsidRPr="009E3BF5" w14:paraId="53541481" w14:textId="77777777" w:rsidTr="00CB4004">
        <w:trPr>
          <w:trHeight w:val="828"/>
        </w:trPr>
        <w:tc>
          <w:tcPr>
            <w:tcW w:w="1422" w:type="dxa"/>
            <w:tcBorders>
              <w:top w:val="single" w:sz="4" w:space="0" w:color="auto"/>
              <w:left w:val="single" w:sz="4" w:space="0" w:color="auto"/>
              <w:bottom w:val="single" w:sz="4" w:space="0" w:color="auto"/>
              <w:right w:val="single" w:sz="4" w:space="0" w:color="auto"/>
            </w:tcBorders>
            <w:shd w:val="clear" w:color="000000" w:fill="DDEBF7"/>
            <w:vAlign w:val="bottom"/>
            <w:hideMark/>
          </w:tcPr>
          <w:p w14:paraId="2A600689"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 </w:t>
            </w:r>
          </w:p>
        </w:tc>
        <w:tc>
          <w:tcPr>
            <w:tcW w:w="1839" w:type="dxa"/>
            <w:tcBorders>
              <w:top w:val="single" w:sz="4" w:space="0" w:color="auto"/>
              <w:left w:val="nil"/>
              <w:bottom w:val="single" w:sz="4" w:space="0" w:color="auto"/>
              <w:right w:val="single" w:sz="4" w:space="0" w:color="auto"/>
            </w:tcBorders>
            <w:shd w:val="clear" w:color="000000" w:fill="DDEBF7"/>
            <w:vAlign w:val="bottom"/>
            <w:hideMark/>
          </w:tcPr>
          <w:p w14:paraId="40E79288" w14:textId="2A77714C" w:rsidR="009E3BF5" w:rsidRPr="00CB4004" w:rsidRDefault="009E3BF5" w:rsidP="009E3BF5">
            <w:pPr>
              <w:widowControl/>
              <w:autoSpaceDE/>
              <w:autoSpaceDN/>
              <w:rPr>
                <w:rFonts w:ascii="Calibri Light" w:hAnsi="Calibri Light" w:cs="Calibri Light"/>
                <w:b/>
                <w:bCs/>
                <w:color w:val="000000"/>
                <w:sz w:val="18"/>
                <w:szCs w:val="18"/>
                <w:lang w:val="hr-HR" w:eastAsia="hr-HR"/>
              </w:rPr>
            </w:pPr>
            <w:r w:rsidRPr="00CB4004">
              <w:rPr>
                <w:rFonts w:ascii="Calibri Light" w:hAnsi="Calibri Light" w:cs="Calibri Light"/>
                <w:b/>
                <w:bCs/>
                <w:color w:val="000000"/>
                <w:sz w:val="18"/>
                <w:szCs w:val="18"/>
                <w:lang w:val="hr-HR" w:eastAsia="hr-HR"/>
              </w:rPr>
              <w:t xml:space="preserve">Ukupno dodijeljena sredstva LAG-a kroz sve obrađene Natječaje </w:t>
            </w:r>
          </w:p>
        </w:tc>
        <w:tc>
          <w:tcPr>
            <w:tcW w:w="1985" w:type="dxa"/>
            <w:tcBorders>
              <w:top w:val="single" w:sz="4" w:space="0" w:color="auto"/>
              <w:left w:val="nil"/>
              <w:bottom w:val="single" w:sz="4" w:space="0" w:color="auto"/>
              <w:right w:val="single" w:sz="4" w:space="0" w:color="auto"/>
            </w:tcBorders>
            <w:shd w:val="clear" w:color="000000" w:fill="DDEBF7"/>
            <w:vAlign w:val="center"/>
            <w:hideMark/>
          </w:tcPr>
          <w:p w14:paraId="0EED404E" w14:textId="77777777" w:rsidR="009E3BF5" w:rsidRPr="00CB4004" w:rsidRDefault="009E3BF5" w:rsidP="009E3BF5">
            <w:pPr>
              <w:widowControl/>
              <w:autoSpaceDE/>
              <w:autoSpaceDN/>
              <w:jc w:val="both"/>
              <w:rPr>
                <w:rFonts w:ascii="Calibri Light" w:hAnsi="Calibri Light" w:cs="Calibri Light"/>
                <w:b/>
                <w:bCs/>
                <w:color w:val="000000"/>
                <w:sz w:val="18"/>
                <w:szCs w:val="18"/>
                <w:lang w:val="hr-HR" w:eastAsia="hr-HR"/>
              </w:rPr>
            </w:pPr>
            <w:r w:rsidRPr="00CB4004">
              <w:rPr>
                <w:rFonts w:ascii="Calibri Light" w:hAnsi="Calibri Light" w:cs="Calibri Light"/>
                <w:b/>
                <w:bCs/>
                <w:color w:val="000000"/>
                <w:sz w:val="18"/>
                <w:szCs w:val="18"/>
                <w:lang w:val="hr-HR" w:eastAsia="hr-HR"/>
              </w:rPr>
              <w:t>Uplaćene članarine od 2015. do prosinca 2023.</w:t>
            </w:r>
          </w:p>
        </w:tc>
        <w:tc>
          <w:tcPr>
            <w:tcW w:w="1559" w:type="dxa"/>
            <w:tcBorders>
              <w:top w:val="single" w:sz="4" w:space="0" w:color="auto"/>
              <w:left w:val="nil"/>
              <w:bottom w:val="single" w:sz="4" w:space="0" w:color="auto"/>
              <w:right w:val="single" w:sz="4" w:space="0" w:color="auto"/>
            </w:tcBorders>
            <w:shd w:val="clear" w:color="000000" w:fill="DDEBF7"/>
            <w:vAlign w:val="center"/>
            <w:hideMark/>
          </w:tcPr>
          <w:p w14:paraId="3EC89C18" w14:textId="77777777" w:rsidR="009E3BF5" w:rsidRPr="00CB4004" w:rsidRDefault="009E3BF5" w:rsidP="009E3BF5">
            <w:pPr>
              <w:widowControl/>
              <w:autoSpaceDE/>
              <w:autoSpaceDN/>
              <w:jc w:val="both"/>
              <w:rPr>
                <w:rFonts w:ascii="Calibri Light" w:hAnsi="Calibri Light" w:cs="Calibri Light"/>
                <w:b/>
                <w:bCs/>
                <w:color w:val="000000"/>
                <w:sz w:val="18"/>
                <w:szCs w:val="18"/>
                <w:lang w:val="hr-HR" w:eastAsia="hr-HR"/>
              </w:rPr>
            </w:pPr>
            <w:r w:rsidRPr="00CB4004">
              <w:rPr>
                <w:rFonts w:ascii="Calibri Light" w:hAnsi="Calibri Light" w:cs="Calibri Light"/>
                <w:b/>
                <w:bCs/>
                <w:color w:val="000000"/>
                <w:sz w:val="18"/>
                <w:szCs w:val="18"/>
                <w:lang w:val="hr-HR" w:eastAsia="hr-HR"/>
              </w:rPr>
              <w:t xml:space="preserve">Koliko puta je više novaca stiglo u </w:t>
            </w:r>
            <w:proofErr w:type="spellStart"/>
            <w:r w:rsidRPr="00CB4004">
              <w:rPr>
                <w:rFonts w:ascii="Calibri Light" w:hAnsi="Calibri Light" w:cs="Calibri Light"/>
                <w:b/>
                <w:bCs/>
                <w:color w:val="000000"/>
                <w:sz w:val="18"/>
                <w:szCs w:val="18"/>
                <w:lang w:val="hr-HR" w:eastAsia="hr-HR"/>
              </w:rPr>
              <w:t>JLS</w:t>
            </w:r>
            <w:proofErr w:type="spellEnd"/>
            <w:r w:rsidRPr="00CB4004">
              <w:rPr>
                <w:rFonts w:ascii="Calibri Light" w:hAnsi="Calibri Light" w:cs="Calibri Light"/>
                <w:b/>
                <w:bCs/>
                <w:color w:val="000000"/>
                <w:sz w:val="18"/>
                <w:szCs w:val="18"/>
                <w:lang w:val="hr-HR" w:eastAsia="hr-HR"/>
              </w:rPr>
              <w:t xml:space="preserve"> iz LAG-a u </w:t>
            </w:r>
            <w:proofErr w:type="spellStart"/>
            <w:r w:rsidRPr="00CB4004">
              <w:rPr>
                <w:rFonts w:ascii="Calibri Light" w:hAnsi="Calibri Light" w:cs="Calibri Light"/>
                <w:b/>
                <w:bCs/>
                <w:color w:val="000000"/>
                <w:sz w:val="18"/>
                <w:szCs w:val="18"/>
                <w:lang w:val="hr-HR" w:eastAsia="hr-HR"/>
              </w:rPr>
              <w:t>osnosu</w:t>
            </w:r>
            <w:proofErr w:type="spellEnd"/>
            <w:r w:rsidRPr="00CB4004">
              <w:rPr>
                <w:rFonts w:ascii="Calibri Light" w:hAnsi="Calibri Light" w:cs="Calibri Light"/>
                <w:b/>
                <w:bCs/>
                <w:color w:val="000000"/>
                <w:sz w:val="18"/>
                <w:szCs w:val="18"/>
                <w:lang w:val="hr-HR" w:eastAsia="hr-HR"/>
              </w:rPr>
              <w:t xml:space="preserve"> na uplaćene članarine</w:t>
            </w:r>
          </w:p>
        </w:tc>
        <w:tc>
          <w:tcPr>
            <w:tcW w:w="1276" w:type="dxa"/>
            <w:tcBorders>
              <w:top w:val="single" w:sz="4" w:space="0" w:color="auto"/>
              <w:left w:val="nil"/>
              <w:bottom w:val="single" w:sz="4" w:space="0" w:color="auto"/>
              <w:right w:val="single" w:sz="4" w:space="0" w:color="auto"/>
            </w:tcBorders>
            <w:shd w:val="clear" w:color="000000" w:fill="DDEBF7"/>
            <w:vAlign w:val="center"/>
            <w:hideMark/>
          </w:tcPr>
          <w:p w14:paraId="3119218E" w14:textId="77777777" w:rsidR="009E3BF5" w:rsidRPr="00CB4004" w:rsidRDefault="009E3BF5" w:rsidP="009E3BF5">
            <w:pPr>
              <w:widowControl/>
              <w:autoSpaceDE/>
              <w:autoSpaceDN/>
              <w:jc w:val="both"/>
              <w:rPr>
                <w:rFonts w:ascii="Calibri Light" w:hAnsi="Calibri Light" w:cs="Calibri Light"/>
                <w:b/>
                <w:bCs/>
                <w:color w:val="000000"/>
                <w:sz w:val="18"/>
                <w:szCs w:val="18"/>
                <w:lang w:val="hr-HR" w:eastAsia="hr-HR"/>
              </w:rPr>
            </w:pPr>
            <w:r w:rsidRPr="00CB4004">
              <w:rPr>
                <w:rFonts w:ascii="Calibri Light" w:hAnsi="Calibri Light" w:cs="Calibri Light"/>
                <w:b/>
                <w:bCs/>
                <w:color w:val="000000"/>
                <w:sz w:val="18"/>
                <w:szCs w:val="18"/>
                <w:lang w:val="hr-HR" w:eastAsia="hr-HR"/>
              </w:rPr>
              <w:t>Broj</w:t>
            </w:r>
            <w:r w:rsidRPr="00CB4004">
              <w:rPr>
                <w:rFonts w:ascii="Calibri Light" w:hAnsi="Calibri Light" w:cs="Calibri Light"/>
                <w:b/>
                <w:bCs/>
                <w:color w:val="000000"/>
                <w:sz w:val="18"/>
                <w:szCs w:val="18"/>
                <w:lang w:val="hr-HR" w:eastAsia="hr-HR"/>
              </w:rPr>
              <w:br/>
              <w:t>stanovnika (2021.)</w:t>
            </w:r>
          </w:p>
        </w:tc>
        <w:tc>
          <w:tcPr>
            <w:tcW w:w="1276" w:type="dxa"/>
            <w:tcBorders>
              <w:top w:val="single" w:sz="4" w:space="0" w:color="auto"/>
              <w:left w:val="nil"/>
              <w:bottom w:val="single" w:sz="4" w:space="0" w:color="auto"/>
              <w:right w:val="single" w:sz="4" w:space="0" w:color="auto"/>
            </w:tcBorders>
            <w:shd w:val="clear" w:color="000000" w:fill="DDEBF7"/>
            <w:vAlign w:val="center"/>
            <w:hideMark/>
          </w:tcPr>
          <w:p w14:paraId="2C292073" w14:textId="77777777" w:rsidR="009E3BF5" w:rsidRPr="00CB4004" w:rsidRDefault="009E3BF5" w:rsidP="009E3BF5">
            <w:pPr>
              <w:widowControl/>
              <w:autoSpaceDE/>
              <w:autoSpaceDN/>
              <w:jc w:val="both"/>
              <w:rPr>
                <w:rFonts w:ascii="Calibri Light" w:hAnsi="Calibri Light" w:cs="Calibri Light"/>
                <w:b/>
                <w:bCs/>
                <w:color w:val="000000"/>
                <w:sz w:val="18"/>
                <w:szCs w:val="18"/>
                <w:lang w:val="hr-HR" w:eastAsia="hr-HR"/>
              </w:rPr>
            </w:pPr>
            <w:r w:rsidRPr="00CB4004">
              <w:rPr>
                <w:rFonts w:ascii="Calibri Light" w:hAnsi="Calibri Light" w:cs="Calibri Light"/>
                <w:b/>
                <w:bCs/>
                <w:color w:val="000000"/>
                <w:sz w:val="18"/>
                <w:szCs w:val="18"/>
                <w:lang w:val="hr-HR" w:eastAsia="hr-HR"/>
              </w:rPr>
              <w:t>Uplaćeni iznos članarine po stanovniku</w:t>
            </w:r>
          </w:p>
        </w:tc>
        <w:tc>
          <w:tcPr>
            <w:tcW w:w="1473" w:type="dxa"/>
            <w:tcBorders>
              <w:top w:val="single" w:sz="4" w:space="0" w:color="auto"/>
              <w:left w:val="nil"/>
              <w:bottom w:val="single" w:sz="4" w:space="0" w:color="auto"/>
              <w:right w:val="single" w:sz="4" w:space="0" w:color="auto"/>
            </w:tcBorders>
            <w:shd w:val="clear" w:color="000000" w:fill="DDEBF7"/>
            <w:vAlign w:val="bottom"/>
            <w:hideMark/>
          </w:tcPr>
          <w:p w14:paraId="40CEA9C7" w14:textId="77777777" w:rsidR="009E3BF5" w:rsidRPr="00CB4004" w:rsidRDefault="009E3BF5" w:rsidP="009E3BF5">
            <w:pPr>
              <w:widowControl/>
              <w:autoSpaceDE/>
              <w:autoSpaceDN/>
              <w:rPr>
                <w:rFonts w:ascii="Calibri Light" w:hAnsi="Calibri Light" w:cs="Calibri Light"/>
                <w:b/>
                <w:bCs/>
                <w:color w:val="000000"/>
                <w:sz w:val="18"/>
                <w:szCs w:val="18"/>
                <w:lang w:val="hr-HR" w:eastAsia="hr-HR"/>
              </w:rPr>
            </w:pPr>
            <w:r w:rsidRPr="00CB4004">
              <w:rPr>
                <w:rFonts w:ascii="Calibri Light" w:hAnsi="Calibri Light" w:cs="Calibri Light"/>
                <w:b/>
                <w:bCs/>
                <w:color w:val="000000"/>
                <w:sz w:val="18"/>
                <w:szCs w:val="18"/>
                <w:lang w:val="hr-HR" w:eastAsia="hr-HR"/>
              </w:rPr>
              <w:t>Povrat sredstava po broju stanovnika</w:t>
            </w:r>
          </w:p>
        </w:tc>
      </w:tr>
      <w:tr w:rsidR="009E3BF5" w:rsidRPr="009E3BF5" w14:paraId="1F849FB6" w14:textId="77777777" w:rsidTr="00CB4004">
        <w:trPr>
          <w:trHeight w:val="282"/>
        </w:trPr>
        <w:tc>
          <w:tcPr>
            <w:tcW w:w="1422" w:type="dxa"/>
            <w:tcBorders>
              <w:top w:val="nil"/>
              <w:left w:val="single" w:sz="4" w:space="0" w:color="auto"/>
              <w:bottom w:val="single" w:sz="4" w:space="0" w:color="auto"/>
              <w:right w:val="single" w:sz="4" w:space="0" w:color="auto"/>
            </w:tcBorders>
            <w:shd w:val="clear" w:color="000000" w:fill="DDEBF7"/>
            <w:vAlign w:val="bottom"/>
            <w:hideMark/>
          </w:tcPr>
          <w:p w14:paraId="5BA37134"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Brdovec</w:t>
            </w:r>
          </w:p>
        </w:tc>
        <w:tc>
          <w:tcPr>
            <w:tcW w:w="1839" w:type="dxa"/>
            <w:tcBorders>
              <w:top w:val="nil"/>
              <w:left w:val="nil"/>
              <w:bottom w:val="single" w:sz="4" w:space="0" w:color="auto"/>
              <w:right w:val="single" w:sz="4" w:space="0" w:color="auto"/>
            </w:tcBorders>
            <w:shd w:val="clear" w:color="auto" w:fill="auto"/>
            <w:vAlign w:val="bottom"/>
            <w:hideMark/>
          </w:tcPr>
          <w:p w14:paraId="283AB7A7"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 xml:space="preserve">                       165.391,63 € </w:t>
            </w:r>
          </w:p>
        </w:tc>
        <w:tc>
          <w:tcPr>
            <w:tcW w:w="1985" w:type="dxa"/>
            <w:tcBorders>
              <w:top w:val="nil"/>
              <w:left w:val="nil"/>
              <w:bottom w:val="single" w:sz="4" w:space="0" w:color="auto"/>
              <w:right w:val="single" w:sz="4" w:space="0" w:color="auto"/>
            </w:tcBorders>
            <w:shd w:val="clear" w:color="auto" w:fill="auto"/>
            <w:vAlign w:val="bottom"/>
            <w:hideMark/>
          </w:tcPr>
          <w:p w14:paraId="6FA43A63"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 xml:space="preserve">         14.728,11 € </w:t>
            </w:r>
          </w:p>
        </w:tc>
        <w:tc>
          <w:tcPr>
            <w:tcW w:w="1559" w:type="dxa"/>
            <w:tcBorders>
              <w:top w:val="nil"/>
              <w:left w:val="nil"/>
              <w:bottom w:val="single" w:sz="4" w:space="0" w:color="auto"/>
              <w:right w:val="single" w:sz="4" w:space="0" w:color="auto"/>
            </w:tcBorders>
            <w:shd w:val="clear" w:color="auto" w:fill="auto"/>
            <w:vAlign w:val="bottom"/>
            <w:hideMark/>
          </w:tcPr>
          <w:p w14:paraId="0A60D510" w14:textId="77777777" w:rsidR="009E3BF5" w:rsidRPr="00CB4004" w:rsidRDefault="009E3BF5" w:rsidP="009E3BF5">
            <w:pPr>
              <w:widowControl/>
              <w:autoSpaceDE/>
              <w:autoSpaceDN/>
              <w:jc w:val="right"/>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11</w:t>
            </w:r>
          </w:p>
        </w:tc>
        <w:tc>
          <w:tcPr>
            <w:tcW w:w="1276" w:type="dxa"/>
            <w:tcBorders>
              <w:top w:val="nil"/>
              <w:left w:val="nil"/>
              <w:bottom w:val="single" w:sz="4" w:space="0" w:color="auto"/>
              <w:right w:val="single" w:sz="4" w:space="0" w:color="auto"/>
            </w:tcBorders>
            <w:shd w:val="clear" w:color="auto" w:fill="auto"/>
            <w:vAlign w:val="center"/>
            <w:hideMark/>
          </w:tcPr>
          <w:p w14:paraId="3FDA8C45" w14:textId="77777777" w:rsidR="009E3BF5" w:rsidRPr="00CB4004" w:rsidRDefault="009E3BF5" w:rsidP="009E3BF5">
            <w:pPr>
              <w:widowControl/>
              <w:autoSpaceDE/>
              <w:autoSpaceDN/>
              <w:jc w:val="center"/>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10.737</w:t>
            </w:r>
          </w:p>
        </w:tc>
        <w:tc>
          <w:tcPr>
            <w:tcW w:w="1276" w:type="dxa"/>
            <w:tcBorders>
              <w:top w:val="nil"/>
              <w:left w:val="nil"/>
              <w:bottom w:val="single" w:sz="4" w:space="0" w:color="auto"/>
              <w:right w:val="single" w:sz="4" w:space="0" w:color="auto"/>
            </w:tcBorders>
            <w:shd w:val="clear" w:color="auto" w:fill="auto"/>
            <w:vAlign w:val="bottom"/>
            <w:hideMark/>
          </w:tcPr>
          <w:p w14:paraId="3E441B84"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 xml:space="preserve">                  1,37 € </w:t>
            </w:r>
          </w:p>
        </w:tc>
        <w:tc>
          <w:tcPr>
            <w:tcW w:w="1473" w:type="dxa"/>
            <w:tcBorders>
              <w:top w:val="nil"/>
              <w:left w:val="nil"/>
              <w:bottom w:val="single" w:sz="4" w:space="0" w:color="auto"/>
              <w:right w:val="single" w:sz="4" w:space="0" w:color="auto"/>
            </w:tcBorders>
            <w:shd w:val="clear" w:color="auto" w:fill="auto"/>
            <w:vAlign w:val="bottom"/>
            <w:hideMark/>
          </w:tcPr>
          <w:p w14:paraId="55E078BC"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 xml:space="preserve">          15,40 € </w:t>
            </w:r>
          </w:p>
        </w:tc>
      </w:tr>
      <w:tr w:rsidR="009E3BF5" w:rsidRPr="009E3BF5" w14:paraId="5CA99A30" w14:textId="77777777" w:rsidTr="009E3BF5">
        <w:trPr>
          <w:trHeight w:val="315"/>
        </w:trPr>
        <w:tc>
          <w:tcPr>
            <w:tcW w:w="1422" w:type="dxa"/>
            <w:tcBorders>
              <w:top w:val="nil"/>
              <w:left w:val="single" w:sz="4" w:space="0" w:color="auto"/>
              <w:bottom w:val="single" w:sz="4" w:space="0" w:color="auto"/>
              <w:right w:val="single" w:sz="4" w:space="0" w:color="auto"/>
            </w:tcBorders>
            <w:shd w:val="clear" w:color="000000" w:fill="DDEBF7"/>
            <w:vAlign w:val="bottom"/>
            <w:hideMark/>
          </w:tcPr>
          <w:p w14:paraId="3DEFD3AC"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Dubravica</w:t>
            </w:r>
          </w:p>
        </w:tc>
        <w:tc>
          <w:tcPr>
            <w:tcW w:w="1839" w:type="dxa"/>
            <w:tcBorders>
              <w:top w:val="nil"/>
              <w:left w:val="nil"/>
              <w:bottom w:val="single" w:sz="4" w:space="0" w:color="auto"/>
              <w:right w:val="single" w:sz="4" w:space="0" w:color="auto"/>
            </w:tcBorders>
            <w:shd w:val="clear" w:color="auto" w:fill="auto"/>
            <w:vAlign w:val="bottom"/>
            <w:hideMark/>
          </w:tcPr>
          <w:p w14:paraId="34983D0F"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 xml:space="preserve">                       200.890,63 € </w:t>
            </w:r>
          </w:p>
        </w:tc>
        <w:tc>
          <w:tcPr>
            <w:tcW w:w="1985" w:type="dxa"/>
            <w:tcBorders>
              <w:top w:val="nil"/>
              <w:left w:val="nil"/>
              <w:bottom w:val="single" w:sz="4" w:space="0" w:color="auto"/>
              <w:right w:val="single" w:sz="4" w:space="0" w:color="auto"/>
            </w:tcBorders>
            <w:shd w:val="clear" w:color="auto" w:fill="auto"/>
            <w:vAlign w:val="bottom"/>
            <w:hideMark/>
          </w:tcPr>
          <w:p w14:paraId="4F6B3E8B"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 xml:space="preserve">           3.852,54 € </w:t>
            </w:r>
          </w:p>
        </w:tc>
        <w:tc>
          <w:tcPr>
            <w:tcW w:w="1559" w:type="dxa"/>
            <w:tcBorders>
              <w:top w:val="nil"/>
              <w:left w:val="nil"/>
              <w:bottom w:val="single" w:sz="4" w:space="0" w:color="auto"/>
              <w:right w:val="single" w:sz="4" w:space="0" w:color="auto"/>
            </w:tcBorders>
            <w:shd w:val="clear" w:color="auto" w:fill="auto"/>
            <w:vAlign w:val="bottom"/>
            <w:hideMark/>
          </w:tcPr>
          <w:p w14:paraId="604B2905" w14:textId="77777777" w:rsidR="009E3BF5" w:rsidRPr="00CB4004" w:rsidRDefault="009E3BF5" w:rsidP="009E3BF5">
            <w:pPr>
              <w:widowControl/>
              <w:autoSpaceDE/>
              <w:autoSpaceDN/>
              <w:jc w:val="right"/>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52</w:t>
            </w:r>
          </w:p>
        </w:tc>
        <w:tc>
          <w:tcPr>
            <w:tcW w:w="1276" w:type="dxa"/>
            <w:tcBorders>
              <w:top w:val="nil"/>
              <w:left w:val="nil"/>
              <w:bottom w:val="single" w:sz="4" w:space="0" w:color="auto"/>
              <w:right w:val="single" w:sz="4" w:space="0" w:color="auto"/>
            </w:tcBorders>
            <w:shd w:val="clear" w:color="auto" w:fill="auto"/>
            <w:vAlign w:val="center"/>
            <w:hideMark/>
          </w:tcPr>
          <w:p w14:paraId="3E718C71" w14:textId="77777777" w:rsidR="009E3BF5" w:rsidRPr="00CB4004" w:rsidRDefault="009E3BF5" w:rsidP="009E3BF5">
            <w:pPr>
              <w:widowControl/>
              <w:autoSpaceDE/>
              <w:autoSpaceDN/>
              <w:jc w:val="center"/>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1.192</w:t>
            </w:r>
          </w:p>
        </w:tc>
        <w:tc>
          <w:tcPr>
            <w:tcW w:w="1276" w:type="dxa"/>
            <w:tcBorders>
              <w:top w:val="nil"/>
              <w:left w:val="nil"/>
              <w:bottom w:val="single" w:sz="4" w:space="0" w:color="auto"/>
              <w:right w:val="single" w:sz="4" w:space="0" w:color="auto"/>
            </w:tcBorders>
            <w:shd w:val="clear" w:color="auto" w:fill="auto"/>
            <w:vAlign w:val="bottom"/>
            <w:hideMark/>
          </w:tcPr>
          <w:p w14:paraId="2525ACE9"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 xml:space="preserve">                  3,23 € </w:t>
            </w:r>
          </w:p>
        </w:tc>
        <w:tc>
          <w:tcPr>
            <w:tcW w:w="1473" w:type="dxa"/>
            <w:tcBorders>
              <w:top w:val="nil"/>
              <w:left w:val="nil"/>
              <w:bottom w:val="single" w:sz="4" w:space="0" w:color="auto"/>
              <w:right w:val="single" w:sz="4" w:space="0" w:color="auto"/>
            </w:tcBorders>
            <w:shd w:val="clear" w:color="auto" w:fill="auto"/>
            <w:vAlign w:val="bottom"/>
            <w:hideMark/>
          </w:tcPr>
          <w:p w14:paraId="316722AA"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 xml:space="preserve">        168,53 € </w:t>
            </w:r>
          </w:p>
        </w:tc>
      </w:tr>
      <w:tr w:rsidR="009E3BF5" w:rsidRPr="009E3BF5" w14:paraId="2B3B11D3" w14:textId="77777777" w:rsidTr="009E3BF5">
        <w:trPr>
          <w:trHeight w:val="315"/>
        </w:trPr>
        <w:tc>
          <w:tcPr>
            <w:tcW w:w="1422" w:type="dxa"/>
            <w:tcBorders>
              <w:top w:val="nil"/>
              <w:left w:val="single" w:sz="4" w:space="0" w:color="auto"/>
              <w:bottom w:val="single" w:sz="4" w:space="0" w:color="auto"/>
              <w:right w:val="single" w:sz="4" w:space="0" w:color="auto"/>
            </w:tcBorders>
            <w:shd w:val="clear" w:color="000000" w:fill="DDEBF7"/>
            <w:vAlign w:val="bottom"/>
            <w:hideMark/>
          </w:tcPr>
          <w:p w14:paraId="718D19BF"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Jastrebarsko</w:t>
            </w:r>
          </w:p>
        </w:tc>
        <w:tc>
          <w:tcPr>
            <w:tcW w:w="1839" w:type="dxa"/>
            <w:tcBorders>
              <w:top w:val="nil"/>
              <w:left w:val="nil"/>
              <w:bottom w:val="single" w:sz="4" w:space="0" w:color="auto"/>
              <w:right w:val="single" w:sz="4" w:space="0" w:color="auto"/>
            </w:tcBorders>
            <w:shd w:val="clear" w:color="auto" w:fill="auto"/>
            <w:vAlign w:val="bottom"/>
            <w:hideMark/>
          </w:tcPr>
          <w:p w14:paraId="4D21AD52"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 xml:space="preserve">                       379.741,96 € </w:t>
            </w:r>
          </w:p>
        </w:tc>
        <w:tc>
          <w:tcPr>
            <w:tcW w:w="1985" w:type="dxa"/>
            <w:tcBorders>
              <w:top w:val="nil"/>
              <w:left w:val="nil"/>
              <w:bottom w:val="single" w:sz="4" w:space="0" w:color="auto"/>
              <w:right w:val="single" w:sz="4" w:space="0" w:color="auto"/>
            </w:tcBorders>
            <w:shd w:val="clear" w:color="auto" w:fill="auto"/>
            <w:vAlign w:val="bottom"/>
            <w:hideMark/>
          </w:tcPr>
          <w:p w14:paraId="20030339"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 xml:space="preserve">         21.706,10 € </w:t>
            </w:r>
          </w:p>
        </w:tc>
        <w:tc>
          <w:tcPr>
            <w:tcW w:w="1559" w:type="dxa"/>
            <w:tcBorders>
              <w:top w:val="nil"/>
              <w:left w:val="nil"/>
              <w:bottom w:val="single" w:sz="4" w:space="0" w:color="auto"/>
              <w:right w:val="single" w:sz="4" w:space="0" w:color="auto"/>
            </w:tcBorders>
            <w:shd w:val="clear" w:color="auto" w:fill="auto"/>
            <w:vAlign w:val="bottom"/>
            <w:hideMark/>
          </w:tcPr>
          <w:p w14:paraId="2E9F72C8" w14:textId="77777777" w:rsidR="009E3BF5" w:rsidRPr="00CB4004" w:rsidRDefault="009E3BF5" w:rsidP="009E3BF5">
            <w:pPr>
              <w:widowControl/>
              <w:autoSpaceDE/>
              <w:autoSpaceDN/>
              <w:jc w:val="right"/>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17</w:t>
            </w:r>
          </w:p>
        </w:tc>
        <w:tc>
          <w:tcPr>
            <w:tcW w:w="1276" w:type="dxa"/>
            <w:tcBorders>
              <w:top w:val="nil"/>
              <w:left w:val="nil"/>
              <w:bottom w:val="single" w:sz="4" w:space="0" w:color="auto"/>
              <w:right w:val="single" w:sz="4" w:space="0" w:color="auto"/>
            </w:tcBorders>
            <w:shd w:val="clear" w:color="auto" w:fill="auto"/>
            <w:vAlign w:val="center"/>
            <w:hideMark/>
          </w:tcPr>
          <w:p w14:paraId="36032AAA" w14:textId="77777777" w:rsidR="009E3BF5" w:rsidRPr="00CB4004" w:rsidRDefault="009E3BF5" w:rsidP="009E3BF5">
            <w:pPr>
              <w:widowControl/>
              <w:autoSpaceDE/>
              <w:autoSpaceDN/>
              <w:jc w:val="center"/>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14.562</w:t>
            </w:r>
          </w:p>
        </w:tc>
        <w:tc>
          <w:tcPr>
            <w:tcW w:w="1276" w:type="dxa"/>
            <w:tcBorders>
              <w:top w:val="nil"/>
              <w:left w:val="nil"/>
              <w:bottom w:val="single" w:sz="4" w:space="0" w:color="auto"/>
              <w:right w:val="single" w:sz="4" w:space="0" w:color="auto"/>
            </w:tcBorders>
            <w:shd w:val="clear" w:color="auto" w:fill="auto"/>
            <w:vAlign w:val="bottom"/>
            <w:hideMark/>
          </w:tcPr>
          <w:p w14:paraId="32888497"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 xml:space="preserve">                  1,49 € </w:t>
            </w:r>
          </w:p>
        </w:tc>
        <w:tc>
          <w:tcPr>
            <w:tcW w:w="1473" w:type="dxa"/>
            <w:tcBorders>
              <w:top w:val="nil"/>
              <w:left w:val="nil"/>
              <w:bottom w:val="single" w:sz="4" w:space="0" w:color="auto"/>
              <w:right w:val="single" w:sz="4" w:space="0" w:color="auto"/>
            </w:tcBorders>
            <w:shd w:val="clear" w:color="auto" w:fill="auto"/>
            <w:vAlign w:val="bottom"/>
            <w:hideMark/>
          </w:tcPr>
          <w:p w14:paraId="3A535D9D"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 xml:space="preserve">          26,08 € </w:t>
            </w:r>
          </w:p>
        </w:tc>
      </w:tr>
      <w:tr w:rsidR="009E3BF5" w:rsidRPr="009E3BF5" w14:paraId="2BF8F533" w14:textId="77777777" w:rsidTr="009E3BF5">
        <w:trPr>
          <w:trHeight w:val="315"/>
        </w:trPr>
        <w:tc>
          <w:tcPr>
            <w:tcW w:w="1422" w:type="dxa"/>
            <w:tcBorders>
              <w:top w:val="nil"/>
              <w:left w:val="single" w:sz="4" w:space="0" w:color="auto"/>
              <w:bottom w:val="single" w:sz="4" w:space="0" w:color="auto"/>
              <w:right w:val="single" w:sz="4" w:space="0" w:color="auto"/>
            </w:tcBorders>
            <w:shd w:val="clear" w:color="000000" w:fill="DDEBF7"/>
            <w:vAlign w:val="bottom"/>
            <w:hideMark/>
          </w:tcPr>
          <w:p w14:paraId="14279190"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Klinča Sela</w:t>
            </w:r>
          </w:p>
        </w:tc>
        <w:tc>
          <w:tcPr>
            <w:tcW w:w="1839" w:type="dxa"/>
            <w:tcBorders>
              <w:top w:val="nil"/>
              <w:left w:val="nil"/>
              <w:bottom w:val="single" w:sz="4" w:space="0" w:color="auto"/>
              <w:right w:val="single" w:sz="4" w:space="0" w:color="auto"/>
            </w:tcBorders>
            <w:shd w:val="clear" w:color="auto" w:fill="auto"/>
            <w:vAlign w:val="bottom"/>
            <w:hideMark/>
          </w:tcPr>
          <w:p w14:paraId="4D0806D8"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 xml:space="preserve">                       110.118,41 € </w:t>
            </w:r>
          </w:p>
        </w:tc>
        <w:tc>
          <w:tcPr>
            <w:tcW w:w="1985" w:type="dxa"/>
            <w:tcBorders>
              <w:top w:val="nil"/>
              <w:left w:val="nil"/>
              <w:bottom w:val="single" w:sz="4" w:space="0" w:color="auto"/>
              <w:right w:val="single" w:sz="4" w:space="0" w:color="auto"/>
            </w:tcBorders>
            <w:shd w:val="clear" w:color="auto" w:fill="auto"/>
            <w:vAlign w:val="bottom"/>
            <w:hideMark/>
          </w:tcPr>
          <w:p w14:paraId="47FB7BE3"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 xml:space="preserve">           8.800,64 € </w:t>
            </w:r>
          </w:p>
        </w:tc>
        <w:tc>
          <w:tcPr>
            <w:tcW w:w="1559" w:type="dxa"/>
            <w:tcBorders>
              <w:top w:val="nil"/>
              <w:left w:val="nil"/>
              <w:bottom w:val="single" w:sz="4" w:space="0" w:color="auto"/>
              <w:right w:val="single" w:sz="4" w:space="0" w:color="auto"/>
            </w:tcBorders>
            <w:shd w:val="clear" w:color="auto" w:fill="auto"/>
            <w:vAlign w:val="bottom"/>
            <w:hideMark/>
          </w:tcPr>
          <w:p w14:paraId="15CC9121" w14:textId="77777777" w:rsidR="009E3BF5" w:rsidRPr="00CB4004" w:rsidRDefault="009E3BF5" w:rsidP="009E3BF5">
            <w:pPr>
              <w:widowControl/>
              <w:autoSpaceDE/>
              <w:autoSpaceDN/>
              <w:jc w:val="right"/>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13</w:t>
            </w:r>
          </w:p>
        </w:tc>
        <w:tc>
          <w:tcPr>
            <w:tcW w:w="1276" w:type="dxa"/>
            <w:tcBorders>
              <w:top w:val="nil"/>
              <w:left w:val="nil"/>
              <w:bottom w:val="single" w:sz="4" w:space="0" w:color="auto"/>
              <w:right w:val="single" w:sz="4" w:space="0" w:color="auto"/>
            </w:tcBorders>
            <w:shd w:val="clear" w:color="auto" w:fill="auto"/>
            <w:vAlign w:val="center"/>
            <w:hideMark/>
          </w:tcPr>
          <w:p w14:paraId="63E85469" w14:textId="77777777" w:rsidR="009E3BF5" w:rsidRPr="00CB4004" w:rsidRDefault="009E3BF5" w:rsidP="009E3BF5">
            <w:pPr>
              <w:widowControl/>
              <w:autoSpaceDE/>
              <w:autoSpaceDN/>
              <w:jc w:val="center"/>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5.044</w:t>
            </w:r>
          </w:p>
        </w:tc>
        <w:tc>
          <w:tcPr>
            <w:tcW w:w="1276" w:type="dxa"/>
            <w:tcBorders>
              <w:top w:val="nil"/>
              <w:left w:val="nil"/>
              <w:bottom w:val="single" w:sz="4" w:space="0" w:color="auto"/>
              <w:right w:val="single" w:sz="4" w:space="0" w:color="auto"/>
            </w:tcBorders>
            <w:shd w:val="clear" w:color="auto" w:fill="auto"/>
            <w:vAlign w:val="bottom"/>
            <w:hideMark/>
          </w:tcPr>
          <w:p w14:paraId="62FB2D8A"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 xml:space="preserve">                  1,74 € </w:t>
            </w:r>
          </w:p>
        </w:tc>
        <w:tc>
          <w:tcPr>
            <w:tcW w:w="1473" w:type="dxa"/>
            <w:tcBorders>
              <w:top w:val="nil"/>
              <w:left w:val="nil"/>
              <w:bottom w:val="single" w:sz="4" w:space="0" w:color="auto"/>
              <w:right w:val="single" w:sz="4" w:space="0" w:color="auto"/>
            </w:tcBorders>
            <w:shd w:val="clear" w:color="auto" w:fill="auto"/>
            <w:vAlign w:val="bottom"/>
            <w:hideMark/>
          </w:tcPr>
          <w:p w14:paraId="590EE877"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 xml:space="preserve">          21,83 € </w:t>
            </w:r>
          </w:p>
        </w:tc>
      </w:tr>
      <w:tr w:rsidR="009E3BF5" w:rsidRPr="009E3BF5" w14:paraId="5844E5DF" w14:textId="77777777" w:rsidTr="009E3BF5">
        <w:trPr>
          <w:trHeight w:val="315"/>
        </w:trPr>
        <w:tc>
          <w:tcPr>
            <w:tcW w:w="1422" w:type="dxa"/>
            <w:tcBorders>
              <w:top w:val="nil"/>
              <w:left w:val="single" w:sz="4" w:space="0" w:color="auto"/>
              <w:bottom w:val="single" w:sz="4" w:space="0" w:color="auto"/>
              <w:right w:val="single" w:sz="4" w:space="0" w:color="auto"/>
            </w:tcBorders>
            <w:shd w:val="clear" w:color="000000" w:fill="DDEBF7"/>
            <w:vAlign w:val="bottom"/>
            <w:hideMark/>
          </w:tcPr>
          <w:p w14:paraId="08E36273"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Luka</w:t>
            </w:r>
          </w:p>
        </w:tc>
        <w:tc>
          <w:tcPr>
            <w:tcW w:w="1839" w:type="dxa"/>
            <w:tcBorders>
              <w:top w:val="nil"/>
              <w:left w:val="nil"/>
              <w:bottom w:val="single" w:sz="4" w:space="0" w:color="auto"/>
              <w:right w:val="single" w:sz="4" w:space="0" w:color="auto"/>
            </w:tcBorders>
            <w:shd w:val="clear" w:color="auto" w:fill="auto"/>
            <w:vAlign w:val="bottom"/>
            <w:hideMark/>
          </w:tcPr>
          <w:p w14:paraId="16447CBE"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 xml:space="preserve">                         57.120,39 € </w:t>
            </w:r>
          </w:p>
        </w:tc>
        <w:tc>
          <w:tcPr>
            <w:tcW w:w="1985" w:type="dxa"/>
            <w:tcBorders>
              <w:top w:val="nil"/>
              <w:left w:val="nil"/>
              <w:bottom w:val="single" w:sz="4" w:space="0" w:color="auto"/>
              <w:right w:val="single" w:sz="4" w:space="0" w:color="auto"/>
            </w:tcBorders>
            <w:shd w:val="clear" w:color="auto" w:fill="auto"/>
            <w:vAlign w:val="bottom"/>
            <w:hideMark/>
          </w:tcPr>
          <w:p w14:paraId="5C7249E2"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 xml:space="preserve">           3.812,59 € </w:t>
            </w:r>
          </w:p>
        </w:tc>
        <w:tc>
          <w:tcPr>
            <w:tcW w:w="1559" w:type="dxa"/>
            <w:tcBorders>
              <w:top w:val="nil"/>
              <w:left w:val="nil"/>
              <w:bottom w:val="single" w:sz="4" w:space="0" w:color="auto"/>
              <w:right w:val="single" w:sz="4" w:space="0" w:color="auto"/>
            </w:tcBorders>
            <w:shd w:val="clear" w:color="auto" w:fill="auto"/>
            <w:vAlign w:val="bottom"/>
            <w:hideMark/>
          </w:tcPr>
          <w:p w14:paraId="27893A2C" w14:textId="77777777" w:rsidR="009E3BF5" w:rsidRPr="00CB4004" w:rsidRDefault="009E3BF5" w:rsidP="009E3BF5">
            <w:pPr>
              <w:widowControl/>
              <w:autoSpaceDE/>
              <w:autoSpaceDN/>
              <w:jc w:val="right"/>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15</w:t>
            </w:r>
          </w:p>
        </w:tc>
        <w:tc>
          <w:tcPr>
            <w:tcW w:w="1276" w:type="dxa"/>
            <w:tcBorders>
              <w:top w:val="nil"/>
              <w:left w:val="nil"/>
              <w:bottom w:val="single" w:sz="4" w:space="0" w:color="auto"/>
              <w:right w:val="single" w:sz="4" w:space="0" w:color="auto"/>
            </w:tcBorders>
            <w:shd w:val="clear" w:color="auto" w:fill="auto"/>
            <w:vAlign w:val="center"/>
            <w:hideMark/>
          </w:tcPr>
          <w:p w14:paraId="56896002" w14:textId="77777777" w:rsidR="009E3BF5" w:rsidRPr="00CB4004" w:rsidRDefault="009E3BF5" w:rsidP="009E3BF5">
            <w:pPr>
              <w:widowControl/>
              <w:autoSpaceDE/>
              <w:autoSpaceDN/>
              <w:jc w:val="center"/>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1.265</w:t>
            </w:r>
          </w:p>
        </w:tc>
        <w:tc>
          <w:tcPr>
            <w:tcW w:w="1276" w:type="dxa"/>
            <w:tcBorders>
              <w:top w:val="nil"/>
              <w:left w:val="nil"/>
              <w:bottom w:val="single" w:sz="4" w:space="0" w:color="auto"/>
              <w:right w:val="single" w:sz="4" w:space="0" w:color="auto"/>
            </w:tcBorders>
            <w:shd w:val="clear" w:color="auto" w:fill="auto"/>
            <w:vAlign w:val="bottom"/>
            <w:hideMark/>
          </w:tcPr>
          <w:p w14:paraId="6F350524"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 xml:space="preserve">                  3,01 € </w:t>
            </w:r>
          </w:p>
        </w:tc>
        <w:tc>
          <w:tcPr>
            <w:tcW w:w="1473" w:type="dxa"/>
            <w:tcBorders>
              <w:top w:val="nil"/>
              <w:left w:val="nil"/>
              <w:bottom w:val="single" w:sz="4" w:space="0" w:color="auto"/>
              <w:right w:val="single" w:sz="4" w:space="0" w:color="auto"/>
            </w:tcBorders>
            <w:shd w:val="clear" w:color="auto" w:fill="auto"/>
            <w:vAlign w:val="bottom"/>
            <w:hideMark/>
          </w:tcPr>
          <w:p w14:paraId="60131CCE"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 xml:space="preserve">          45,15 € </w:t>
            </w:r>
          </w:p>
        </w:tc>
      </w:tr>
      <w:tr w:rsidR="009E3BF5" w:rsidRPr="009E3BF5" w14:paraId="67D0BDC5" w14:textId="77777777" w:rsidTr="009E3BF5">
        <w:trPr>
          <w:trHeight w:val="315"/>
        </w:trPr>
        <w:tc>
          <w:tcPr>
            <w:tcW w:w="1422" w:type="dxa"/>
            <w:tcBorders>
              <w:top w:val="nil"/>
              <w:left w:val="single" w:sz="4" w:space="0" w:color="auto"/>
              <w:bottom w:val="single" w:sz="4" w:space="0" w:color="auto"/>
              <w:right w:val="single" w:sz="4" w:space="0" w:color="auto"/>
            </w:tcBorders>
            <w:shd w:val="clear" w:color="000000" w:fill="DDEBF7"/>
            <w:vAlign w:val="bottom"/>
            <w:hideMark/>
          </w:tcPr>
          <w:p w14:paraId="66339073"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Marija Gorica</w:t>
            </w:r>
          </w:p>
        </w:tc>
        <w:tc>
          <w:tcPr>
            <w:tcW w:w="1839" w:type="dxa"/>
            <w:tcBorders>
              <w:top w:val="nil"/>
              <w:left w:val="nil"/>
              <w:bottom w:val="single" w:sz="4" w:space="0" w:color="auto"/>
              <w:right w:val="single" w:sz="4" w:space="0" w:color="auto"/>
            </w:tcBorders>
            <w:shd w:val="clear" w:color="auto" w:fill="auto"/>
            <w:vAlign w:val="bottom"/>
            <w:hideMark/>
          </w:tcPr>
          <w:p w14:paraId="63396FF4"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 xml:space="preserve">                       139.562,83 € </w:t>
            </w:r>
          </w:p>
        </w:tc>
        <w:tc>
          <w:tcPr>
            <w:tcW w:w="1985" w:type="dxa"/>
            <w:tcBorders>
              <w:top w:val="nil"/>
              <w:left w:val="nil"/>
              <w:bottom w:val="single" w:sz="4" w:space="0" w:color="auto"/>
              <w:right w:val="single" w:sz="4" w:space="0" w:color="auto"/>
            </w:tcBorders>
            <w:shd w:val="clear" w:color="auto" w:fill="auto"/>
            <w:vAlign w:val="bottom"/>
            <w:hideMark/>
          </w:tcPr>
          <w:p w14:paraId="2D88DE3A"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 xml:space="preserve">           4.222,31 € </w:t>
            </w:r>
          </w:p>
        </w:tc>
        <w:tc>
          <w:tcPr>
            <w:tcW w:w="1559" w:type="dxa"/>
            <w:tcBorders>
              <w:top w:val="nil"/>
              <w:left w:val="nil"/>
              <w:bottom w:val="single" w:sz="4" w:space="0" w:color="auto"/>
              <w:right w:val="single" w:sz="4" w:space="0" w:color="auto"/>
            </w:tcBorders>
            <w:shd w:val="clear" w:color="auto" w:fill="auto"/>
            <w:vAlign w:val="bottom"/>
            <w:hideMark/>
          </w:tcPr>
          <w:p w14:paraId="76C210D6" w14:textId="77777777" w:rsidR="009E3BF5" w:rsidRPr="00CB4004" w:rsidRDefault="009E3BF5" w:rsidP="009E3BF5">
            <w:pPr>
              <w:widowControl/>
              <w:autoSpaceDE/>
              <w:autoSpaceDN/>
              <w:jc w:val="right"/>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33</w:t>
            </w:r>
          </w:p>
        </w:tc>
        <w:tc>
          <w:tcPr>
            <w:tcW w:w="1276" w:type="dxa"/>
            <w:tcBorders>
              <w:top w:val="nil"/>
              <w:left w:val="nil"/>
              <w:bottom w:val="single" w:sz="4" w:space="0" w:color="auto"/>
              <w:right w:val="single" w:sz="4" w:space="0" w:color="auto"/>
            </w:tcBorders>
            <w:shd w:val="clear" w:color="auto" w:fill="auto"/>
            <w:vAlign w:val="center"/>
            <w:hideMark/>
          </w:tcPr>
          <w:p w14:paraId="0E0CE3AC" w14:textId="77777777" w:rsidR="009E3BF5" w:rsidRPr="00CB4004" w:rsidRDefault="009E3BF5" w:rsidP="009E3BF5">
            <w:pPr>
              <w:widowControl/>
              <w:autoSpaceDE/>
              <w:autoSpaceDN/>
              <w:jc w:val="center"/>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2.094</w:t>
            </w:r>
          </w:p>
        </w:tc>
        <w:tc>
          <w:tcPr>
            <w:tcW w:w="1276" w:type="dxa"/>
            <w:tcBorders>
              <w:top w:val="nil"/>
              <w:left w:val="nil"/>
              <w:bottom w:val="single" w:sz="4" w:space="0" w:color="auto"/>
              <w:right w:val="single" w:sz="4" w:space="0" w:color="auto"/>
            </w:tcBorders>
            <w:shd w:val="clear" w:color="auto" w:fill="auto"/>
            <w:vAlign w:val="bottom"/>
            <w:hideMark/>
          </w:tcPr>
          <w:p w14:paraId="1F86EFC3"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 xml:space="preserve">                  2,02 € </w:t>
            </w:r>
          </w:p>
        </w:tc>
        <w:tc>
          <w:tcPr>
            <w:tcW w:w="1473" w:type="dxa"/>
            <w:tcBorders>
              <w:top w:val="nil"/>
              <w:left w:val="nil"/>
              <w:bottom w:val="single" w:sz="4" w:space="0" w:color="auto"/>
              <w:right w:val="single" w:sz="4" w:space="0" w:color="auto"/>
            </w:tcBorders>
            <w:shd w:val="clear" w:color="auto" w:fill="auto"/>
            <w:vAlign w:val="bottom"/>
            <w:hideMark/>
          </w:tcPr>
          <w:p w14:paraId="16A8E11C"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 xml:space="preserve">          66,65 € </w:t>
            </w:r>
          </w:p>
        </w:tc>
      </w:tr>
      <w:tr w:rsidR="009E3BF5" w:rsidRPr="009E3BF5" w14:paraId="5A9011A3" w14:textId="77777777" w:rsidTr="009E3BF5">
        <w:trPr>
          <w:trHeight w:val="315"/>
        </w:trPr>
        <w:tc>
          <w:tcPr>
            <w:tcW w:w="1422" w:type="dxa"/>
            <w:tcBorders>
              <w:top w:val="nil"/>
              <w:left w:val="single" w:sz="4" w:space="0" w:color="auto"/>
              <w:bottom w:val="single" w:sz="4" w:space="0" w:color="auto"/>
              <w:right w:val="single" w:sz="4" w:space="0" w:color="auto"/>
            </w:tcBorders>
            <w:shd w:val="clear" w:color="000000" w:fill="DDEBF7"/>
            <w:vAlign w:val="bottom"/>
            <w:hideMark/>
          </w:tcPr>
          <w:p w14:paraId="4E0D1D29"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proofErr w:type="spellStart"/>
            <w:r w:rsidRPr="00CB4004">
              <w:rPr>
                <w:rFonts w:ascii="Calibri Light" w:hAnsi="Calibri Light" w:cs="Calibri Light"/>
                <w:color w:val="000000"/>
                <w:sz w:val="18"/>
                <w:szCs w:val="18"/>
                <w:lang w:val="hr-HR" w:eastAsia="hr-HR"/>
              </w:rPr>
              <w:t>Pušća</w:t>
            </w:r>
            <w:proofErr w:type="spellEnd"/>
          </w:p>
        </w:tc>
        <w:tc>
          <w:tcPr>
            <w:tcW w:w="1839" w:type="dxa"/>
            <w:tcBorders>
              <w:top w:val="nil"/>
              <w:left w:val="nil"/>
              <w:bottom w:val="single" w:sz="4" w:space="0" w:color="auto"/>
              <w:right w:val="single" w:sz="4" w:space="0" w:color="auto"/>
            </w:tcBorders>
            <w:shd w:val="clear" w:color="auto" w:fill="auto"/>
            <w:vAlign w:val="bottom"/>
            <w:hideMark/>
          </w:tcPr>
          <w:p w14:paraId="68248BA1"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 xml:space="preserve">                       111.698,85 € </w:t>
            </w:r>
          </w:p>
        </w:tc>
        <w:tc>
          <w:tcPr>
            <w:tcW w:w="1985" w:type="dxa"/>
            <w:tcBorders>
              <w:top w:val="nil"/>
              <w:left w:val="nil"/>
              <w:bottom w:val="single" w:sz="4" w:space="0" w:color="auto"/>
              <w:right w:val="single" w:sz="4" w:space="0" w:color="auto"/>
            </w:tcBorders>
            <w:shd w:val="clear" w:color="auto" w:fill="auto"/>
            <w:vAlign w:val="bottom"/>
            <w:hideMark/>
          </w:tcPr>
          <w:p w14:paraId="5D0D823E"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 xml:space="preserve">           4.439,24 € </w:t>
            </w:r>
          </w:p>
        </w:tc>
        <w:tc>
          <w:tcPr>
            <w:tcW w:w="1559" w:type="dxa"/>
            <w:tcBorders>
              <w:top w:val="nil"/>
              <w:left w:val="nil"/>
              <w:bottom w:val="single" w:sz="4" w:space="0" w:color="auto"/>
              <w:right w:val="single" w:sz="4" w:space="0" w:color="auto"/>
            </w:tcBorders>
            <w:shd w:val="clear" w:color="auto" w:fill="auto"/>
            <w:vAlign w:val="bottom"/>
            <w:hideMark/>
          </w:tcPr>
          <w:p w14:paraId="6A4A6DCC" w14:textId="77777777" w:rsidR="009E3BF5" w:rsidRPr="00CB4004" w:rsidRDefault="009E3BF5" w:rsidP="009E3BF5">
            <w:pPr>
              <w:widowControl/>
              <w:autoSpaceDE/>
              <w:autoSpaceDN/>
              <w:jc w:val="right"/>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25</w:t>
            </w:r>
          </w:p>
        </w:tc>
        <w:tc>
          <w:tcPr>
            <w:tcW w:w="1276" w:type="dxa"/>
            <w:tcBorders>
              <w:top w:val="nil"/>
              <w:left w:val="nil"/>
              <w:bottom w:val="single" w:sz="4" w:space="0" w:color="auto"/>
              <w:right w:val="single" w:sz="4" w:space="0" w:color="auto"/>
            </w:tcBorders>
            <w:shd w:val="clear" w:color="auto" w:fill="auto"/>
            <w:vAlign w:val="center"/>
            <w:hideMark/>
          </w:tcPr>
          <w:p w14:paraId="44630CD1" w14:textId="77777777" w:rsidR="009E3BF5" w:rsidRPr="00CB4004" w:rsidRDefault="009E3BF5" w:rsidP="009E3BF5">
            <w:pPr>
              <w:widowControl/>
              <w:autoSpaceDE/>
              <w:autoSpaceDN/>
              <w:jc w:val="center"/>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2.564</w:t>
            </w:r>
          </w:p>
        </w:tc>
        <w:tc>
          <w:tcPr>
            <w:tcW w:w="1276" w:type="dxa"/>
            <w:tcBorders>
              <w:top w:val="nil"/>
              <w:left w:val="nil"/>
              <w:bottom w:val="single" w:sz="4" w:space="0" w:color="auto"/>
              <w:right w:val="single" w:sz="4" w:space="0" w:color="auto"/>
            </w:tcBorders>
            <w:shd w:val="clear" w:color="auto" w:fill="auto"/>
            <w:vAlign w:val="bottom"/>
            <w:hideMark/>
          </w:tcPr>
          <w:p w14:paraId="26EF825F"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 xml:space="preserve">                  1,73 € </w:t>
            </w:r>
          </w:p>
        </w:tc>
        <w:tc>
          <w:tcPr>
            <w:tcW w:w="1473" w:type="dxa"/>
            <w:tcBorders>
              <w:top w:val="nil"/>
              <w:left w:val="nil"/>
              <w:bottom w:val="single" w:sz="4" w:space="0" w:color="auto"/>
              <w:right w:val="single" w:sz="4" w:space="0" w:color="auto"/>
            </w:tcBorders>
            <w:shd w:val="clear" w:color="auto" w:fill="auto"/>
            <w:vAlign w:val="bottom"/>
            <w:hideMark/>
          </w:tcPr>
          <w:p w14:paraId="4D694530"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 xml:space="preserve">          43,56 € </w:t>
            </w:r>
          </w:p>
        </w:tc>
      </w:tr>
      <w:tr w:rsidR="009E3BF5" w:rsidRPr="009E3BF5" w14:paraId="67FC4DFC" w14:textId="77777777" w:rsidTr="009E3BF5">
        <w:trPr>
          <w:trHeight w:val="315"/>
        </w:trPr>
        <w:tc>
          <w:tcPr>
            <w:tcW w:w="1422" w:type="dxa"/>
            <w:tcBorders>
              <w:top w:val="nil"/>
              <w:left w:val="single" w:sz="4" w:space="0" w:color="auto"/>
              <w:bottom w:val="single" w:sz="4" w:space="0" w:color="auto"/>
              <w:right w:val="single" w:sz="4" w:space="0" w:color="auto"/>
            </w:tcBorders>
            <w:shd w:val="clear" w:color="000000" w:fill="DDEBF7"/>
            <w:vAlign w:val="bottom"/>
            <w:hideMark/>
          </w:tcPr>
          <w:p w14:paraId="640173D4"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Samobor</w:t>
            </w:r>
          </w:p>
        </w:tc>
        <w:tc>
          <w:tcPr>
            <w:tcW w:w="1839" w:type="dxa"/>
            <w:tcBorders>
              <w:top w:val="nil"/>
              <w:left w:val="nil"/>
              <w:bottom w:val="single" w:sz="4" w:space="0" w:color="auto"/>
              <w:right w:val="single" w:sz="4" w:space="0" w:color="auto"/>
            </w:tcBorders>
            <w:shd w:val="clear" w:color="auto" w:fill="auto"/>
            <w:vAlign w:val="bottom"/>
            <w:hideMark/>
          </w:tcPr>
          <w:p w14:paraId="26C56F26"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 xml:space="preserve">                       137.609,72 € </w:t>
            </w:r>
          </w:p>
        </w:tc>
        <w:tc>
          <w:tcPr>
            <w:tcW w:w="1985" w:type="dxa"/>
            <w:tcBorders>
              <w:top w:val="nil"/>
              <w:left w:val="nil"/>
              <w:bottom w:val="single" w:sz="4" w:space="0" w:color="auto"/>
              <w:right w:val="single" w:sz="4" w:space="0" w:color="auto"/>
            </w:tcBorders>
            <w:shd w:val="clear" w:color="auto" w:fill="auto"/>
            <w:vAlign w:val="bottom"/>
            <w:hideMark/>
          </w:tcPr>
          <w:p w14:paraId="7F45C431"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 xml:space="preserve">         28.728,10 € </w:t>
            </w:r>
          </w:p>
        </w:tc>
        <w:tc>
          <w:tcPr>
            <w:tcW w:w="1559" w:type="dxa"/>
            <w:tcBorders>
              <w:top w:val="nil"/>
              <w:left w:val="nil"/>
              <w:bottom w:val="single" w:sz="4" w:space="0" w:color="auto"/>
              <w:right w:val="single" w:sz="4" w:space="0" w:color="auto"/>
            </w:tcBorders>
            <w:shd w:val="clear" w:color="auto" w:fill="auto"/>
            <w:vAlign w:val="bottom"/>
            <w:hideMark/>
          </w:tcPr>
          <w:p w14:paraId="32847F44" w14:textId="77777777" w:rsidR="009E3BF5" w:rsidRPr="00CB4004" w:rsidRDefault="009E3BF5" w:rsidP="009E3BF5">
            <w:pPr>
              <w:widowControl/>
              <w:autoSpaceDE/>
              <w:autoSpaceDN/>
              <w:jc w:val="right"/>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5</w:t>
            </w:r>
          </w:p>
        </w:tc>
        <w:tc>
          <w:tcPr>
            <w:tcW w:w="1276" w:type="dxa"/>
            <w:tcBorders>
              <w:top w:val="nil"/>
              <w:left w:val="nil"/>
              <w:bottom w:val="single" w:sz="4" w:space="0" w:color="auto"/>
              <w:right w:val="single" w:sz="4" w:space="0" w:color="auto"/>
            </w:tcBorders>
            <w:shd w:val="clear" w:color="auto" w:fill="auto"/>
            <w:vAlign w:val="center"/>
            <w:hideMark/>
          </w:tcPr>
          <w:p w14:paraId="20132A19" w14:textId="77777777" w:rsidR="009E3BF5" w:rsidRPr="00CB4004" w:rsidRDefault="009E3BF5" w:rsidP="009E3BF5">
            <w:pPr>
              <w:widowControl/>
              <w:autoSpaceDE/>
              <w:autoSpaceDN/>
              <w:jc w:val="center"/>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37.435</w:t>
            </w:r>
          </w:p>
        </w:tc>
        <w:tc>
          <w:tcPr>
            <w:tcW w:w="1276" w:type="dxa"/>
            <w:tcBorders>
              <w:top w:val="nil"/>
              <w:left w:val="nil"/>
              <w:bottom w:val="single" w:sz="4" w:space="0" w:color="auto"/>
              <w:right w:val="single" w:sz="4" w:space="0" w:color="auto"/>
            </w:tcBorders>
            <w:shd w:val="clear" w:color="auto" w:fill="auto"/>
            <w:vAlign w:val="bottom"/>
            <w:hideMark/>
          </w:tcPr>
          <w:p w14:paraId="1A42C51F"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 xml:space="preserve">                  0,77 € </w:t>
            </w:r>
          </w:p>
        </w:tc>
        <w:tc>
          <w:tcPr>
            <w:tcW w:w="1473" w:type="dxa"/>
            <w:tcBorders>
              <w:top w:val="nil"/>
              <w:left w:val="nil"/>
              <w:bottom w:val="single" w:sz="4" w:space="0" w:color="auto"/>
              <w:right w:val="single" w:sz="4" w:space="0" w:color="auto"/>
            </w:tcBorders>
            <w:shd w:val="clear" w:color="auto" w:fill="auto"/>
            <w:vAlign w:val="bottom"/>
            <w:hideMark/>
          </w:tcPr>
          <w:p w14:paraId="0E90E70B"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 xml:space="preserve">            3,68 € </w:t>
            </w:r>
          </w:p>
        </w:tc>
      </w:tr>
      <w:tr w:rsidR="009E3BF5" w:rsidRPr="009E3BF5" w14:paraId="26E556BD" w14:textId="77777777" w:rsidTr="009E3BF5">
        <w:trPr>
          <w:trHeight w:val="315"/>
        </w:trPr>
        <w:tc>
          <w:tcPr>
            <w:tcW w:w="1422" w:type="dxa"/>
            <w:tcBorders>
              <w:top w:val="nil"/>
              <w:left w:val="single" w:sz="4" w:space="0" w:color="auto"/>
              <w:bottom w:val="single" w:sz="4" w:space="0" w:color="auto"/>
              <w:right w:val="single" w:sz="4" w:space="0" w:color="auto"/>
            </w:tcBorders>
            <w:shd w:val="clear" w:color="000000" w:fill="DDEBF7"/>
            <w:vAlign w:val="bottom"/>
            <w:hideMark/>
          </w:tcPr>
          <w:p w14:paraId="5548B734"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Stupnik</w:t>
            </w:r>
          </w:p>
        </w:tc>
        <w:tc>
          <w:tcPr>
            <w:tcW w:w="1839" w:type="dxa"/>
            <w:tcBorders>
              <w:top w:val="nil"/>
              <w:left w:val="nil"/>
              <w:bottom w:val="single" w:sz="4" w:space="0" w:color="auto"/>
              <w:right w:val="single" w:sz="4" w:space="0" w:color="auto"/>
            </w:tcBorders>
            <w:shd w:val="clear" w:color="auto" w:fill="auto"/>
            <w:vAlign w:val="bottom"/>
            <w:hideMark/>
          </w:tcPr>
          <w:p w14:paraId="61A92CFD"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 xml:space="preserve">                         93.328,32 € </w:t>
            </w:r>
          </w:p>
        </w:tc>
        <w:tc>
          <w:tcPr>
            <w:tcW w:w="1985" w:type="dxa"/>
            <w:tcBorders>
              <w:top w:val="nil"/>
              <w:left w:val="nil"/>
              <w:bottom w:val="single" w:sz="4" w:space="0" w:color="auto"/>
              <w:right w:val="single" w:sz="4" w:space="0" w:color="auto"/>
            </w:tcBorders>
            <w:shd w:val="clear" w:color="auto" w:fill="auto"/>
            <w:vAlign w:val="bottom"/>
            <w:hideMark/>
          </w:tcPr>
          <w:p w14:paraId="322FE3B7"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 xml:space="preserve">           7.043,70 € </w:t>
            </w:r>
          </w:p>
        </w:tc>
        <w:tc>
          <w:tcPr>
            <w:tcW w:w="1559" w:type="dxa"/>
            <w:tcBorders>
              <w:top w:val="nil"/>
              <w:left w:val="nil"/>
              <w:bottom w:val="single" w:sz="4" w:space="0" w:color="auto"/>
              <w:right w:val="single" w:sz="4" w:space="0" w:color="auto"/>
            </w:tcBorders>
            <w:shd w:val="clear" w:color="auto" w:fill="auto"/>
            <w:vAlign w:val="bottom"/>
            <w:hideMark/>
          </w:tcPr>
          <w:p w14:paraId="723FBC58" w14:textId="77777777" w:rsidR="009E3BF5" w:rsidRPr="00CB4004" w:rsidRDefault="009E3BF5" w:rsidP="009E3BF5">
            <w:pPr>
              <w:widowControl/>
              <w:autoSpaceDE/>
              <w:autoSpaceDN/>
              <w:jc w:val="right"/>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13</w:t>
            </w:r>
          </w:p>
        </w:tc>
        <w:tc>
          <w:tcPr>
            <w:tcW w:w="1276" w:type="dxa"/>
            <w:tcBorders>
              <w:top w:val="nil"/>
              <w:left w:val="nil"/>
              <w:bottom w:val="single" w:sz="4" w:space="0" w:color="auto"/>
              <w:right w:val="single" w:sz="4" w:space="0" w:color="auto"/>
            </w:tcBorders>
            <w:shd w:val="clear" w:color="auto" w:fill="auto"/>
            <w:vAlign w:val="center"/>
            <w:hideMark/>
          </w:tcPr>
          <w:p w14:paraId="12296625" w14:textId="77777777" w:rsidR="009E3BF5" w:rsidRPr="00CB4004" w:rsidRDefault="009E3BF5" w:rsidP="009E3BF5">
            <w:pPr>
              <w:widowControl/>
              <w:autoSpaceDE/>
              <w:autoSpaceDN/>
              <w:jc w:val="center"/>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3.886</w:t>
            </w:r>
          </w:p>
        </w:tc>
        <w:tc>
          <w:tcPr>
            <w:tcW w:w="1276" w:type="dxa"/>
            <w:tcBorders>
              <w:top w:val="nil"/>
              <w:left w:val="nil"/>
              <w:bottom w:val="single" w:sz="4" w:space="0" w:color="auto"/>
              <w:right w:val="single" w:sz="4" w:space="0" w:color="auto"/>
            </w:tcBorders>
            <w:shd w:val="clear" w:color="auto" w:fill="auto"/>
            <w:vAlign w:val="bottom"/>
            <w:hideMark/>
          </w:tcPr>
          <w:p w14:paraId="59405BC0"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 xml:space="preserve">                  1,81 € </w:t>
            </w:r>
          </w:p>
        </w:tc>
        <w:tc>
          <w:tcPr>
            <w:tcW w:w="1473" w:type="dxa"/>
            <w:tcBorders>
              <w:top w:val="nil"/>
              <w:left w:val="nil"/>
              <w:bottom w:val="single" w:sz="4" w:space="0" w:color="auto"/>
              <w:right w:val="single" w:sz="4" w:space="0" w:color="auto"/>
            </w:tcBorders>
            <w:shd w:val="clear" w:color="auto" w:fill="auto"/>
            <w:vAlign w:val="bottom"/>
            <w:hideMark/>
          </w:tcPr>
          <w:p w14:paraId="150CCB70"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 xml:space="preserve">          24,02 € </w:t>
            </w:r>
          </w:p>
        </w:tc>
      </w:tr>
      <w:tr w:rsidR="009E3BF5" w:rsidRPr="009E3BF5" w14:paraId="7B44BF70" w14:textId="77777777" w:rsidTr="009E3BF5">
        <w:trPr>
          <w:trHeight w:val="315"/>
        </w:trPr>
        <w:tc>
          <w:tcPr>
            <w:tcW w:w="1422" w:type="dxa"/>
            <w:tcBorders>
              <w:top w:val="nil"/>
              <w:left w:val="single" w:sz="4" w:space="0" w:color="auto"/>
              <w:bottom w:val="single" w:sz="4" w:space="0" w:color="auto"/>
              <w:right w:val="single" w:sz="4" w:space="0" w:color="auto"/>
            </w:tcBorders>
            <w:shd w:val="clear" w:color="000000" w:fill="DDEBF7"/>
            <w:vAlign w:val="bottom"/>
            <w:hideMark/>
          </w:tcPr>
          <w:p w14:paraId="473D5C56"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Sveta Nedjelja</w:t>
            </w:r>
          </w:p>
        </w:tc>
        <w:tc>
          <w:tcPr>
            <w:tcW w:w="1839" w:type="dxa"/>
            <w:tcBorders>
              <w:top w:val="nil"/>
              <w:left w:val="nil"/>
              <w:bottom w:val="single" w:sz="4" w:space="0" w:color="auto"/>
              <w:right w:val="single" w:sz="4" w:space="0" w:color="auto"/>
            </w:tcBorders>
            <w:shd w:val="clear" w:color="auto" w:fill="auto"/>
            <w:vAlign w:val="bottom"/>
            <w:hideMark/>
          </w:tcPr>
          <w:p w14:paraId="180C3A9E"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 xml:space="preserve">                       173.625,77 € </w:t>
            </w:r>
          </w:p>
        </w:tc>
        <w:tc>
          <w:tcPr>
            <w:tcW w:w="1985" w:type="dxa"/>
            <w:tcBorders>
              <w:top w:val="nil"/>
              <w:left w:val="nil"/>
              <w:bottom w:val="single" w:sz="4" w:space="0" w:color="auto"/>
              <w:right w:val="single" w:sz="4" w:space="0" w:color="auto"/>
            </w:tcBorders>
            <w:shd w:val="clear" w:color="auto" w:fill="auto"/>
            <w:vAlign w:val="bottom"/>
            <w:hideMark/>
          </w:tcPr>
          <w:p w14:paraId="28317E0A"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 xml:space="preserve">         22.723,49 € </w:t>
            </w:r>
          </w:p>
        </w:tc>
        <w:tc>
          <w:tcPr>
            <w:tcW w:w="1559" w:type="dxa"/>
            <w:tcBorders>
              <w:top w:val="nil"/>
              <w:left w:val="nil"/>
              <w:bottom w:val="single" w:sz="4" w:space="0" w:color="auto"/>
              <w:right w:val="single" w:sz="4" w:space="0" w:color="auto"/>
            </w:tcBorders>
            <w:shd w:val="clear" w:color="auto" w:fill="auto"/>
            <w:vAlign w:val="bottom"/>
            <w:hideMark/>
          </w:tcPr>
          <w:p w14:paraId="0DBD19C8" w14:textId="77777777" w:rsidR="009E3BF5" w:rsidRPr="00CB4004" w:rsidRDefault="009E3BF5" w:rsidP="009E3BF5">
            <w:pPr>
              <w:widowControl/>
              <w:autoSpaceDE/>
              <w:autoSpaceDN/>
              <w:jc w:val="right"/>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8</w:t>
            </w:r>
          </w:p>
        </w:tc>
        <w:tc>
          <w:tcPr>
            <w:tcW w:w="1276" w:type="dxa"/>
            <w:tcBorders>
              <w:top w:val="nil"/>
              <w:left w:val="nil"/>
              <w:bottom w:val="single" w:sz="4" w:space="0" w:color="auto"/>
              <w:right w:val="single" w:sz="4" w:space="0" w:color="auto"/>
            </w:tcBorders>
            <w:shd w:val="clear" w:color="auto" w:fill="auto"/>
            <w:vAlign w:val="center"/>
            <w:hideMark/>
          </w:tcPr>
          <w:p w14:paraId="2A92C076" w14:textId="77777777" w:rsidR="009E3BF5" w:rsidRPr="00CB4004" w:rsidRDefault="009E3BF5" w:rsidP="009E3BF5">
            <w:pPr>
              <w:widowControl/>
              <w:autoSpaceDE/>
              <w:autoSpaceDN/>
              <w:jc w:val="center"/>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18.221</w:t>
            </w:r>
          </w:p>
        </w:tc>
        <w:tc>
          <w:tcPr>
            <w:tcW w:w="1276" w:type="dxa"/>
            <w:tcBorders>
              <w:top w:val="nil"/>
              <w:left w:val="nil"/>
              <w:bottom w:val="single" w:sz="4" w:space="0" w:color="auto"/>
              <w:right w:val="single" w:sz="4" w:space="0" w:color="auto"/>
            </w:tcBorders>
            <w:shd w:val="clear" w:color="auto" w:fill="auto"/>
            <w:vAlign w:val="bottom"/>
            <w:hideMark/>
          </w:tcPr>
          <w:p w14:paraId="5AEE2830"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 xml:space="preserve">                  1,25 € </w:t>
            </w:r>
          </w:p>
        </w:tc>
        <w:tc>
          <w:tcPr>
            <w:tcW w:w="1473" w:type="dxa"/>
            <w:tcBorders>
              <w:top w:val="nil"/>
              <w:left w:val="nil"/>
              <w:bottom w:val="single" w:sz="4" w:space="0" w:color="auto"/>
              <w:right w:val="single" w:sz="4" w:space="0" w:color="auto"/>
            </w:tcBorders>
            <w:shd w:val="clear" w:color="auto" w:fill="auto"/>
            <w:vAlign w:val="bottom"/>
            <w:hideMark/>
          </w:tcPr>
          <w:p w14:paraId="7D88918D"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 xml:space="preserve">            9,53 € </w:t>
            </w:r>
          </w:p>
        </w:tc>
      </w:tr>
      <w:tr w:rsidR="009E3BF5" w:rsidRPr="009E3BF5" w14:paraId="36F5545C" w14:textId="77777777" w:rsidTr="009E3BF5">
        <w:trPr>
          <w:trHeight w:val="315"/>
        </w:trPr>
        <w:tc>
          <w:tcPr>
            <w:tcW w:w="1422" w:type="dxa"/>
            <w:tcBorders>
              <w:top w:val="nil"/>
              <w:left w:val="single" w:sz="4" w:space="0" w:color="auto"/>
              <w:bottom w:val="single" w:sz="4" w:space="0" w:color="auto"/>
              <w:right w:val="single" w:sz="4" w:space="0" w:color="auto"/>
            </w:tcBorders>
            <w:shd w:val="clear" w:color="000000" w:fill="DDEBF7"/>
            <w:vAlign w:val="bottom"/>
            <w:hideMark/>
          </w:tcPr>
          <w:p w14:paraId="17711736"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Zaprešić</w:t>
            </w:r>
          </w:p>
        </w:tc>
        <w:tc>
          <w:tcPr>
            <w:tcW w:w="1839" w:type="dxa"/>
            <w:tcBorders>
              <w:top w:val="nil"/>
              <w:left w:val="nil"/>
              <w:bottom w:val="single" w:sz="4" w:space="0" w:color="auto"/>
              <w:right w:val="single" w:sz="4" w:space="0" w:color="auto"/>
            </w:tcBorders>
            <w:shd w:val="clear" w:color="auto" w:fill="auto"/>
            <w:vAlign w:val="bottom"/>
            <w:hideMark/>
          </w:tcPr>
          <w:p w14:paraId="68943F44"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 xml:space="preserve">                       181.272,29 € </w:t>
            </w:r>
          </w:p>
        </w:tc>
        <w:tc>
          <w:tcPr>
            <w:tcW w:w="1985" w:type="dxa"/>
            <w:tcBorders>
              <w:top w:val="nil"/>
              <w:left w:val="nil"/>
              <w:bottom w:val="single" w:sz="4" w:space="0" w:color="auto"/>
              <w:right w:val="single" w:sz="4" w:space="0" w:color="auto"/>
            </w:tcBorders>
            <w:shd w:val="clear" w:color="auto" w:fill="auto"/>
            <w:vAlign w:val="bottom"/>
            <w:hideMark/>
          </w:tcPr>
          <w:p w14:paraId="1A4C0CF1"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 xml:space="preserve">         26.257,47 € </w:t>
            </w:r>
          </w:p>
        </w:tc>
        <w:tc>
          <w:tcPr>
            <w:tcW w:w="1559" w:type="dxa"/>
            <w:tcBorders>
              <w:top w:val="nil"/>
              <w:left w:val="nil"/>
              <w:bottom w:val="single" w:sz="4" w:space="0" w:color="auto"/>
              <w:right w:val="single" w:sz="4" w:space="0" w:color="auto"/>
            </w:tcBorders>
            <w:shd w:val="clear" w:color="auto" w:fill="auto"/>
            <w:vAlign w:val="bottom"/>
            <w:hideMark/>
          </w:tcPr>
          <w:p w14:paraId="729928FA" w14:textId="77777777" w:rsidR="009E3BF5" w:rsidRPr="00CB4004" w:rsidRDefault="009E3BF5" w:rsidP="009E3BF5">
            <w:pPr>
              <w:widowControl/>
              <w:autoSpaceDE/>
              <w:autoSpaceDN/>
              <w:jc w:val="right"/>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7</w:t>
            </w:r>
          </w:p>
        </w:tc>
        <w:tc>
          <w:tcPr>
            <w:tcW w:w="1276" w:type="dxa"/>
            <w:tcBorders>
              <w:top w:val="nil"/>
              <w:left w:val="nil"/>
              <w:bottom w:val="single" w:sz="4" w:space="0" w:color="auto"/>
              <w:right w:val="single" w:sz="4" w:space="0" w:color="auto"/>
            </w:tcBorders>
            <w:shd w:val="clear" w:color="auto" w:fill="auto"/>
            <w:vAlign w:val="center"/>
            <w:hideMark/>
          </w:tcPr>
          <w:p w14:paraId="78C5FE32" w14:textId="77777777" w:rsidR="009E3BF5" w:rsidRPr="00CB4004" w:rsidRDefault="009E3BF5" w:rsidP="009E3BF5">
            <w:pPr>
              <w:widowControl/>
              <w:autoSpaceDE/>
              <w:autoSpaceDN/>
              <w:jc w:val="center"/>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24.133</w:t>
            </w:r>
          </w:p>
        </w:tc>
        <w:tc>
          <w:tcPr>
            <w:tcW w:w="1276" w:type="dxa"/>
            <w:tcBorders>
              <w:top w:val="nil"/>
              <w:left w:val="nil"/>
              <w:bottom w:val="single" w:sz="4" w:space="0" w:color="auto"/>
              <w:right w:val="single" w:sz="4" w:space="0" w:color="auto"/>
            </w:tcBorders>
            <w:shd w:val="clear" w:color="auto" w:fill="auto"/>
            <w:vAlign w:val="bottom"/>
            <w:hideMark/>
          </w:tcPr>
          <w:p w14:paraId="5EB5BC46"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 xml:space="preserve">                  1,09 € </w:t>
            </w:r>
          </w:p>
        </w:tc>
        <w:tc>
          <w:tcPr>
            <w:tcW w:w="1473" w:type="dxa"/>
            <w:tcBorders>
              <w:top w:val="nil"/>
              <w:left w:val="nil"/>
              <w:bottom w:val="single" w:sz="4" w:space="0" w:color="auto"/>
              <w:right w:val="single" w:sz="4" w:space="0" w:color="auto"/>
            </w:tcBorders>
            <w:shd w:val="clear" w:color="auto" w:fill="auto"/>
            <w:vAlign w:val="bottom"/>
            <w:hideMark/>
          </w:tcPr>
          <w:p w14:paraId="7D04A9DC" w14:textId="77777777" w:rsidR="009E3BF5" w:rsidRPr="00CB4004" w:rsidRDefault="009E3BF5" w:rsidP="009E3BF5">
            <w:pPr>
              <w:widowControl/>
              <w:autoSpaceDE/>
              <w:autoSpaceDN/>
              <w:rPr>
                <w:rFonts w:ascii="Calibri Light" w:hAnsi="Calibri Light" w:cs="Calibri Light"/>
                <w:color w:val="000000"/>
                <w:sz w:val="18"/>
                <w:szCs w:val="18"/>
                <w:lang w:val="hr-HR" w:eastAsia="hr-HR"/>
              </w:rPr>
            </w:pPr>
            <w:r w:rsidRPr="00CB4004">
              <w:rPr>
                <w:rFonts w:ascii="Calibri Light" w:hAnsi="Calibri Light" w:cs="Calibri Light"/>
                <w:color w:val="000000"/>
                <w:sz w:val="18"/>
                <w:szCs w:val="18"/>
                <w:lang w:val="hr-HR" w:eastAsia="hr-HR"/>
              </w:rPr>
              <w:t xml:space="preserve">            7,51 € </w:t>
            </w:r>
          </w:p>
        </w:tc>
      </w:tr>
      <w:tr w:rsidR="009E3BF5" w:rsidRPr="009E3BF5" w14:paraId="49842EDD" w14:textId="77777777" w:rsidTr="009E3BF5">
        <w:trPr>
          <w:trHeight w:val="315"/>
        </w:trPr>
        <w:tc>
          <w:tcPr>
            <w:tcW w:w="1422" w:type="dxa"/>
            <w:tcBorders>
              <w:top w:val="nil"/>
              <w:left w:val="single" w:sz="4" w:space="0" w:color="auto"/>
              <w:bottom w:val="single" w:sz="4" w:space="0" w:color="auto"/>
              <w:right w:val="single" w:sz="4" w:space="0" w:color="auto"/>
            </w:tcBorders>
            <w:shd w:val="clear" w:color="000000" w:fill="E2EFDA"/>
            <w:vAlign w:val="bottom"/>
            <w:hideMark/>
          </w:tcPr>
          <w:p w14:paraId="7CB21593" w14:textId="77777777" w:rsidR="009E3BF5" w:rsidRPr="00CB4004" w:rsidRDefault="009E3BF5" w:rsidP="009E3BF5">
            <w:pPr>
              <w:widowControl/>
              <w:autoSpaceDE/>
              <w:autoSpaceDN/>
              <w:rPr>
                <w:rFonts w:ascii="Calibri Light" w:hAnsi="Calibri Light" w:cs="Calibri Light"/>
                <w:b/>
                <w:bCs/>
                <w:color w:val="000000"/>
                <w:sz w:val="18"/>
                <w:szCs w:val="18"/>
                <w:lang w:val="hr-HR" w:eastAsia="hr-HR"/>
              </w:rPr>
            </w:pPr>
            <w:r w:rsidRPr="00CB4004">
              <w:rPr>
                <w:rFonts w:ascii="Calibri Light" w:hAnsi="Calibri Light" w:cs="Calibri Light"/>
                <w:b/>
                <w:bCs/>
                <w:color w:val="000000"/>
                <w:sz w:val="18"/>
                <w:szCs w:val="18"/>
                <w:lang w:val="hr-HR" w:eastAsia="hr-HR"/>
              </w:rPr>
              <w:t xml:space="preserve"> UKUPNO </w:t>
            </w:r>
          </w:p>
        </w:tc>
        <w:tc>
          <w:tcPr>
            <w:tcW w:w="1839" w:type="dxa"/>
            <w:tcBorders>
              <w:top w:val="nil"/>
              <w:left w:val="nil"/>
              <w:bottom w:val="single" w:sz="4" w:space="0" w:color="auto"/>
              <w:right w:val="single" w:sz="4" w:space="0" w:color="auto"/>
            </w:tcBorders>
            <w:shd w:val="clear" w:color="000000" w:fill="E2EFDA"/>
            <w:vAlign w:val="bottom"/>
            <w:hideMark/>
          </w:tcPr>
          <w:p w14:paraId="56F2A588" w14:textId="77777777" w:rsidR="009E3BF5" w:rsidRPr="00CB4004" w:rsidRDefault="009E3BF5" w:rsidP="009E3BF5">
            <w:pPr>
              <w:widowControl/>
              <w:autoSpaceDE/>
              <w:autoSpaceDN/>
              <w:rPr>
                <w:rFonts w:ascii="Calibri Light" w:hAnsi="Calibri Light" w:cs="Calibri Light"/>
                <w:b/>
                <w:bCs/>
                <w:color w:val="000000"/>
                <w:sz w:val="18"/>
                <w:szCs w:val="18"/>
                <w:lang w:val="hr-HR" w:eastAsia="hr-HR"/>
              </w:rPr>
            </w:pPr>
            <w:r w:rsidRPr="00CB4004">
              <w:rPr>
                <w:rFonts w:ascii="Calibri Light" w:hAnsi="Calibri Light" w:cs="Calibri Light"/>
                <w:b/>
                <w:bCs/>
                <w:color w:val="000000"/>
                <w:sz w:val="18"/>
                <w:szCs w:val="18"/>
                <w:lang w:val="hr-HR" w:eastAsia="hr-HR"/>
              </w:rPr>
              <w:t xml:space="preserve">             1.750.360,81 € </w:t>
            </w:r>
          </w:p>
        </w:tc>
        <w:tc>
          <w:tcPr>
            <w:tcW w:w="1985" w:type="dxa"/>
            <w:tcBorders>
              <w:top w:val="nil"/>
              <w:left w:val="nil"/>
              <w:bottom w:val="single" w:sz="4" w:space="0" w:color="auto"/>
              <w:right w:val="single" w:sz="4" w:space="0" w:color="auto"/>
            </w:tcBorders>
            <w:shd w:val="clear" w:color="000000" w:fill="E2EFDA"/>
            <w:vAlign w:val="bottom"/>
            <w:hideMark/>
          </w:tcPr>
          <w:p w14:paraId="35C5396F" w14:textId="77777777" w:rsidR="009E3BF5" w:rsidRPr="00CB4004" w:rsidRDefault="009E3BF5" w:rsidP="009E3BF5">
            <w:pPr>
              <w:widowControl/>
              <w:autoSpaceDE/>
              <w:autoSpaceDN/>
              <w:rPr>
                <w:rFonts w:ascii="Calibri Light" w:hAnsi="Calibri Light" w:cs="Calibri Light"/>
                <w:b/>
                <w:bCs/>
                <w:color w:val="000000"/>
                <w:sz w:val="18"/>
                <w:szCs w:val="18"/>
                <w:lang w:val="hr-HR" w:eastAsia="hr-HR"/>
              </w:rPr>
            </w:pPr>
            <w:r w:rsidRPr="00CB4004">
              <w:rPr>
                <w:rFonts w:ascii="Calibri Light" w:hAnsi="Calibri Light" w:cs="Calibri Light"/>
                <w:b/>
                <w:bCs/>
                <w:color w:val="000000"/>
                <w:sz w:val="18"/>
                <w:szCs w:val="18"/>
                <w:lang w:val="hr-HR" w:eastAsia="hr-HR"/>
              </w:rPr>
              <w:t xml:space="preserve">   146.314,29 € </w:t>
            </w:r>
          </w:p>
        </w:tc>
        <w:tc>
          <w:tcPr>
            <w:tcW w:w="1559" w:type="dxa"/>
            <w:tcBorders>
              <w:top w:val="nil"/>
              <w:left w:val="nil"/>
              <w:bottom w:val="single" w:sz="4" w:space="0" w:color="auto"/>
              <w:right w:val="single" w:sz="4" w:space="0" w:color="auto"/>
            </w:tcBorders>
            <w:shd w:val="clear" w:color="000000" w:fill="E2EFDA"/>
            <w:vAlign w:val="bottom"/>
            <w:hideMark/>
          </w:tcPr>
          <w:p w14:paraId="6A3927CC" w14:textId="77777777" w:rsidR="009E3BF5" w:rsidRPr="00CB4004" w:rsidRDefault="009E3BF5" w:rsidP="009E3BF5">
            <w:pPr>
              <w:widowControl/>
              <w:autoSpaceDE/>
              <w:autoSpaceDN/>
              <w:jc w:val="right"/>
              <w:rPr>
                <w:rFonts w:ascii="Calibri Light" w:hAnsi="Calibri Light" w:cs="Calibri Light"/>
                <w:b/>
                <w:bCs/>
                <w:color w:val="000000"/>
                <w:sz w:val="18"/>
                <w:szCs w:val="18"/>
                <w:lang w:val="hr-HR" w:eastAsia="hr-HR"/>
              </w:rPr>
            </w:pPr>
            <w:r w:rsidRPr="00CB4004">
              <w:rPr>
                <w:rFonts w:ascii="Calibri Light" w:hAnsi="Calibri Light" w:cs="Calibri Light"/>
                <w:b/>
                <w:bCs/>
                <w:color w:val="000000"/>
                <w:sz w:val="18"/>
                <w:szCs w:val="18"/>
                <w:lang w:val="hr-HR" w:eastAsia="hr-HR"/>
              </w:rPr>
              <w:t>12</w:t>
            </w:r>
          </w:p>
        </w:tc>
        <w:tc>
          <w:tcPr>
            <w:tcW w:w="1276" w:type="dxa"/>
            <w:tcBorders>
              <w:top w:val="nil"/>
              <w:left w:val="nil"/>
              <w:bottom w:val="single" w:sz="4" w:space="0" w:color="auto"/>
              <w:right w:val="single" w:sz="4" w:space="0" w:color="auto"/>
            </w:tcBorders>
            <w:shd w:val="clear" w:color="000000" w:fill="E2EFDA"/>
            <w:vAlign w:val="center"/>
            <w:hideMark/>
          </w:tcPr>
          <w:p w14:paraId="2DB89A19" w14:textId="77777777" w:rsidR="009E3BF5" w:rsidRPr="00CB4004" w:rsidRDefault="009E3BF5" w:rsidP="009E3BF5">
            <w:pPr>
              <w:widowControl/>
              <w:autoSpaceDE/>
              <w:autoSpaceDN/>
              <w:jc w:val="center"/>
              <w:rPr>
                <w:rFonts w:ascii="Calibri Light" w:hAnsi="Calibri Light" w:cs="Calibri Light"/>
                <w:b/>
                <w:bCs/>
                <w:color w:val="000000"/>
                <w:sz w:val="18"/>
                <w:szCs w:val="18"/>
                <w:lang w:val="hr-HR" w:eastAsia="hr-HR"/>
              </w:rPr>
            </w:pPr>
            <w:r w:rsidRPr="00CB4004">
              <w:rPr>
                <w:rFonts w:ascii="Calibri Light" w:hAnsi="Calibri Light" w:cs="Calibri Light"/>
                <w:b/>
                <w:bCs/>
                <w:color w:val="000000"/>
                <w:sz w:val="18"/>
                <w:szCs w:val="18"/>
                <w:lang w:val="hr-HR" w:eastAsia="hr-HR"/>
              </w:rPr>
              <w:t>121.133</w:t>
            </w:r>
          </w:p>
        </w:tc>
        <w:tc>
          <w:tcPr>
            <w:tcW w:w="1276" w:type="dxa"/>
            <w:tcBorders>
              <w:top w:val="nil"/>
              <w:left w:val="nil"/>
              <w:bottom w:val="single" w:sz="4" w:space="0" w:color="auto"/>
              <w:right w:val="single" w:sz="4" w:space="0" w:color="auto"/>
            </w:tcBorders>
            <w:shd w:val="clear" w:color="000000" w:fill="E2EFDA"/>
            <w:vAlign w:val="bottom"/>
            <w:hideMark/>
          </w:tcPr>
          <w:p w14:paraId="1DFC7485" w14:textId="77777777" w:rsidR="009E3BF5" w:rsidRPr="00CB4004" w:rsidRDefault="009E3BF5" w:rsidP="009E3BF5">
            <w:pPr>
              <w:widowControl/>
              <w:autoSpaceDE/>
              <w:autoSpaceDN/>
              <w:rPr>
                <w:rFonts w:ascii="Calibri Light" w:hAnsi="Calibri Light" w:cs="Calibri Light"/>
                <w:b/>
                <w:bCs/>
                <w:color w:val="000000"/>
                <w:sz w:val="18"/>
                <w:szCs w:val="18"/>
                <w:lang w:val="hr-HR" w:eastAsia="hr-HR"/>
              </w:rPr>
            </w:pPr>
            <w:r w:rsidRPr="00CB4004">
              <w:rPr>
                <w:rFonts w:ascii="Calibri Light" w:hAnsi="Calibri Light" w:cs="Calibri Light"/>
                <w:b/>
                <w:bCs/>
                <w:color w:val="000000"/>
                <w:sz w:val="18"/>
                <w:szCs w:val="18"/>
                <w:lang w:val="hr-HR" w:eastAsia="hr-HR"/>
              </w:rPr>
              <w:t xml:space="preserve">            1,21 € </w:t>
            </w:r>
          </w:p>
        </w:tc>
        <w:tc>
          <w:tcPr>
            <w:tcW w:w="1473" w:type="dxa"/>
            <w:tcBorders>
              <w:top w:val="nil"/>
              <w:left w:val="nil"/>
              <w:bottom w:val="single" w:sz="4" w:space="0" w:color="auto"/>
              <w:right w:val="single" w:sz="4" w:space="0" w:color="auto"/>
            </w:tcBorders>
            <w:shd w:val="clear" w:color="000000" w:fill="E2EFDA"/>
            <w:vAlign w:val="bottom"/>
            <w:hideMark/>
          </w:tcPr>
          <w:p w14:paraId="790ED812" w14:textId="77777777" w:rsidR="009E3BF5" w:rsidRPr="00CB4004" w:rsidRDefault="009E3BF5" w:rsidP="009E3BF5">
            <w:pPr>
              <w:widowControl/>
              <w:autoSpaceDE/>
              <w:autoSpaceDN/>
              <w:rPr>
                <w:rFonts w:ascii="Calibri Light" w:hAnsi="Calibri Light" w:cs="Calibri Light"/>
                <w:b/>
                <w:bCs/>
                <w:color w:val="000000"/>
                <w:sz w:val="18"/>
                <w:szCs w:val="18"/>
                <w:lang w:val="hr-HR" w:eastAsia="hr-HR"/>
              </w:rPr>
            </w:pPr>
            <w:r w:rsidRPr="00CB4004">
              <w:rPr>
                <w:rFonts w:ascii="Calibri Light" w:hAnsi="Calibri Light" w:cs="Calibri Light"/>
                <w:b/>
                <w:bCs/>
                <w:color w:val="000000"/>
                <w:sz w:val="18"/>
                <w:szCs w:val="18"/>
                <w:lang w:val="hr-HR" w:eastAsia="hr-HR"/>
              </w:rPr>
              <w:t xml:space="preserve">      14,45 € </w:t>
            </w:r>
          </w:p>
        </w:tc>
      </w:tr>
    </w:tbl>
    <w:p w14:paraId="007EBA17" w14:textId="1FFB83AC" w:rsidR="00B74BDD" w:rsidRPr="0050740D" w:rsidRDefault="00521B99" w:rsidP="00B74BDD">
      <w:pPr>
        <w:pStyle w:val="Bezproreda"/>
        <w:tabs>
          <w:tab w:val="left" w:pos="3332"/>
        </w:tabs>
        <w:spacing w:line="360" w:lineRule="auto"/>
        <w:jc w:val="center"/>
        <w:rPr>
          <w:rFonts w:ascii="Calibri Light" w:hAnsi="Calibri Light" w:cs="Calibri Light"/>
          <w:i/>
          <w:iCs/>
          <w:sz w:val="24"/>
          <w:szCs w:val="24"/>
        </w:rPr>
      </w:pPr>
      <w:r w:rsidRPr="0050740D">
        <w:rPr>
          <w:rFonts w:ascii="Calibri Light" w:hAnsi="Calibri Light" w:cs="Calibri Light"/>
          <w:sz w:val="24"/>
          <w:szCs w:val="24"/>
        </w:rPr>
        <w:t xml:space="preserve"> </w:t>
      </w:r>
      <w:r w:rsidR="00B74BDD" w:rsidRPr="0050740D">
        <w:rPr>
          <w:rFonts w:ascii="Calibri Light" w:hAnsi="Calibri Light" w:cs="Calibri Light"/>
          <w:i/>
          <w:iCs/>
          <w:sz w:val="20"/>
          <w:szCs w:val="20"/>
        </w:rPr>
        <w:t xml:space="preserve">Izvor: Stručna služba LAG-a SAVA, </w:t>
      </w:r>
      <w:r w:rsidR="009E3BF5">
        <w:rPr>
          <w:rFonts w:ascii="Calibri Light" w:hAnsi="Calibri Light" w:cs="Calibri Light"/>
          <w:i/>
          <w:iCs/>
          <w:sz w:val="20"/>
          <w:szCs w:val="20"/>
        </w:rPr>
        <w:t xml:space="preserve">siječanj </w:t>
      </w:r>
      <w:r w:rsidR="00B74BDD" w:rsidRPr="0050740D">
        <w:rPr>
          <w:rFonts w:ascii="Calibri Light" w:hAnsi="Calibri Light" w:cs="Calibri Light"/>
          <w:i/>
          <w:iCs/>
          <w:sz w:val="20"/>
          <w:szCs w:val="20"/>
        </w:rPr>
        <w:t xml:space="preserve"> 202</w:t>
      </w:r>
      <w:r w:rsidR="009E3BF5">
        <w:rPr>
          <w:rFonts w:ascii="Calibri Light" w:hAnsi="Calibri Light" w:cs="Calibri Light"/>
          <w:i/>
          <w:iCs/>
          <w:sz w:val="20"/>
          <w:szCs w:val="20"/>
        </w:rPr>
        <w:t>3</w:t>
      </w:r>
      <w:r w:rsidR="00B74BDD" w:rsidRPr="0050740D">
        <w:rPr>
          <w:rFonts w:ascii="Calibri Light" w:hAnsi="Calibri Light" w:cs="Calibri Light"/>
          <w:i/>
          <w:iCs/>
          <w:sz w:val="24"/>
          <w:szCs w:val="24"/>
        </w:rPr>
        <w:t>. godine</w:t>
      </w:r>
    </w:p>
    <w:p w14:paraId="0CE31ED9" w14:textId="77777777" w:rsidR="00B74BDD" w:rsidRPr="00B74BDD" w:rsidRDefault="00B74BDD" w:rsidP="00B74BDD">
      <w:pPr>
        <w:pStyle w:val="NoSpacing1"/>
      </w:pPr>
      <w:r>
        <w:rPr>
          <w:rFonts w:cs="Calibri Light"/>
          <w:szCs w:val="24"/>
        </w:rPr>
        <w:t>Graf 9</w:t>
      </w:r>
      <w:r w:rsidRPr="0050740D">
        <w:rPr>
          <w:rFonts w:cs="Calibri Light"/>
          <w:szCs w:val="24"/>
        </w:rPr>
        <w:t>:</w:t>
      </w:r>
      <w:r w:rsidRPr="0050740D">
        <w:rPr>
          <w:szCs w:val="24"/>
        </w:rPr>
        <w:t xml:space="preserve"> </w:t>
      </w:r>
      <w:r w:rsidRPr="00B74BDD">
        <w:rPr>
          <w:lang w:val="bs-Latn-BA"/>
        </w:rPr>
        <w:t>Uplaćene članarine te odobrena sredstava LAG-a po JLS-u</w:t>
      </w:r>
    </w:p>
    <w:p w14:paraId="65553F75" w14:textId="77777777" w:rsidR="00B74BDD" w:rsidRPr="0050740D" w:rsidRDefault="00B74BDD" w:rsidP="00521B99">
      <w:pPr>
        <w:pStyle w:val="Bezproreda"/>
        <w:spacing w:line="360" w:lineRule="auto"/>
        <w:jc w:val="both"/>
        <w:rPr>
          <w:rFonts w:ascii="Calibri Light" w:hAnsi="Calibri Light" w:cs="Calibri Light"/>
          <w:sz w:val="24"/>
          <w:szCs w:val="24"/>
        </w:rPr>
      </w:pPr>
    </w:p>
    <w:p w14:paraId="1D96C9CC" w14:textId="442C1659" w:rsidR="00D07CF7" w:rsidRPr="0050740D" w:rsidRDefault="000133D5" w:rsidP="000133D5">
      <w:pPr>
        <w:pStyle w:val="Bezproreda"/>
        <w:spacing w:line="360" w:lineRule="auto"/>
        <w:jc w:val="center"/>
        <w:rPr>
          <w:rFonts w:ascii="Calibri Light" w:hAnsi="Calibri Light" w:cs="Calibri Light"/>
          <w:sz w:val="24"/>
          <w:szCs w:val="24"/>
        </w:rPr>
      </w:pPr>
      <w:r>
        <w:rPr>
          <w:noProof/>
        </w:rPr>
        <w:drawing>
          <wp:inline distT="0" distB="0" distL="0" distR="0" wp14:anchorId="418556B1" wp14:editId="244E1A69">
            <wp:extent cx="6127750" cy="3630305"/>
            <wp:effectExtent l="0" t="0" r="6350" b="8255"/>
            <wp:docPr id="1675857847" name="Grafikon 1">
              <a:extLst xmlns:a="http://schemas.openxmlformats.org/drawingml/2006/main">
                <a:ext uri="{FF2B5EF4-FFF2-40B4-BE49-F238E27FC236}">
                  <a16:creationId xmlns:a16="http://schemas.microsoft.com/office/drawing/2014/main" id="{68F92B2B-A2D6-AC40-80FD-BBD458DF02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D07CF7" w:rsidRPr="0050740D">
        <w:rPr>
          <w:rFonts w:ascii="Calibri Light" w:hAnsi="Calibri Light" w:cs="Calibri Light"/>
          <w:sz w:val="24"/>
          <w:szCs w:val="24"/>
        </w:rPr>
        <w:br w:type="page"/>
      </w:r>
    </w:p>
    <w:p w14:paraId="0A712FB1" w14:textId="13BCF71C" w:rsidR="002C1579" w:rsidRPr="0050740D" w:rsidRDefault="00D07CF7" w:rsidP="00CE0021">
      <w:pPr>
        <w:pStyle w:val="Naslov1"/>
        <w:numPr>
          <w:ilvl w:val="0"/>
          <w:numId w:val="32"/>
        </w:numPr>
        <w:rPr>
          <w:b w:val="0"/>
          <w:bCs w:val="0"/>
        </w:rPr>
      </w:pPr>
      <w:bookmarkStart w:id="45" w:name="_Toc163556575"/>
      <w:r w:rsidRPr="0050740D">
        <w:rPr>
          <w:b w:val="0"/>
          <w:bCs w:val="0"/>
        </w:rPr>
        <w:t>SAŽETAK</w:t>
      </w:r>
      <w:bookmarkEnd w:id="45"/>
    </w:p>
    <w:p w14:paraId="41A7D010" w14:textId="77777777" w:rsidR="00D07CF7" w:rsidRPr="0050740D" w:rsidRDefault="00D07CF7" w:rsidP="00D07CF7">
      <w:pPr>
        <w:pStyle w:val="Naslov1"/>
        <w:rPr>
          <w:rFonts w:cs="Calibri Light"/>
          <w:b w:val="0"/>
          <w:bCs w:val="0"/>
        </w:rPr>
      </w:pPr>
    </w:p>
    <w:p w14:paraId="733BC7C8" w14:textId="540DBA18" w:rsidR="00D07CF7" w:rsidRPr="0050740D" w:rsidRDefault="00D07CF7" w:rsidP="009E6D21">
      <w:pPr>
        <w:pStyle w:val="NoSpacing1"/>
        <w:jc w:val="both"/>
        <w:rPr>
          <w:rFonts w:cs="Calibri Light"/>
          <w:szCs w:val="24"/>
        </w:rPr>
      </w:pPr>
      <w:r w:rsidRPr="0050740D">
        <w:rPr>
          <w:rFonts w:cs="Calibri Light"/>
          <w:szCs w:val="24"/>
        </w:rPr>
        <w:t xml:space="preserve">Izradu interne evaluacije Lokalne razvojne </w:t>
      </w:r>
      <w:r w:rsidR="00AD390E" w:rsidRPr="0050740D">
        <w:rPr>
          <w:rFonts w:cs="Calibri Light"/>
          <w:szCs w:val="24"/>
        </w:rPr>
        <w:t>strategije</w:t>
      </w:r>
      <w:r w:rsidRPr="0050740D">
        <w:rPr>
          <w:rFonts w:cs="Calibri Light"/>
          <w:szCs w:val="24"/>
        </w:rPr>
        <w:t xml:space="preserve"> koja obuhvaća period  od početka provedbe projekta</w:t>
      </w:r>
      <w:r w:rsidR="004F3B5C" w:rsidRPr="0050740D">
        <w:rPr>
          <w:rFonts w:cs="Calibri Light"/>
          <w:szCs w:val="24"/>
        </w:rPr>
        <w:t xml:space="preserve"> 2017. godine</w:t>
      </w:r>
      <w:r w:rsidRPr="0050740D">
        <w:rPr>
          <w:rFonts w:cs="Calibri Light"/>
          <w:szCs w:val="24"/>
        </w:rPr>
        <w:t xml:space="preserve"> </w:t>
      </w:r>
      <w:r w:rsidR="004F3B5C" w:rsidRPr="0050740D">
        <w:rPr>
          <w:rFonts w:cs="Calibri Light"/>
          <w:szCs w:val="24"/>
        </w:rPr>
        <w:t>do kraja 202</w:t>
      </w:r>
      <w:r w:rsidR="000133D5">
        <w:rPr>
          <w:rFonts w:cs="Calibri Light"/>
          <w:szCs w:val="24"/>
        </w:rPr>
        <w:t>3</w:t>
      </w:r>
      <w:r w:rsidR="00A8734F">
        <w:rPr>
          <w:rFonts w:cs="Calibri Light"/>
          <w:szCs w:val="24"/>
        </w:rPr>
        <w:t>.</w:t>
      </w:r>
      <w:r w:rsidR="004F3B5C" w:rsidRPr="0050740D">
        <w:rPr>
          <w:rFonts w:cs="Calibri Light"/>
          <w:szCs w:val="24"/>
        </w:rPr>
        <w:t xml:space="preserve"> godine izradila je voditeljica LAG</w:t>
      </w:r>
      <w:r w:rsidR="00AD390E" w:rsidRPr="0050740D">
        <w:rPr>
          <w:rFonts w:cs="Calibri Light"/>
          <w:szCs w:val="24"/>
        </w:rPr>
        <w:t>-</w:t>
      </w:r>
      <w:r w:rsidR="004F3B5C" w:rsidRPr="0050740D">
        <w:rPr>
          <w:rFonts w:cs="Calibri Light"/>
          <w:szCs w:val="24"/>
        </w:rPr>
        <w:t xml:space="preserve">a SAVA na </w:t>
      </w:r>
      <w:r w:rsidR="00AD390E" w:rsidRPr="0050740D">
        <w:rPr>
          <w:rFonts w:cs="Calibri Light"/>
          <w:szCs w:val="24"/>
        </w:rPr>
        <w:t>temelju</w:t>
      </w:r>
      <w:r w:rsidR="004F3B5C" w:rsidRPr="0050740D">
        <w:rPr>
          <w:rFonts w:cs="Calibri Light"/>
          <w:szCs w:val="24"/>
        </w:rPr>
        <w:t xml:space="preserve"> statističkih podataka koji se kontinuirano vode putem internih evidencija LAG-a SAVA.</w:t>
      </w:r>
    </w:p>
    <w:p w14:paraId="38D9C7C5" w14:textId="6A7A8E57" w:rsidR="004F3B5C" w:rsidRPr="0050740D" w:rsidRDefault="004F3B5C" w:rsidP="009E6D21">
      <w:pPr>
        <w:pStyle w:val="NoSpacing1"/>
        <w:jc w:val="both"/>
        <w:rPr>
          <w:rFonts w:cs="Calibri Light"/>
          <w:szCs w:val="24"/>
        </w:rPr>
      </w:pPr>
      <w:r w:rsidRPr="0050740D">
        <w:rPr>
          <w:rFonts w:cs="Calibri Light"/>
          <w:szCs w:val="24"/>
        </w:rPr>
        <w:t>Evaluacija je iznimno važna kako bi se dobio uvid u ostvarene ciljeve te se omogućilo ostvarivanje svih ostalih zadanih ciljeva do kraja 202</w:t>
      </w:r>
      <w:r w:rsidR="00A8734F">
        <w:rPr>
          <w:rFonts w:cs="Calibri Light"/>
          <w:szCs w:val="24"/>
        </w:rPr>
        <w:t>6</w:t>
      </w:r>
      <w:r w:rsidRPr="0050740D">
        <w:rPr>
          <w:rFonts w:cs="Calibri Light"/>
          <w:szCs w:val="24"/>
        </w:rPr>
        <w:t>. godine</w:t>
      </w:r>
      <w:r w:rsidR="00A8734F">
        <w:rPr>
          <w:rFonts w:cs="Calibri Light"/>
          <w:szCs w:val="24"/>
        </w:rPr>
        <w:t xml:space="preserve">. Sumirani podaci evaluacije izvrstan su pokazatelj za </w:t>
      </w:r>
      <w:r w:rsidR="0048045F">
        <w:rPr>
          <w:rFonts w:cs="Calibri Light"/>
          <w:szCs w:val="24"/>
        </w:rPr>
        <w:t xml:space="preserve">kreiranje buduće strategije za korištenje sredstava iz buduće financijske perspektive. </w:t>
      </w:r>
      <w:r w:rsidRPr="0050740D">
        <w:rPr>
          <w:rFonts w:cs="Calibri Light"/>
          <w:szCs w:val="24"/>
        </w:rPr>
        <w:t xml:space="preserve"> </w:t>
      </w:r>
    </w:p>
    <w:p w14:paraId="1711DD8C" w14:textId="58A80DA9" w:rsidR="004F3B5C" w:rsidRPr="0050740D" w:rsidRDefault="004F3B5C" w:rsidP="009E6D21">
      <w:pPr>
        <w:pStyle w:val="NoSpacing1"/>
        <w:jc w:val="both"/>
        <w:rPr>
          <w:rFonts w:cs="Calibri Light"/>
          <w:szCs w:val="24"/>
        </w:rPr>
      </w:pPr>
      <w:r w:rsidRPr="0050740D">
        <w:rPr>
          <w:rFonts w:cs="Calibri Light"/>
          <w:szCs w:val="24"/>
        </w:rPr>
        <w:t xml:space="preserve">Evaluacijom su sumirani svi dosadašnji podaci te su izrađene tablice i grafovi koji pokazuju iznose i brojeve projekata koji su financirani unutar određenog tipa operacije, iznose i brojeve projekata financirane iz određene </w:t>
      </w:r>
      <w:proofErr w:type="spellStart"/>
      <w:r w:rsidRPr="0050740D">
        <w:rPr>
          <w:rFonts w:cs="Calibri Light"/>
          <w:szCs w:val="24"/>
        </w:rPr>
        <w:t>JLS</w:t>
      </w:r>
      <w:proofErr w:type="spellEnd"/>
      <w:r w:rsidRPr="0050740D">
        <w:rPr>
          <w:rFonts w:cs="Calibri Light"/>
          <w:szCs w:val="24"/>
        </w:rPr>
        <w:t xml:space="preserve"> te su podaci </w:t>
      </w:r>
      <w:r w:rsidR="00AD390E" w:rsidRPr="0050740D">
        <w:rPr>
          <w:rFonts w:cs="Calibri Light"/>
          <w:szCs w:val="24"/>
        </w:rPr>
        <w:t>raščlanjeni</w:t>
      </w:r>
      <w:r w:rsidRPr="0050740D">
        <w:rPr>
          <w:rFonts w:cs="Calibri Light"/>
          <w:szCs w:val="24"/>
        </w:rPr>
        <w:t xml:space="preserve"> kako bi se vidjelo u koje sektore su uložena sredstva, u koji tip ulaganja te su prikazani podaci o nositeljima </w:t>
      </w:r>
      <w:r w:rsidR="00AD390E" w:rsidRPr="0050740D">
        <w:rPr>
          <w:rFonts w:cs="Calibri Light"/>
          <w:szCs w:val="24"/>
        </w:rPr>
        <w:t>projekata</w:t>
      </w:r>
      <w:r w:rsidRPr="0050740D">
        <w:rPr>
          <w:rFonts w:cs="Calibri Light"/>
          <w:szCs w:val="24"/>
        </w:rPr>
        <w:t xml:space="preserve"> </w:t>
      </w:r>
      <w:r w:rsidR="00AD390E" w:rsidRPr="0050740D">
        <w:rPr>
          <w:rFonts w:cs="Calibri Light"/>
          <w:szCs w:val="24"/>
        </w:rPr>
        <w:t>tj.</w:t>
      </w:r>
      <w:r w:rsidRPr="0050740D">
        <w:rPr>
          <w:rFonts w:cs="Calibri Light"/>
          <w:szCs w:val="24"/>
        </w:rPr>
        <w:t xml:space="preserve"> izdvojene su žene, mladi a prikazani su i podaci o radnom iskustvu (isključivo poljoprivrednici koji plaćaju doprinose po osnovi poljoprivrede) te obrazovanju iz područja poljoprivrede, prehrambene tehnologije i veterine.  </w:t>
      </w:r>
    </w:p>
    <w:p w14:paraId="276BD31A" w14:textId="28DA6F04" w:rsidR="004F3B5C" w:rsidRPr="0050740D" w:rsidRDefault="004F3B5C" w:rsidP="009E6D21">
      <w:pPr>
        <w:pStyle w:val="NoSpacing1"/>
        <w:jc w:val="both"/>
        <w:rPr>
          <w:rFonts w:cs="Calibri Light"/>
          <w:szCs w:val="24"/>
        </w:rPr>
      </w:pPr>
      <w:r w:rsidRPr="0050740D">
        <w:rPr>
          <w:rFonts w:cs="Calibri Light"/>
          <w:szCs w:val="24"/>
        </w:rPr>
        <w:t xml:space="preserve">Osim podataka o </w:t>
      </w:r>
      <w:r w:rsidR="00AD390E" w:rsidRPr="0050740D">
        <w:rPr>
          <w:rFonts w:cs="Calibri Light"/>
          <w:szCs w:val="24"/>
        </w:rPr>
        <w:t>dodijeljenim</w:t>
      </w:r>
      <w:r w:rsidRPr="0050740D">
        <w:rPr>
          <w:rFonts w:cs="Calibri Light"/>
          <w:szCs w:val="24"/>
        </w:rPr>
        <w:t xml:space="preserve"> potporama LAG-a navedeni su i ukupni iznosi projekata tj. Investicija koji se provode uz dodatna vlastita sufinanciranja od strane nositelja projekta.</w:t>
      </w:r>
    </w:p>
    <w:p w14:paraId="1426175B" w14:textId="617803A3" w:rsidR="004F3B5C" w:rsidRPr="0050740D" w:rsidRDefault="00373C6E" w:rsidP="009E6D21">
      <w:pPr>
        <w:pStyle w:val="NoSpacing1"/>
        <w:jc w:val="both"/>
        <w:rPr>
          <w:rFonts w:cs="Calibri Light"/>
          <w:szCs w:val="24"/>
        </w:rPr>
      </w:pPr>
      <w:r w:rsidRPr="0050740D">
        <w:rPr>
          <w:rFonts w:cs="Calibri Light"/>
          <w:szCs w:val="24"/>
        </w:rPr>
        <w:t>U periodu od 2017. do 202</w:t>
      </w:r>
      <w:r w:rsidR="000133D5">
        <w:rPr>
          <w:rFonts w:cs="Calibri Light"/>
          <w:szCs w:val="24"/>
        </w:rPr>
        <w:t>3</w:t>
      </w:r>
      <w:r w:rsidRPr="0050740D">
        <w:rPr>
          <w:rFonts w:cs="Calibri Light"/>
          <w:szCs w:val="24"/>
        </w:rPr>
        <w:t xml:space="preserve">. godine najviši iznos sredstava kroz sve do sada LAG Natječaje </w:t>
      </w:r>
      <w:r w:rsidR="00AD390E" w:rsidRPr="0050740D">
        <w:rPr>
          <w:rFonts w:cs="Calibri Light"/>
          <w:szCs w:val="24"/>
        </w:rPr>
        <w:t>dodijeljen</w:t>
      </w:r>
      <w:r w:rsidRPr="0050740D">
        <w:rPr>
          <w:rFonts w:cs="Calibri Light"/>
          <w:szCs w:val="24"/>
        </w:rPr>
        <w:t xml:space="preserve"> je korisnicima s područja Grada Jastrebarsko</w:t>
      </w:r>
      <w:r w:rsidR="00B62742">
        <w:rPr>
          <w:rFonts w:cs="Calibri Light"/>
          <w:szCs w:val="24"/>
        </w:rPr>
        <w:t>;379.741,69 EUR-a,</w:t>
      </w:r>
      <w:r w:rsidRPr="0050740D">
        <w:rPr>
          <w:rFonts w:cs="Calibri Light"/>
          <w:szCs w:val="24"/>
        </w:rPr>
        <w:t xml:space="preserve">  a najniži korisnicima s područja Općine Luka; </w:t>
      </w:r>
      <w:r w:rsidR="002955ED">
        <w:rPr>
          <w:rFonts w:cs="Calibri Light"/>
          <w:szCs w:val="24"/>
        </w:rPr>
        <w:t>57.120,39 EUR-a</w:t>
      </w:r>
    </w:p>
    <w:p w14:paraId="568590F6" w14:textId="34216140" w:rsidR="00373C6E" w:rsidRPr="0050740D" w:rsidRDefault="00373C6E" w:rsidP="009E6D21">
      <w:pPr>
        <w:pStyle w:val="NoSpacing1"/>
        <w:jc w:val="both"/>
        <w:rPr>
          <w:rFonts w:cs="Calibri Light"/>
          <w:color w:val="000000"/>
          <w:szCs w:val="24"/>
          <w:lang w:eastAsia="hr-HR"/>
        </w:rPr>
      </w:pPr>
      <w:r w:rsidRPr="0050740D">
        <w:rPr>
          <w:rFonts w:cs="Calibri Light"/>
          <w:szCs w:val="24"/>
        </w:rPr>
        <w:t xml:space="preserve">Ukupna ulaganja u projekte također su najviša na području Grada Jastrebarskog te iznose </w:t>
      </w:r>
      <w:r w:rsidR="00260833">
        <w:rPr>
          <w:rFonts w:cs="Calibri Light"/>
          <w:szCs w:val="24"/>
        </w:rPr>
        <w:t>474</w:t>
      </w:r>
      <w:r w:rsidR="005A0399">
        <w:rPr>
          <w:rFonts w:cs="Calibri Light"/>
          <w:szCs w:val="24"/>
        </w:rPr>
        <w:t>.136,08 EUR-a</w:t>
      </w:r>
      <w:r w:rsidRPr="0050740D">
        <w:rPr>
          <w:rFonts w:cs="Calibri Light"/>
          <w:szCs w:val="24"/>
        </w:rPr>
        <w:t xml:space="preserve">, a najmanje ulaganja također su na području Općine Luka i iznose </w:t>
      </w:r>
      <w:r w:rsidR="00894C29">
        <w:rPr>
          <w:rFonts w:cs="Calibri Light"/>
          <w:color w:val="000000"/>
          <w:szCs w:val="24"/>
          <w:lang w:eastAsia="hr-HR"/>
        </w:rPr>
        <w:t>70.470,64 EUR-a</w:t>
      </w:r>
      <w:r w:rsidRPr="0050740D">
        <w:rPr>
          <w:rFonts w:cs="Calibri Light"/>
          <w:color w:val="000000"/>
          <w:szCs w:val="24"/>
          <w:lang w:eastAsia="hr-HR"/>
        </w:rPr>
        <w:t>.</w:t>
      </w:r>
    </w:p>
    <w:p w14:paraId="4112EB03" w14:textId="1B2B5696" w:rsidR="00851BB9" w:rsidRDefault="009A3A68" w:rsidP="009E6D21">
      <w:pPr>
        <w:pStyle w:val="NoSpacing1"/>
        <w:jc w:val="both"/>
        <w:rPr>
          <w:rFonts w:cs="Calibri Light"/>
          <w:color w:val="000000"/>
          <w:szCs w:val="24"/>
          <w:lang w:eastAsia="hr-HR"/>
        </w:rPr>
      </w:pPr>
      <w:r>
        <w:rPr>
          <w:rFonts w:cs="Calibri Light"/>
          <w:color w:val="000000"/>
          <w:szCs w:val="24"/>
          <w:lang w:eastAsia="hr-HR"/>
        </w:rPr>
        <w:t xml:space="preserve">Važno je spomenuti kako su za korisnike s područja </w:t>
      </w:r>
      <w:r w:rsidR="00373C6E" w:rsidRPr="0050740D">
        <w:rPr>
          <w:rFonts w:cs="Calibri Light"/>
          <w:color w:val="000000"/>
          <w:szCs w:val="24"/>
          <w:lang w:eastAsia="hr-HR"/>
        </w:rPr>
        <w:t xml:space="preserve">Općine Dubravica dodijeljena sredstva LAG-a u iznosu </w:t>
      </w:r>
      <w:r w:rsidR="00894C29">
        <w:rPr>
          <w:rFonts w:cs="Calibri Light"/>
          <w:color w:val="000000"/>
          <w:szCs w:val="24"/>
          <w:lang w:eastAsia="hr-HR"/>
        </w:rPr>
        <w:t>200.890,63 EUR-a</w:t>
      </w:r>
      <w:r w:rsidR="00373C6E" w:rsidRPr="0050740D">
        <w:rPr>
          <w:rFonts w:cs="Calibri Light"/>
          <w:color w:val="000000"/>
          <w:szCs w:val="24"/>
          <w:lang w:eastAsia="hr-HR"/>
        </w:rPr>
        <w:t>, što smatramo iznimnim uspjehom obzirom na broj stanovnika (1</w:t>
      </w:r>
      <w:r w:rsidR="00894C29">
        <w:rPr>
          <w:rFonts w:cs="Calibri Light"/>
          <w:color w:val="000000"/>
          <w:szCs w:val="24"/>
          <w:lang w:eastAsia="hr-HR"/>
        </w:rPr>
        <w:t>192</w:t>
      </w:r>
      <w:r w:rsidR="00373C6E" w:rsidRPr="0050740D">
        <w:rPr>
          <w:rFonts w:cs="Calibri Light"/>
          <w:color w:val="000000"/>
          <w:szCs w:val="24"/>
          <w:lang w:eastAsia="hr-HR"/>
        </w:rPr>
        <w:t xml:space="preserve">). Ukupna ulaganja uz vlastita sufinanciranja korisnika na području Općine Dubravica su </w:t>
      </w:r>
      <w:r w:rsidR="00894C29">
        <w:rPr>
          <w:rFonts w:cs="Calibri Light"/>
          <w:color w:val="000000"/>
          <w:szCs w:val="24"/>
          <w:lang w:eastAsia="hr-HR"/>
        </w:rPr>
        <w:t>321.605,61 EUR-o</w:t>
      </w:r>
      <w:r w:rsidR="00373C6E" w:rsidRPr="0050740D">
        <w:rPr>
          <w:rFonts w:cs="Calibri Light"/>
          <w:color w:val="000000"/>
          <w:szCs w:val="24"/>
          <w:lang w:eastAsia="hr-HR"/>
        </w:rPr>
        <w:t>.</w:t>
      </w:r>
    </w:p>
    <w:p w14:paraId="62B282E1" w14:textId="7C6A1FC8" w:rsidR="007D36C6" w:rsidRPr="0050740D" w:rsidRDefault="00691692" w:rsidP="00094BDF">
      <w:pPr>
        <w:pStyle w:val="NoSpacing1"/>
        <w:jc w:val="both"/>
        <w:rPr>
          <w:rFonts w:cs="Calibri Light"/>
          <w:color w:val="000000"/>
          <w:szCs w:val="24"/>
          <w:lang w:eastAsia="hr-HR"/>
        </w:rPr>
      </w:pPr>
      <w:r w:rsidRPr="0050740D">
        <w:rPr>
          <w:rFonts w:cs="Calibri Light"/>
          <w:color w:val="000000"/>
          <w:szCs w:val="24"/>
          <w:lang w:eastAsia="hr-HR"/>
        </w:rPr>
        <w:t xml:space="preserve">Kroz Kriterije odabira u Natječajima </w:t>
      </w:r>
      <w:r w:rsidR="007D36C6" w:rsidRPr="0050740D">
        <w:rPr>
          <w:rFonts w:cs="Calibri Light"/>
          <w:color w:val="000000"/>
          <w:szCs w:val="24"/>
          <w:lang w:eastAsia="hr-HR"/>
        </w:rPr>
        <w:t>namijenjenima</w:t>
      </w:r>
      <w:r w:rsidRPr="0050740D">
        <w:rPr>
          <w:rFonts w:cs="Calibri Light"/>
          <w:color w:val="000000"/>
          <w:szCs w:val="24"/>
          <w:lang w:eastAsia="hr-HR"/>
        </w:rPr>
        <w:t xml:space="preserve"> poljoprivrednicima prednost su ostvarivali mladi poljoprivrednici s radnim iskustvom u poljoprivredi (poljoprivrednici koji su zaposleni na OPG-u te si po osnovi poljoprivrede plaćaju doprinose)</w:t>
      </w:r>
      <w:r w:rsidR="007D36C6" w:rsidRPr="0050740D">
        <w:rPr>
          <w:rFonts w:cs="Calibri Light"/>
          <w:color w:val="000000"/>
          <w:szCs w:val="24"/>
          <w:lang w:eastAsia="hr-HR"/>
        </w:rPr>
        <w:t>, ekološki proizvođači</w:t>
      </w:r>
      <w:r w:rsidRPr="0050740D">
        <w:rPr>
          <w:rFonts w:cs="Calibri Light"/>
          <w:color w:val="000000"/>
          <w:szCs w:val="24"/>
          <w:lang w:eastAsia="hr-HR"/>
        </w:rPr>
        <w:t xml:space="preserve"> kao i poljoprivrednici koji su se obrazovali iz područja poljoprivrede, veterine ili prehrambene tehnologije. </w:t>
      </w:r>
      <w:r w:rsidR="007D36C6" w:rsidRPr="0050740D">
        <w:rPr>
          <w:rFonts w:cs="Calibri Light"/>
          <w:color w:val="000000"/>
          <w:szCs w:val="24"/>
          <w:lang w:eastAsia="hr-HR"/>
        </w:rPr>
        <w:t>Namjera da se na ovaj način potaknu mlade i osposobljene osobe na bavljenje poljoprivrednom proizvodnjom</w:t>
      </w:r>
      <w:r w:rsidR="00894C29">
        <w:rPr>
          <w:rFonts w:cs="Calibri Light"/>
          <w:color w:val="000000"/>
          <w:szCs w:val="24"/>
          <w:lang w:eastAsia="hr-HR"/>
        </w:rPr>
        <w:t xml:space="preserve">. </w:t>
      </w:r>
      <w:r w:rsidR="007D36C6" w:rsidRPr="0050740D">
        <w:rPr>
          <w:rFonts w:cs="Calibri Light"/>
          <w:color w:val="000000"/>
          <w:szCs w:val="24"/>
          <w:lang w:eastAsia="hr-HR"/>
        </w:rPr>
        <w:t xml:space="preserve"> Tako je potporu ostvarilo </w:t>
      </w:r>
      <w:r w:rsidR="00894C29">
        <w:rPr>
          <w:rFonts w:cs="Calibri Light"/>
          <w:color w:val="000000"/>
          <w:szCs w:val="24"/>
          <w:lang w:eastAsia="hr-HR"/>
        </w:rPr>
        <w:t>38</w:t>
      </w:r>
      <w:r w:rsidR="007D36C6" w:rsidRPr="0050740D">
        <w:rPr>
          <w:rFonts w:cs="Calibri Light"/>
          <w:color w:val="000000"/>
          <w:szCs w:val="24"/>
          <w:lang w:eastAsia="hr-HR"/>
        </w:rPr>
        <w:t xml:space="preserve"> mladih poljoprivrednika i to u ukupnom iznosu od </w:t>
      </w:r>
      <w:r w:rsidR="00894C29">
        <w:rPr>
          <w:rFonts w:cs="Calibri Light"/>
          <w:color w:val="000000"/>
          <w:szCs w:val="24"/>
          <w:lang w:eastAsia="hr-HR"/>
        </w:rPr>
        <w:t>642.740,48 EUR-a</w:t>
      </w:r>
      <w:r w:rsidR="007D36C6" w:rsidRPr="0050740D">
        <w:rPr>
          <w:rFonts w:cs="Calibri Light"/>
          <w:color w:val="000000"/>
          <w:szCs w:val="24"/>
          <w:lang w:eastAsia="hr-HR"/>
        </w:rPr>
        <w:t xml:space="preserve">. Za projekte koje provode poljoprivrednici upisani u Upisnik ekoloških proizvođača, njih </w:t>
      </w:r>
      <w:r w:rsidR="00894C29">
        <w:rPr>
          <w:rFonts w:cs="Calibri Light"/>
          <w:color w:val="000000"/>
          <w:szCs w:val="24"/>
          <w:lang w:eastAsia="hr-HR"/>
        </w:rPr>
        <w:t>10</w:t>
      </w:r>
      <w:r w:rsidR="007D36C6" w:rsidRPr="0050740D">
        <w:rPr>
          <w:rFonts w:cs="Calibri Light"/>
          <w:color w:val="000000"/>
          <w:szCs w:val="24"/>
          <w:lang w:eastAsia="hr-HR"/>
        </w:rPr>
        <w:t xml:space="preserve">, dodijeljeno je </w:t>
      </w:r>
      <w:r w:rsidR="00894C29">
        <w:rPr>
          <w:rFonts w:cs="Calibri Light"/>
          <w:color w:val="000000"/>
          <w:szCs w:val="24"/>
          <w:lang w:eastAsia="hr-HR"/>
        </w:rPr>
        <w:t>162.752,34 EUR-a</w:t>
      </w:r>
      <w:r w:rsidR="007D36C6" w:rsidRPr="0050740D">
        <w:rPr>
          <w:rFonts w:cs="Calibri Light"/>
          <w:color w:val="000000"/>
          <w:szCs w:val="24"/>
          <w:lang w:eastAsia="hr-HR"/>
        </w:rPr>
        <w:t xml:space="preserve">. Iznimno uspješnim smatramo i činjenicu kako su potpore ostvarili poljoprivrednici koji su educirani u području poljoprivrede, veterine i prehrambene tehnologije i to </w:t>
      </w:r>
      <w:r w:rsidR="00094BDF">
        <w:rPr>
          <w:rFonts w:cs="Calibri Light"/>
          <w:color w:val="000000"/>
          <w:szCs w:val="24"/>
          <w:lang w:eastAsia="hr-HR"/>
        </w:rPr>
        <w:t xml:space="preserve">njih ukupno </w:t>
      </w:r>
      <w:r w:rsidR="00894C29">
        <w:rPr>
          <w:rFonts w:cs="Calibri Light"/>
          <w:color w:val="000000"/>
          <w:szCs w:val="24"/>
          <w:lang w:eastAsia="hr-HR"/>
        </w:rPr>
        <w:t>46</w:t>
      </w:r>
      <w:r w:rsidR="00094BDF">
        <w:rPr>
          <w:rFonts w:cs="Calibri Light"/>
          <w:color w:val="000000"/>
          <w:szCs w:val="24"/>
          <w:lang w:eastAsia="hr-HR"/>
        </w:rPr>
        <w:t>.</w:t>
      </w:r>
    </w:p>
    <w:p w14:paraId="37951CA9" w14:textId="3D000F90" w:rsidR="00851BB9" w:rsidRPr="0050740D" w:rsidRDefault="00373C6E" w:rsidP="009E6D21">
      <w:pPr>
        <w:pStyle w:val="NoSpacing1"/>
        <w:jc w:val="both"/>
        <w:rPr>
          <w:rFonts w:cs="Calibri Light"/>
          <w:szCs w:val="24"/>
        </w:rPr>
      </w:pPr>
      <w:r w:rsidRPr="0050740D">
        <w:rPr>
          <w:rFonts w:cs="Calibri Light"/>
          <w:color w:val="000000"/>
          <w:szCs w:val="24"/>
          <w:lang w:eastAsia="hr-HR"/>
        </w:rPr>
        <w:t xml:space="preserve">U narednom razdoblju kroz animacijske aktivnosti pokušat će se animirati korisnike iz </w:t>
      </w:r>
      <w:proofErr w:type="spellStart"/>
      <w:r w:rsidRPr="0050740D">
        <w:rPr>
          <w:rFonts w:cs="Calibri Light"/>
          <w:color w:val="000000"/>
          <w:szCs w:val="24"/>
          <w:lang w:eastAsia="hr-HR"/>
        </w:rPr>
        <w:t>JLS</w:t>
      </w:r>
      <w:proofErr w:type="spellEnd"/>
      <w:r w:rsidRPr="0050740D">
        <w:rPr>
          <w:rFonts w:cs="Calibri Light"/>
          <w:color w:val="000000"/>
          <w:szCs w:val="24"/>
          <w:lang w:eastAsia="hr-HR"/>
        </w:rPr>
        <w:t>-ova u kojima je zamjetna smanjena aktivnost po pitanju prijava na Natječaje kao što su Općine Luka</w:t>
      </w:r>
      <w:r w:rsidR="005E6F4A" w:rsidRPr="0050740D">
        <w:rPr>
          <w:rFonts w:cs="Calibri Light"/>
          <w:color w:val="000000"/>
          <w:szCs w:val="24"/>
          <w:lang w:eastAsia="hr-HR"/>
        </w:rPr>
        <w:t>, Klinča Sela i</w:t>
      </w:r>
      <w:r w:rsidRPr="0050740D">
        <w:rPr>
          <w:rFonts w:cs="Calibri Light"/>
          <w:color w:val="000000"/>
          <w:szCs w:val="24"/>
          <w:lang w:eastAsia="hr-HR"/>
        </w:rPr>
        <w:t xml:space="preserve"> Stupnik</w:t>
      </w:r>
      <w:r w:rsidR="005E6F4A" w:rsidRPr="0050740D">
        <w:rPr>
          <w:rFonts w:cs="Calibri Light"/>
          <w:color w:val="000000"/>
          <w:szCs w:val="24"/>
          <w:lang w:eastAsia="hr-HR"/>
        </w:rPr>
        <w:t xml:space="preserve"> kako bi se animiralo što više korisnika na apliciranje za sredstva LAG-a</w:t>
      </w:r>
      <w:r w:rsidR="007D36C6" w:rsidRPr="0050740D">
        <w:rPr>
          <w:rFonts w:cs="Calibri Light"/>
          <w:color w:val="000000"/>
          <w:szCs w:val="24"/>
          <w:lang w:eastAsia="hr-HR"/>
        </w:rPr>
        <w:t xml:space="preserve"> te će se nastaviti s pozitivnim poticanjem mladih, obrazovanih i ekoloških poljoprivrednika na provedbu projekata.</w:t>
      </w:r>
    </w:p>
    <w:p w14:paraId="3F4A5104" w14:textId="4661ECB1" w:rsidR="00851BB9" w:rsidRPr="0050740D" w:rsidRDefault="00851BB9" w:rsidP="004A62B4">
      <w:pPr>
        <w:pStyle w:val="Bezproreda"/>
        <w:spacing w:line="360" w:lineRule="auto"/>
        <w:jc w:val="both"/>
        <w:rPr>
          <w:rFonts w:ascii="Calibri Light" w:hAnsi="Calibri Light" w:cs="Calibri Light"/>
          <w:sz w:val="24"/>
          <w:szCs w:val="24"/>
        </w:rPr>
      </w:pPr>
    </w:p>
    <w:p w14:paraId="35C212ED" w14:textId="715CD2A8" w:rsidR="007D36C6" w:rsidRPr="0050740D" w:rsidRDefault="007D36C6" w:rsidP="004A62B4">
      <w:pPr>
        <w:pStyle w:val="Bezproreda"/>
        <w:spacing w:line="360" w:lineRule="auto"/>
        <w:jc w:val="both"/>
        <w:rPr>
          <w:rFonts w:ascii="Calibri Light" w:hAnsi="Calibri Light" w:cs="Calibri Light"/>
          <w:sz w:val="24"/>
          <w:szCs w:val="24"/>
        </w:rPr>
      </w:pPr>
    </w:p>
    <w:p w14:paraId="110A5897" w14:textId="54F55F83" w:rsidR="007D36C6" w:rsidRPr="0050740D" w:rsidRDefault="007D36C6" w:rsidP="004A62B4">
      <w:pPr>
        <w:pStyle w:val="Bezproreda"/>
        <w:spacing w:line="360" w:lineRule="auto"/>
        <w:jc w:val="both"/>
        <w:rPr>
          <w:rFonts w:ascii="Calibri Light" w:hAnsi="Calibri Light" w:cs="Calibri Light"/>
          <w:sz w:val="24"/>
          <w:szCs w:val="24"/>
        </w:rPr>
      </w:pPr>
    </w:p>
    <w:p w14:paraId="645E0971" w14:textId="069D20A0" w:rsidR="007D36C6" w:rsidRPr="0050740D" w:rsidRDefault="007D36C6" w:rsidP="004A62B4">
      <w:pPr>
        <w:pStyle w:val="Bezproreda"/>
        <w:spacing w:line="360" w:lineRule="auto"/>
        <w:jc w:val="both"/>
        <w:rPr>
          <w:rFonts w:ascii="Calibri Light" w:hAnsi="Calibri Light" w:cs="Calibri Light"/>
          <w:sz w:val="24"/>
          <w:szCs w:val="24"/>
        </w:rPr>
      </w:pPr>
    </w:p>
    <w:p w14:paraId="54F9552B" w14:textId="7C45318D" w:rsidR="007D36C6" w:rsidRPr="0050740D" w:rsidRDefault="007D36C6" w:rsidP="004A62B4">
      <w:pPr>
        <w:pStyle w:val="Bezproreda"/>
        <w:spacing w:line="360" w:lineRule="auto"/>
        <w:jc w:val="both"/>
        <w:rPr>
          <w:rFonts w:ascii="Calibri Light" w:hAnsi="Calibri Light" w:cs="Calibri Light"/>
          <w:sz w:val="24"/>
          <w:szCs w:val="24"/>
        </w:rPr>
      </w:pPr>
    </w:p>
    <w:p w14:paraId="058AF3C0" w14:textId="3EB5B43D" w:rsidR="007D36C6" w:rsidRPr="0050740D" w:rsidRDefault="007D36C6" w:rsidP="004A62B4">
      <w:pPr>
        <w:pStyle w:val="Bezproreda"/>
        <w:spacing w:line="360" w:lineRule="auto"/>
        <w:jc w:val="both"/>
        <w:rPr>
          <w:rFonts w:ascii="Calibri Light" w:hAnsi="Calibri Light" w:cs="Calibri Light"/>
          <w:sz w:val="24"/>
          <w:szCs w:val="24"/>
        </w:rPr>
      </w:pPr>
    </w:p>
    <w:p w14:paraId="5BD0576F" w14:textId="62B71DE8" w:rsidR="007D36C6" w:rsidRPr="0050740D" w:rsidRDefault="007D36C6" w:rsidP="004A62B4">
      <w:pPr>
        <w:pStyle w:val="Bezproreda"/>
        <w:spacing w:line="360" w:lineRule="auto"/>
        <w:jc w:val="both"/>
        <w:rPr>
          <w:rFonts w:ascii="Calibri Light" w:hAnsi="Calibri Light" w:cs="Calibri Light"/>
          <w:sz w:val="24"/>
          <w:szCs w:val="24"/>
        </w:rPr>
      </w:pPr>
    </w:p>
    <w:p w14:paraId="26032C4B" w14:textId="62C6F902" w:rsidR="007D36C6" w:rsidRPr="0050740D" w:rsidRDefault="007D36C6" w:rsidP="004A62B4">
      <w:pPr>
        <w:pStyle w:val="Bezproreda"/>
        <w:spacing w:line="360" w:lineRule="auto"/>
        <w:jc w:val="both"/>
        <w:rPr>
          <w:rFonts w:ascii="Calibri Light" w:hAnsi="Calibri Light" w:cs="Calibri Light"/>
          <w:sz w:val="24"/>
          <w:szCs w:val="24"/>
        </w:rPr>
      </w:pPr>
    </w:p>
    <w:p w14:paraId="064BB1AC" w14:textId="20EBD533" w:rsidR="007D36C6" w:rsidRPr="0050740D" w:rsidRDefault="007D36C6" w:rsidP="004A62B4">
      <w:pPr>
        <w:pStyle w:val="Bezproreda"/>
        <w:spacing w:line="360" w:lineRule="auto"/>
        <w:jc w:val="both"/>
        <w:rPr>
          <w:rFonts w:ascii="Calibri Light" w:hAnsi="Calibri Light" w:cs="Calibri Light"/>
          <w:sz w:val="24"/>
          <w:szCs w:val="24"/>
        </w:rPr>
      </w:pPr>
    </w:p>
    <w:p w14:paraId="125EC478" w14:textId="58A3F93F" w:rsidR="007D36C6" w:rsidRPr="0050740D" w:rsidRDefault="007D36C6" w:rsidP="004A62B4">
      <w:pPr>
        <w:pStyle w:val="Bezproreda"/>
        <w:spacing w:line="360" w:lineRule="auto"/>
        <w:jc w:val="both"/>
        <w:rPr>
          <w:rFonts w:ascii="Calibri Light" w:hAnsi="Calibri Light" w:cs="Calibri Light"/>
          <w:sz w:val="24"/>
          <w:szCs w:val="24"/>
        </w:rPr>
      </w:pPr>
    </w:p>
    <w:p w14:paraId="259DD4EF" w14:textId="32FE8FA5" w:rsidR="007D36C6" w:rsidRPr="0050740D" w:rsidRDefault="007D36C6" w:rsidP="004A62B4">
      <w:pPr>
        <w:pStyle w:val="Bezproreda"/>
        <w:spacing w:line="360" w:lineRule="auto"/>
        <w:jc w:val="both"/>
        <w:rPr>
          <w:rFonts w:ascii="Calibri Light" w:hAnsi="Calibri Light" w:cs="Calibri Light"/>
          <w:sz w:val="24"/>
          <w:szCs w:val="24"/>
        </w:rPr>
      </w:pPr>
    </w:p>
    <w:p w14:paraId="6AD976F8" w14:textId="33B5F39E" w:rsidR="007D36C6" w:rsidRPr="0050740D" w:rsidRDefault="007D36C6" w:rsidP="004A62B4">
      <w:pPr>
        <w:pStyle w:val="Bezproreda"/>
        <w:spacing w:line="360" w:lineRule="auto"/>
        <w:jc w:val="both"/>
        <w:rPr>
          <w:rFonts w:ascii="Calibri Light" w:hAnsi="Calibri Light" w:cs="Calibri Light"/>
          <w:sz w:val="24"/>
          <w:szCs w:val="24"/>
        </w:rPr>
      </w:pPr>
    </w:p>
    <w:p w14:paraId="664FC10C" w14:textId="1CADE299" w:rsidR="007D36C6" w:rsidRPr="0050740D" w:rsidRDefault="007D36C6" w:rsidP="004A62B4">
      <w:pPr>
        <w:pStyle w:val="Bezproreda"/>
        <w:spacing w:line="360" w:lineRule="auto"/>
        <w:jc w:val="both"/>
        <w:rPr>
          <w:rFonts w:ascii="Calibri Light" w:hAnsi="Calibri Light" w:cs="Calibri Light"/>
          <w:sz w:val="24"/>
          <w:szCs w:val="24"/>
        </w:rPr>
      </w:pPr>
    </w:p>
    <w:p w14:paraId="55DAB703" w14:textId="42ABC71B" w:rsidR="007D36C6" w:rsidRPr="0050740D" w:rsidRDefault="007D36C6" w:rsidP="004A62B4">
      <w:pPr>
        <w:pStyle w:val="Bezproreda"/>
        <w:spacing w:line="360" w:lineRule="auto"/>
        <w:jc w:val="both"/>
        <w:rPr>
          <w:rFonts w:ascii="Calibri Light" w:hAnsi="Calibri Light" w:cs="Calibri Light"/>
          <w:sz w:val="24"/>
          <w:szCs w:val="24"/>
        </w:rPr>
      </w:pPr>
    </w:p>
    <w:p w14:paraId="5302288E" w14:textId="14DAAFF2" w:rsidR="007D36C6" w:rsidRPr="0050740D" w:rsidRDefault="007D36C6" w:rsidP="004A62B4">
      <w:pPr>
        <w:pStyle w:val="Bezproreda"/>
        <w:spacing w:line="360" w:lineRule="auto"/>
        <w:jc w:val="both"/>
        <w:rPr>
          <w:rFonts w:ascii="Calibri Light" w:hAnsi="Calibri Light" w:cs="Calibri Light"/>
          <w:sz w:val="24"/>
          <w:szCs w:val="24"/>
        </w:rPr>
      </w:pPr>
    </w:p>
    <w:p w14:paraId="249CA105" w14:textId="27DA08F2" w:rsidR="007D36C6" w:rsidRPr="0050740D" w:rsidRDefault="007D36C6" w:rsidP="004A62B4">
      <w:pPr>
        <w:pStyle w:val="Bezproreda"/>
        <w:spacing w:line="360" w:lineRule="auto"/>
        <w:jc w:val="both"/>
        <w:rPr>
          <w:rFonts w:ascii="Calibri Light" w:hAnsi="Calibri Light" w:cs="Calibri Light"/>
          <w:sz w:val="24"/>
          <w:szCs w:val="24"/>
        </w:rPr>
      </w:pPr>
    </w:p>
    <w:p w14:paraId="7295F45E" w14:textId="7DCCACC9" w:rsidR="007D36C6" w:rsidRPr="0050740D" w:rsidRDefault="007D36C6" w:rsidP="004A62B4">
      <w:pPr>
        <w:pStyle w:val="Bezproreda"/>
        <w:spacing w:line="360" w:lineRule="auto"/>
        <w:jc w:val="both"/>
        <w:rPr>
          <w:rFonts w:ascii="Calibri Light" w:hAnsi="Calibri Light" w:cs="Calibri Light"/>
          <w:sz w:val="24"/>
          <w:szCs w:val="24"/>
        </w:rPr>
      </w:pPr>
    </w:p>
    <w:p w14:paraId="300D97ED" w14:textId="148A3126" w:rsidR="007D36C6" w:rsidRPr="0050740D" w:rsidRDefault="007D36C6" w:rsidP="004A62B4">
      <w:pPr>
        <w:pStyle w:val="Bezproreda"/>
        <w:spacing w:line="360" w:lineRule="auto"/>
        <w:jc w:val="both"/>
        <w:rPr>
          <w:rFonts w:ascii="Calibri Light" w:hAnsi="Calibri Light" w:cs="Calibri Light"/>
          <w:sz w:val="24"/>
          <w:szCs w:val="24"/>
        </w:rPr>
      </w:pPr>
    </w:p>
    <w:p w14:paraId="148C2E50" w14:textId="60D96CAE" w:rsidR="007D36C6" w:rsidRPr="0050740D" w:rsidRDefault="007D36C6" w:rsidP="004A62B4">
      <w:pPr>
        <w:pStyle w:val="Bezproreda"/>
        <w:spacing w:line="360" w:lineRule="auto"/>
        <w:jc w:val="both"/>
        <w:rPr>
          <w:rFonts w:ascii="Calibri Light" w:hAnsi="Calibri Light" w:cs="Calibri Light"/>
          <w:sz w:val="24"/>
          <w:szCs w:val="24"/>
        </w:rPr>
      </w:pPr>
    </w:p>
    <w:p w14:paraId="102B4334" w14:textId="66BDDC42" w:rsidR="007D36C6" w:rsidRPr="0050740D" w:rsidRDefault="007D36C6" w:rsidP="004A62B4">
      <w:pPr>
        <w:pStyle w:val="Bezproreda"/>
        <w:spacing w:line="360" w:lineRule="auto"/>
        <w:jc w:val="both"/>
        <w:rPr>
          <w:rFonts w:ascii="Calibri Light" w:hAnsi="Calibri Light" w:cs="Calibri Light"/>
          <w:sz w:val="24"/>
          <w:szCs w:val="24"/>
        </w:rPr>
      </w:pPr>
    </w:p>
    <w:p w14:paraId="74AAB621" w14:textId="77777777" w:rsidR="0051391D" w:rsidRDefault="0051391D" w:rsidP="004A62B4">
      <w:pPr>
        <w:pStyle w:val="Bezproreda"/>
        <w:spacing w:line="360" w:lineRule="auto"/>
        <w:jc w:val="both"/>
        <w:rPr>
          <w:rFonts w:ascii="Calibri Light" w:hAnsi="Calibri Light" w:cs="Calibri Light"/>
          <w:sz w:val="24"/>
          <w:szCs w:val="24"/>
        </w:rPr>
      </w:pPr>
    </w:p>
    <w:p w14:paraId="7E6DF299" w14:textId="77777777" w:rsidR="00894C29" w:rsidRDefault="00894C29" w:rsidP="004A62B4">
      <w:pPr>
        <w:pStyle w:val="Bezproreda"/>
        <w:spacing w:line="360" w:lineRule="auto"/>
        <w:jc w:val="both"/>
        <w:rPr>
          <w:rFonts w:ascii="Calibri Light" w:hAnsi="Calibri Light" w:cs="Calibri Light"/>
          <w:sz w:val="24"/>
          <w:szCs w:val="24"/>
        </w:rPr>
      </w:pPr>
    </w:p>
    <w:p w14:paraId="4874A203" w14:textId="77777777" w:rsidR="00894C29" w:rsidRDefault="00894C29" w:rsidP="004A62B4">
      <w:pPr>
        <w:pStyle w:val="Bezproreda"/>
        <w:spacing w:line="360" w:lineRule="auto"/>
        <w:jc w:val="both"/>
        <w:rPr>
          <w:rFonts w:ascii="Calibri Light" w:hAnsi="Calibri Light" w:cs="Calibri Light"/>
          <w:sz w:val="24"/>
          <w:szCs w:val="24"/>
        </w:rPr>
      </w:pPr>
    </w:p>
    <w:p w14:paraId="4372018A" w14:textId="77777777" w:rsidR="00894C29" w:rsidRDefault="00894C29" w:rsidP="004A62B4">
      <w:pPr>
        <w:pStyle w:val="Bezproreda"/>
        <w:spacing w:line="360" w:lineRule="auto"/>
        <w:jc w:val="both"/>
        <w:rPr>
          <w:rFonts w:ascii="Calibri Light" w:hAnsi="Calibri Light" w:cs="Calibri Light"/>
          <w:sz w:val="24"/>
          <w:szCs w:val="24"/>
        </w:rPr>
      </w:pPr>
    </w:p>
    <w:p w14:paraId="5125398C" w14:textId="77777777" w:rsidR="00894C29" w:rsidRPr="0050740D" w:rsidRDefault="00894C29" w:rsidP="004A62B4">
      <w:pPr>
        <w:pStyle w:val="Bezproreda"/>
        <w:spacing w:line="360" w:lineRule="auto"/>
        <w:jc w:val="both"/>
        <w:rPr>
          <w:rFonts w:ascii="Calibri Light" w:hAnsi="Calibri Light" w:cs="Calibri Light"/>
          <w:sz w:val="24"/>
          <w:szCs w:val="24"/>
        </w:rPr>
      </w:pPr>
    </w:p>
    <w:p w14:paraId="60883C54" w14:textId="63236D17" w:rsidR="009E6D21" w:rsidRPr="0050740D" w:rsidRDefault="009E6D21" w:rsidP="00CE0021">
      <w:pPr>
        <w:pStyle w:val="Naslov1"/>
        <w:rPr>
          <w:b w:val="0"/>
          <w:bCs w:val="0"/>
        </w:rPr>
      </w:pPr>
    </w:p>
    <w:p w14:paraId="5295F531" w14:textId="26060781" w:rsidR="009E6D21" w:rsidRPr="0050740D" w:rsidRDefault="009E6D21" w:rsidP="00CE0021">
      <w:pPr>
        <w:pStyle w:val="Naslov1"/>
        <w:numPr>
          <w:ilvl w:val="0"/>
          <w:numId w:val="32"/>
        </w:numPr>
        <w:rPr>
          <w:b w:val="0"/>
          <w:bCs w:val="0"/>
        </w:rPr>
      </w:pPr>
      <w:bookmarkStart w:id="46" w:name="_Toc163556576"/>
      <w:r w:rsidRPr="0050740D">
        <w:rPr>
          <w:b w:val="0"/>
          <w:bCs w:val="0"/>
        </w:rPr>
        <w:t>POPIS TABLICA</w:t>
      </w:r>
      <w:bookmarkEnd w:id="46"/>
    </w:p>
    <w:p w14:paraId="505AA4DF" w14:textId="77777777" w:rsidR="00B16180" w:rsidRPr="0050740D" w:rsidRDefault="00B16180" w:rsidP="00B16180">
      <w:pPr>
        <w:pStyle w:val="Naslov1"/>
        <w:ind w:left="502"/>
        <w:rPr>
          <w:b w:val="0"/>
          <w:bCs w:val="0"/>
        </w:rPr>
      </w:pPr>
    </w:p>
    <w:p w14:paraId="458FB070" w14:textId="0045FAD9" w:rsidR="00B74BDD" w:rsidRDefault="009E6D21" w:rsidP="00B16180">
      <w:pPr>
        <w:pStyle w:val="NoSpacing1"/>
        <w:spacing w:line="480" w:lineRule="auto"/>
        <w:jc w:val="both"/>
      </w:pPr>
      <w:r w:rsidRPr="0050740D">
        <w:t xml:space="preserve">Tablica 1: Ukupno odobrena sredstva LAG-a SAVA za provedbu </w:t>
      </w:r>
      <w:proofErr w:type="spellStart"/>
      <w:r w:rsidRPr="0050740D">
        <w:t>LRS</w:t>
      </w:r>
      <w:proofErr w:type="spellEnd"/>
      <w:r w:rsidRPr="0050740D">
        <w:t xml:space="preserve"> ……………………………….…….. 7</w:t>
      </w:r>
      <w:r w:rsidR="00B16180" w:rsidRPr="0050740D">
        <w:t xml:space="preserve"> </w:t>
      </w:r>
      <w:r w:rsidRPr="0050740D">
        <w:t xml:space="preserve">Tablica 2: Popis izmjena </w:t>
      </w:r>
      <w:proofErr w:type="spellStart"/>
      <w:r w:rsidRPr="0050740D">
        <w:t>LRS</w:t>
      </w:r>
      <w:proofErr w:type="spellEnd"/>
      <w:r w:rsidRPr="0050740D">
        <w:t xml:space="preserve"> unutar perioda evaluacije  …………………………………………………….…...8</w:t>
      </w:r>
      <w:r w:rsidR="00B16180" w:rsidRPr="0050740D">
        <w:t xml:space="preserve"> </w:t>
      </w:r>
      <w:r w:rsidRPr="0050740D">
        <w:t>Tablica 3: Strateški razvojni ciljevi (SC), prioritetne mjere (M) i prioritetni tipovi operacija (TO) ........................................................................................................................................................8</w:t>
      </w:r>
      <w:r w:rsidR="00B16180" w:rsidRPr="0050740D">
        <w:t xml:space="preserve"> </w:t>
      </w:r>
      <w:r w:rsidRPr="0050740D">
        <w:t xml:space="preserve">Tablica 4: Vrednovanje provedbe ukupne </w:t>
      </w:r>
      <w:proofErr w:type="spellStart"/>
      <w:r w:rsidRPr="0050740D">
        <w:t>LRS</w:t>
      </w:r>
      <w:proofErr w:type="spellEnd"/>
      <w:r w:rsidRPr="0050740D">
        <w:t xml:space="preserve"> putem krovnih pokazatelja (indikatora) rezultata 2018. i do kraja programskog i realizacijskog razdoblja 2023. ………………………………………….…...10</w:t>
      </w:r>
      <w:r w:rsidR="00B16180" w:rsidRPr="0050740D">
        <w:t xml:space="preserve"> </w:t>
      </w:r>
      <w:r w:rsidRPr="0050740D">
        <w:t xml:space="preserve">Tablica 5: Praćenje provedbe </w:t>
      </w:r>
      <w:proofErr w:type="spellStart"/>
      <w:r w:rsidRPr="0050740D">
        <w:t>LRS</w:t>
      </w:r>
      <w:proofErr w:type="spellEnd"/>
      <w:r w:rsidRPr="0050740D">
        <w:t xml:space="preserve"> sukladno odabranim Fokus područjima………………………….….11</w:t>
      </w:r>
      <w:r w:rsidR="00B16180" w:rsidRPr="0050740D">
        <w:t xml:space="preserve"> </w:t>
      </w:r>
      <w:r w:rsidRPr="0050740D">
        <w:t>Tablica 6. Popis internih akata…………………………………………………………………………………………….….24</w:t>
      </w:r>
      <w:r w:rsidR="00B16180" w:rsidRPr="0050740D">
        <w:t xml:space="preserve"> </w:t>
      </w:r>
      <w:r w:rsidRPr="0050740D">
        <w:t>Tablica 7: Krovni pokazatelji (</w:t>
      </w:r>
      <w:proofErr w:type="spellStart"/>
      <w:r w:rsidRPr="0050740D">
        <w:t>result</w:t>
      </w:r>
      <w:proofErr w:type="spellEnd"/>
      <w:r w:rsidRPr="0050740D">
        <w:t xml:space="preserve"> </w:t>
      </w:r>
      <w:proofErr w:type="spellStart"/>
      <w:r w:rsidRPr="0050740D">
        <w:t>indicators</w:t>
      </w:r>
      <w:proofErr w:type="spellEnd"/>
      <w:r w:rsidRPr="0050740D">
        <w:t>) za SC1:………………………………………………….….…...2</w:t>
      </w:r>
      <w:r w:rsidR="00115705">
        <w:t>8</w:t>
      </w:r>
      <w:r w:rsidR="00B16180" w:rsidRPr="0050740D">
        <w:t xml:space="preserve"> </w:t>
      </w:r>
      <w:r w:rsidRPr="0050740D">
        <w:t>Tablica 8: broj izdanih odluka unutar SC1……………………………………………………………………...…… ...2</w:t>
      </w:r>
      <w:r w:rsidR="00115705">
        <w:t>9</w:t>
      </w:r>
      <w:r w:rsidR="00B16180" w:rsidRPr="0050740D">
        <w:t xml:space="preserve"> </w:t>
      </w:r>
      <w:r w:rsidRPr="0050740D">
        <w:t>Tablica 9: Tablični prikaz odobrenih projekata TO 1.1.1. ……………………………………………….……...</w:t>
      </w:r>
      <w:r w:rsidR="00115705">
        <w:t>30</w:t>
      </w:r>
      <w:r w:rsidR="00B16180" w:rsidRPr="0050740D">
        <w:t xml:space="preserve"> </w:t>
      </w:r>
      <w:r w:rsidRPr="0050740D">
        <w:t xml:space="preserve">Tablica 10: Ukupni iznos </w:t>
      </w:r>
      <w:r w:rsidR="00AD390E" w:rsidRPr="0050740D">
        <w:t>dodijeljenih</w:t>
      </w:r>
      <w:r w:rsidRPr="0050740D">
        <w:t xml:space="preserve"> </w:t>
      </w:r>
      <w:r w:rsidR="00AD390E" w:rsidRPr="0050740D">
        <w:t>sredstava</w:t>
      </w:r>
      <w:r w:rsidRPr="0050740D">
        <w:t xml:space="preserve"> iz TO 1.1.1. po </w:t>
      </w:r>
      <w:proofErr w:type="spellStart"/>
      <w:r w:rsidRPr="0050740D">
        <w:t>JLS</w:t>
      </w:r>
      <w:proofErr w:type="spellEnd"/>
      <w:r w:rsidRPr="0050740D">
        <w:t>……………………………….……….3</w:t>
      </w:r>
      <w:r w:rsidR="00115705">
        <w:t>1</w:t>
      </w:r>
      <w:r w:rsidR="00B16180" w:rsidRPr="0050740D">
        <w:t xml:space="preserve"> </w:t>
      </w:r>
      <w:r w:rsidRPr="0050740D">
        <w:t xml:space="preserve">Tablica 11: Ukupni iznos projekata financiranih kroz TO 1.1.1. po </w:t>
      </w:r>
      <w:proofErr w:type="spellStart"/>
      <w:r w:rsidRPr="0050740D">
        <w:t>JLS</w:t>
      </w:r>
      <w:proofErr w:type="spellEnd"/>
      <w:r w:rsidRPr="0050740D">
        <w:t>…………………………….…..... 3</w:t>
      </w:r>
      <w:r w:rsidR="00115705">
        <w:t>2</w:t>
      </w:r>
      <w:r w:rsidR="00B16180" w:rsidRPr="0050740D">
        <w:t xml:space="preserve"> </w:t>
      </w:r>
      <w:r w:rsidRPr="0050740D">
        <w:t>Tablica 12: Tablični prikaz odobrenih projekata TO 1.1.2.:..........................................................3</w:t>
      </w:r>
      <w:r w:rsidR="00115705">
        <w:t>3</w:t>
      </w:r>
      <w:r w:rsidR="00115705">
        <w:br/>
      </w:r>
      <w:r w:rsidRPr="0050740D">
        <w:t xml:space="preserve">Tablica 13: Dodijeljena sredstva unutar TO 1.1.2 po </w:t>
      </w:r>
      <w:proofErr w:type="spellStart"/>
      <w:r w:rsidRPr="0050740D">
        <w:t>JLS</w:t>
      </w:r>
      <w:proofErr w:type="spellEnd"/>
      <w:r w:rsidRPr="0050740D">
        <w:t xml:space="preserve"> …………………..…………………………………....3</w:t>
      </w:r>
      <w:r w:rsidR="000672D3">
        <w:t>4</w:t>
      </w:r>
      <w:r w:rsidR="00B16180" w:rsidRPr="0050740D">
        <w:t xml:space="preserve"> </w:t>
      </w:r>
      <w:r w:rsidRPr="0050740D">
        <w:t xml:space="preserve">Tablica 14: Ukupni iznosi ulaganja unutar TO 1.1.2 po </w:t>
      </w:r>
      <w:proofErr w:type="spellStart"/>
      <w:r w:rsidRPr="0050740D">
        <w:t>JLS</w:t>
      </w:r>
      <w:proofErr w:type="spellEnd"/>
      <w:r w:rsidRPr="0050740D">
        <w:t xml:space="preserve"> …………………………………………………....3</w:t>
      </w:r>
      <w:r w:rsidR="000672D3">
        <w:t>4</w:t>
      </w:r>
      <w:r w:rsidR="00B16180" w:rsidRPr="0050740D">
        <w:t xml:space="preserve"> Tablica 15: Tablični prikaz odobrenih projekata TO 1.1.2.:..........................................................3</w:t>
      </w:r>
      <w:r w:rsidR="000672D3">
        <w:t>5</w:t>
      </w:r>
      <w:r w:rsidR="00B16180" w:rsidRPr="0050740D">
        <w:t xml:space="preserve"> Tablica 16: Dodijeljena sredstva unutar TO 1.1.2 po </w:t>
      </w:r>
      <w:proofErr w:type="spellStart"/>
      <w:r w:rsidR="00B16180" w:rsidRPr="0050740D">
        <w:t>JLS</w:t>
      </w:r>
      <w:proofErr w:type="spellEnd"/>
      <w:r w:rsidR="00B16180" w:rsidRPr="0050740D">
        <w:t xml:space="preserve"> …………………..…………………………………....3</w:t>
      </w:r>
      <w:r w:rsidR="000672D3">
        <w:t>6</w:t>
      </w:r>
      <w:r w:rsidR="00B16180" w:rsidRPr="0050740D">
        <w:t xml:space="preserve"> Tablica 17: Ukupni iznosi ulaganja unutar TO 1.1.2 po </w:t>
      </w:r>
      <w:proofErr w:type="spellStart"/>
      <w:r w:rsidR="00B16180" w:rsidRPr="0050740D">
        <w:t>JLS</w:t>
      </w:r>
      <w:proofErr w:type="spellEnd"/>
      <w:r w:rsidR="00B16180" w:rsidRPr="0050740D">
        <w:t xml:space="preserve"> …………………………………………………....3</w:t>
      </w:r>
      <w:r w:rsidR="000672D3">
        <w:t>6</w:t>
      </w:r>
      <w:r w:rsidR="00B16180" w:rsidRPr="0050740D">
        <w:t xml:space="preserve"> </w:t>
      </w:r>
      <w:r w:rsidRPr="0050740D">
        <w:t>Tablica 1</w:t>
      </w:r>
      <w:r w:rsidR="00B16180" w:rsidRPr="0050740D">
        <w:t>8</w:t>
      </w:r>
      <w:r w:rsidRPr="0050740D">
        <w:t>: Krovni pokazatelji (</w:t>
      </w:r>
      <w:proofErr w:type="spellStart"/>
      <w:r w:rsidRPr="0050740D">
        <w:t>result</w:t>
      </w:r>
      <w:proofErr w:type="spellEnd"/>
      <w:r w:rsidRPr="0050740D">
        <w:t xml:space="preserve"> </w:t>
      </w:r>
      <w:proofErr w:type="spellStart"/>
      <w:r w:rsidRPr="0050740D">
        <w:t>indicators</w:t>
      </w:r>
      <w:proofErr w:type="spellEnd"/>
      <w:r w:rsidRPr="0050740D">
        <w:t>) za SC2 ………………………………………………..……...3</w:t>
      </w:r>
      <w:r w:rsidR="000672D3">
        <w:t>9</w:t>
      </w:r>
      <w:r w:rsidR="00B16180" w:rsidRPr="0050740D">
        <w:t xml:space="preserve"> </w:t>
      </w:r>
      <w:r w:rsidRPr="0050740D">
        <w:t>Tablica 1</w:t>
      </w:r>
      <w:r w:rsidR="00B16180" w:rsidRPr="0050740D">
        <w:t>9</w:t>
      </w:r>
      <w:r w:rsidRPr="0050740D">
        <w:t>: broj izdanih odluka unutar SC2 ……………………………………………………………………..…....3</w:t>
      </w:r>
      <w:r w:rsidR="008A5291">
        <w:t>9</w:t>
      </w:r>
      <w:r w:rsidR="00B16180" w:rsidRPr="0050740D">
        <w:t xml:space="preserve"> Tablica 20</w:t>
      </w:r>
      <w:r w:rsidRPr="0050740D">
        <w:t>: Tablični prikaz odobrenih projekata</w:t>
      </w:r>
      <w:r w:rsidR="00AD390E" w:rsidRPr="0050740D">
        <w:t xml:space="preserve"> </w:t>
      </w:r>
      <w:r w:rsidRPr="0050740D">
        <w:t>T</w:t>
      </w:r>
      <w:r w:rsidR="00AD390E" w:rsidRPr="0050740D">
        <w:t>O</w:t>
      </w:r>
      <w:r w:rsidRPr="0050740D">
        <w:t xml:space="preserve"> 2.1.1. ………………………………………………….…..</w:t>
      </w:r>
      <w:r w:rsidR="008A5291">
        <w:t>41</w:t>
      </w:r>
      <w:r w:rsidR="00B16180" w:rsidRPr="0050740D">
        <w:t xml:space="preserve"> Tablica 21</w:t>
      </w:r>
      <w:r w:rsidRPr="0050740D">
        <w:t xml:space="preserve">: Dodijeljena sredstva unutar TO 2.1.1.  po </w:t>
      </w:r>
      <w:proofErr w:type="spellStart"/>
      <w:r w:rsidRPr="0050740D">
        <w:t>JLS</w:t>
      </w:r>
      <w:proofErr w:type="spellEnd"/>
      <w:r w:rsidRPr="0050740D">
        <w:t xml:space="preserve"> …………..……………………………………….....</w:t>
      </w:r>
      <w:r w:rsidR="008A5291">
        <w:t>41</w:t>
      </w:r>
      <w:r w:rsidR="00B16180" w:rsidRPr="0050740D">
        <w:t xml:space="preserve"> </w:t>
      </w:r>
      <w:r w:rsidRPr="0050740D">
        <w:t xml:space="preserve">Tablica </w:t>
      </w:r>
      <w:r w:rsidR="00B16180" w:rsidRPr="0050740D">
        <w:t>22</w:t>
      </w:r>
      <w:r w:rsidRPr="0050740D">
        <w:t xml:space="preserve">:  Ukupni iznosi ulaganja unutar TO 2.1.1.  po </w:t>
      </w:r>
      <w:proofErr w:type="spellStart"/>
      <w:r w:rsidRPr="0050740D">
        <w:t>JLS</w:t>
      </w:r>
      <w:proofErr w:type="spellEnd"/>
      <w:r w:rsidRPr="0050740D">
        <w:t xml:space="preserve"> ……………..…………………………………...</w:t>
      </w:r>
      <w:r w:rsidR="008A5291">
        <w:t>42</w:t>
      </w:r>
      <w:r w:rsidR="00B16180" w:rsidRPr="0050740D">
        <w:t xml:space="preserve"> Tablica 23</w:t>
      </w:r>
      <w:r w:rsidRPr="0050740D">
        <w:t xml:space="preserve">: Praćenje provedbe </w:t>
      </w:r>
      <w:proofErr w:type="spellStart"/>
      <w:r w:rsidRPr="0050740D">
        <w:t>LRS</w:t>
      </w:r>
      <w:proofErr w:type="spellEnd"/>
      <w:r w:rsidRPr="0050740D">
        <w:t xml:space="preserve"> prema Fokus područjima određenima u </w:t>
      </w:r>
      <w:proofErr w:type="spellStart"/>
      <w:r w:rsidRPr="0050740D">
        <w:t>LRS</w:t>
      </w:r>
      <w:proofErr w:type="spellEnd"/>
      <w:r w:rsidRPr="0050740D">
        <w:t xml:space="preserve">  …………………</w:t>
      </w:r>
      <w:r w:rsidR="008A5291">
        <w:t>45</w:t>
      </w:r>
      <w:r w:rsidR="00B16180" w:rsidRPr="0050740D">
        <w:t xml:space="preserve"> Tablica 24</w:t>
      </w:r>
      <w:r w:rsidRPr="0050740D">
        <w:t xml:space="preserve">: Projekti koje je provodio LAG SAVA u svojstvu partnera ili nositelja financiranih iz </w:t>
      </w:r>
      <w:r w:rsidR="00AD390E" w:rsidRPr="0050740D">
        <w:t>programa</w:t>
      </w:r>
      <w:r w:rsidRPr="0050740D">
        <w:t xml:space="preserve"> EU te nacionalnih sredstava  ……………………………………………………………………</w:t>
      </w:r>
      <w:r w:rsidR="00B74BDD">
        <w:t>..</w:t>
      </w:r>
      <w:r w:rsidRPr="0050740D">
        <w:t>…………..4</w:t>
      </w:r>
      <w:r w:rsidR="008A5291">
        <w:t>7</w:t>
      </w:r>
    </w:p>
    <w:p w14:paraId="73257E77" w14:textId="18DD58EB" w:rsidR="009E6D21" w:rsidRPr="00B74BDD" w:rsidRDefault="00B74BDD" w:rsidP="00B74BDD">
      <w:pPr>
        <w:pStyle w:val="Bezproreda"/>
        <w:spacing w:line="360" w:lineRule="auto"/>
        <w:jc w:val="both"/>
        <w:rPr>
          <w:rFonts w:ascii="Calibri Light" w:hAnsi="Calibri Light" w:cs="Calibri Light"/>
          <w:sz w:val="24"/>
          <w:szCs w:val="24"/>
        </w:rPr>
      </w:pPr>
      <w:r w:rsidRPr="0050740D">
        <w:rPr>
          <w:rFonts w:ascii="Calibri Light" w:hAnsi="Calibri Light" w:cs="Calibri Light"/>
          <w:sz w:val="24"/>
          <w:szCs w:val="24"/>
        </w:rPr>
        <w:t>Tablica 25: Pregled uplaćenih članarina te odobrenih sredstava L</w:t>
      </w:r>
      <w:r>
        <w:rPr>
          <w:rFonts w:ascii="Calibri Light" w:hAnsi="Calibri Light" w:cs="Calibri Light"/>
          <w:sz w:val="24"/>
          <w:szCs w:val="24"/>
        </w:rPr>
        <w:t>AG-a po JLS............................5</w:t>
      </w:r>
      <w:r w:rsidR="008A5291">
        <w:rPr>
          <w:rFonts w:ascii="Calibri Light" w:hAnsi="Calibri Light" w:cs="Calibri Light"/>
          <w:sz w:val="24"/>
          <w:szCs w:val="24"/>
        </w:rPr>
        <w:t>4</w:t>
      </w:r>
      <w:r w:rsidR="009E6D21" w:rsidRPr="0050740D">
        <w:br w:type="page"/>
      </w:r>
    </w:p>
    <w:p w14:paraId="7514C953" w14:textId="0F8DB634" w:rsidR="009E6D21" w:rsidRPr="0050740D" w:rsidRDefault="009E6D21" w:rsidP="000D6EBA">
      <w:pPr>
        <w:pStyle w:val="Naslov1"/>
        <w:numPr>
          <w:ilvl w:val="0"/>
          <w:numId w:val="32"/>
        </w:numPr>
        <w:jc w:val="both"/>
      </w:pPr>
      <w:bookmarkStart w:id="47" w:name="_Toc163556577"/>
      <w:r w:rsidRPr="0050740D">
        <w:rPr>
          <w:b w:val="0"/>
          <w:bCs w:val="0"/>
        </w:rPr>
        <w:t>POPIS GRAFOVA</w:t>
      </w:r>
      <w:r w:rsidRPr="0050740D">
        <w:t>:</w:t>
      </w:r>
      <w:bookmarkEnd w:id="47"/>
    </w:p>
    <w:p w14:paraId="4A93B3BE" w14:textId="77777777" w:rsidR="00391D64" w:rsidRPr="0050740D" w:rsidRDefault="00391D64" w:rsidP="00391D64">
      <w:pPr>
        <w:pStyle w:val="Naslov1"/>
        <w:ind w:left="502"/>
        <w:jc w:val="both"/>
      </w:pPr>
    </w:p>
    <w:p w14:paraId="25B350BB" w14:textId="60EFDC9F" w:rsidR="00356117" w:rsidRPr="0050740D" w:rsidRDefault="009E6D21" w:rsidP="005741CF">
      <w:pPr>
        <w:pStyle w:val="NoSpacing1"/>
        <w:spacing w:line="480" w:lineRule="auto"/>
        <w:jc w:val="both"/>
        <w:rPr>
          <w:rFonts w:cs="Calibri Light"/>
          <w:szCs w:val="24"/>
        </w:rPr>
        <w:sectPr w:rsidR="00356117" w:rsidRPr="0050740D" w:rsidSect="003E3C41">
          <w:footerReference w:type="default" r:id="rId27"/>
          <w:pgSz w:w="11910" w:h="16840"/>
          <w:pgMar w:top="1417" w:right="1417" w:bottom="1417" w:left="1417" w:header="0" w:footer="1002" w:gutter="0"/>
          <w:cols w:space="720"/>
        </w:sectPr>
      </w:pPr>
      <w:r w:rsidRPr="0050740D">
        <w:t xml:space="preserve">Graf 1: Ukupni iznos dodijeljenih sredstava iz TO 1.1.1. po </w:t>
      </w:r>
      <w:proofErr w:type="spellStart"/>
      <w:r w:rsidRPr="0050740D">
        <w:t>JLS</w:t>
      </w:r>
      <w:proofErr w:type="spellEnd"/>
      <w:r w:rsidRPr="0050740D">
        <w:t xml:space="preserve"> …………………………………………….3</w:t>
      </w:r>
      <w:r w:rsidR="008A5291">
        <w:t>1</w:t>
      </w:r>
      <w:r w:rsidR="000D6EBA" w:rsidRPr="0050740D">
        <w:t xml:space="preserve"> </w:t>
      </w:r>
      <w:r w:rsidRPr="0050740D">
        <w:t xml:space="preserve">Graf 2: Ukupni iznos projekata financiranih kroz TO 1.1.1. po </w:t>
      </w:r>
      <w:proofErr w:type="spellStart"/>
      <w:r w:rsidRPr="0050740D">
        <w:t>JLS</w:t>
      </w:r>
      <w:proofErr w:type="spellEnd"/>
      <w:r w:rsidRPr="0050740D">
        <w:t>………………………………………... 3</w:t>
      </w:r>
      <w:r w:rsidR="008A5291">
        <w:t>2</w:t>
      </w:r>
      <w:r w:rsidR="000D6EBA" w:rsidRPr="0050740D">
        <w:t xml:space="preserve"> </w:t>
      </w:r>
      <w:r w:rsidRPr="0050740D">
        <w:t xml:space="preserve">Graf 3: Dodijeljena sredstva unutar TO 1.1.2 po </w:t>
      </w:r>
      <w:proofErr w:type="spellStart"/>
      <w:r w:rsidRPr="0050740D">
        <w:t>JLS</w:t>
      </w:r>
      <w:proofErr w:type="spellEnd"/>
      <w:r w:rsidRPr="0050740D">
        <w:t xml:space="preserve"> ……………………………………</w:t>
      </w:r>
      <w:r w:rsidR="005E3DFA" w:rsidRPr="0050740D">
        <w:t>..</w:t>
      </w:r>
      <w:r w:rsidRPr="0050740D">
        <w:t>……………………...3</w:t>
      </w:r>
      <w:r w:rsidR="008A5291">
        <w:t>4</w:t>
      </w:r>
      <w:r w:rsidR="000D6EBA" w:rsidRPr="0050740D">
        <w:t xml:space="preserve"> </w:t>
      </w:r>
      <w:r w:rsidRPr="0050740D">
        <w:t xml:space="preserve">Graf 4: Ukupni iznosi ulaganja unutar TO 1.1.2 po </w:t>
      </w:r>
      <w:proofErr w:type="spellStart"/>
      <w:r w:rsidRPr="0050740D">
        <w:t>JLS</w:t>
      </w:r>
      <w:proofErr w:type="spellEnd"/>
      <w:r w:rsidRPr="0050740D">
        <w:t xml:space="preserve">  ………………………………………………………..</w:t>
      </w:r>
      <w:r w:rsidR="008A5291">
        <w:t>35</w:t>
      </w:r>
      <w:r w:rsidR="000D6EBA" w:rsidRPr="0050740D">
        <w:t xml:space="preserve"> G</w:t>
      </w:r>
      <w:r w:rsidRPr="0050740D">
        <w:t xml:space="preserve">raf 5: </w:t>
      </w:r>
      <w:r w:rsidR="005E3DFA" w:rsidRPr="0050740D">
        <w:t>Dodijeljena</w:t>
      </w:r>
      <w:r w:rsidRPr="0050740D">
        <w:t xml:space="preserve"> sredstva unutar TO </w:t>
      </w:r>
      <w:r w:rsidR="000D6EBA" w:rsidRPr="0050740D">
        <w:t>1.2.1</w:t>
      </w:r>
      <w:r w:rsidRPr="0050740D">
        <w:t xml:space="preserve">.  po </w:t>
      </w:r>
      <w:proofErr w:type="spellStart"/>
      <w:r w:rsidRPr="0050740D">
        <w:t>JLS</w:t>
      </w:r>
      <w:proofErr w:type="spellEnd"/>
      <w:r w:rsidRPr="0050740D">
        <w:t xml:space="preserve"> …………………………………………</w:t>
      </w:r>
      <w:r w:rsidR="005E3DFA" w:rsidRPr="0050740D">
        <w:t>..</w:t>
      </w:r>
      <w:r w:rsidRPr="0050740D">
        <w:t>……………….3</w:t>
      </w:r>
      <w:r w:rsidR="008A5291">
        <w:t>6</w:t>
      </w:r>
      <w:r w:rsidR="000D6EBA" w:rsidRPr="0050740D">
        <w:t xml:space="preserve"> </w:t>
      </w:r>
      <w:r w:rsidRPr="0050740D">
        <w:t xml:space="preserve">Graf 6: Ukupni iznosi ulaganja unutar </w:t>
      </w:r>
      <w:r w:rsidR="000D6EBA" w:rsidRPr="0050740D">
        <w:t xml:space="preserve">TO 1.2.1.  </w:t>
      </w:r>
      <w:r w:rsidRPr="0050740D">
        <w:t xml:space="preserve">po </w:t>
      </w:r>
      <w:proofErr w:type="spellStart"/>
      <w:r w:rsidRPr="0050740D">
        <w:t>JLS</w:t>
      </w:r>
      <w:proofErr w:type="spellEnd"/>
      <w:r w:rsidRPr="0050740D">
        <w:t xml:space="preserve"> .............................................................3</w:t>
      </w:r>
      <w:r w:rsidR="008A5291">
        <w:t>7</w:t>
      </w:r>
      <w:r w:rsidR="000D6EBA" w:rsidRPr="0050740D">
        <w:t xml:space="preserve"> </w:t>
      </w:r>
      <w:r w:rsidR="00391D64" w:rsidRPr="0050740D">
        <w:t>Graf 7</w:t>
      </w:r>
      <w:r w:rsidR="000D6EBA" w:rsidRPr="0050740D">
        <w:t xml:space="preserve">: Dodijeljena sredstva unutar TO 2.1.1.  po </w:t>
      </w:r>
      <w:proofErr w:type="spellStart"/>
      <w:r w:rsidR="000D6EBA" w:rsidRPr="0050740D">
        <w:t>JLS</w:t>
      </w:r>
      <w:proofErr w:type="spellEnd"/>
      <w:r w:rsidR="000D6EBA" w:rsidRPr="0050740D">
        <w:t xml:space="preserve"> …………………………………………..……………….</w:t>
      </w:r>
      <w:r w:rsidR="008A5291">
        <w:t>41</w:t>
      </w:r>
      <w:r w:rsidR="000D6EBA" w:rsidRPr="0050740D">
        <w:t xml:space="preserve"> </w:t>
      </w:r>
      <w:r w:rsidR="00391D64" w:rsidRPr="0050740D">
        <w:t>Graf 8</w:t>
      </w:r>
      <w:r w:rsidR="000D6EBA" w:rsidRPr="0050740D">
        <w:t xml:space="preserve">: Ukupni iznosi ulaganja unutar TO 2.1.1.  po </w:t>
      </w:r>
      <w:proofErr w:type="spellStart"/>
      <w:r w:rsidR="000D6EBA" w:rsidRPr="0050740D">
        <w:t>JLS</w:t>
      </w:r>
      <w:proofErr w:type="spellEnd"/>
      <w:r w:rsidR="000D6EBA" w:rsidRPr="0050740D">
        <w:t xml:space="preserve"> .............................................................</w:t>
      </w:r>
      <w:r w:rsidR="008A5291">
        <w:t>42</w:t>
      </w:r>
      <w:r w:rsidR="008A5291">
        <w:br/>
      </w:r>
      <w:r w:rsidR="00B74BDD">
        <w:rPr>
          <w:rFonts w:cs="Calibri Light"/>
          <w:szCs w:val="24"/>
        </w:rPr>
        <w:t>Graf 9</w:t>
      </w:r>
      <w:r w:rsidR="00B74BDD" w:rsidRPr="0050740D">
        <w:rPr>
          <w:rFonts w:cs="Calibri Light"/>
          <w:szCs w:val="24"/>
        </w:rPr>
        <w:t>:</w:t>
      </w:r>
      <w:r w:rsidR="00B74BDD" w:rsidRPr="0050740D">
        <w:rPr>
          <w:szCs w:val="24"/>
        </w:rPr>
        <w:t xml:space="preserve"> </w:t>
      </w:r>
      <w:r w:rsidR="00B74BDD" w:rsidRPr="00B74BDD">
        <w:rPr>
          <w:lang w:val="bs-Latn-BA"/>
        </w:rPr>
        <w:t>Uplaćene članarine te odobrena sredstava LAG-a po JLS-u</w:t>
      </w:r>
      <w:r w:rsidR="00B74BDD">
        <w:rPr>
          <w:lang w:val="bs-Latn-BA"/>
        </w:rPr>
        <w:t>............................................</w:t>
      </w:r>
    </w:p>
    <w:p w14:paraId="3BD9C285" w14:textId="77777777" w:rsidR="00CE0021" w:rsidRPr="0050740D" w:rsidRDefault="00CE0021" w:rsidP="005741CF">
      <w:pPr>
        <w:pStyle w:val="Bezproreda"/>
        <w:spacing w:line="360" w:lineRule="auto"/>
        <w:jc w:val="both"/>
        <w:rPr>
          <w:rFonts w:ascii="Calibri Light" w:hAnsi="Calibri Light" w:cs="Calibri Light"/>
          <w:sz w:val="24"/>
          <w:szCs w:val="24"/>
        </w:rPr>
      </w:pPr>
    </w:p>
    <w:sectPr w:rsidR="00CE0021" w:rsidRPr="0050740D" w:rsidSect="003E3C41">
      <w:pgSz w:w="16840" w:h="11910" w:orient="landscape"/>
      <w:pgMar w:top="851" w:right="1417" w:bottom="851" w:left="1417" w:header="0" w:footer="10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6DC27" w14:textId="77777777" w:rsidR="00A14894" w:rsidRDefault="00A14894">
      <w:r>
        <w:separator/>
      </w:r>
    </w:p>
  </w:endnote>
  <w:endnote w:type="continuationSeparator" w:id="0">
    <w:p w14:paraId="3352C077" w14:textId="77777777" w:rsidR="00A14894" w:rsidRDefault="00A1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3225026"/>
      <w:docPartObj>
        <w:docPartGallery w:val="Page Numbers (Bottom of Page)"/>
        <w:docPartUnique/>
      </w:docPartObj>
    </w:sdtPr>
    <w:sdtEndPr/>
    <w:sdtContent>
      <w:p w14:paraId="58AC9904" w14:textId="729AEEC0" w:rsidR="00FB650F" w:rsidRDefault="00FB650F">
        <w:pPr>
          <w:pStyle w:val="Podnoje"/>
          <w:jc w:val="right"/>
        </w:pPr>
        <w:r>
          <w:fldChar w:fldCharType="begin"/>
        </w:r>
        <w:r>
          <w:instrText>PAGE   \* MERGEFORMAT</w:instrText>
        </w:r>
        <w:r>
          <w:fldChar w:fldCharType="separate"/>
        </w:r>
        <w:r w:rsidR="00B74BDD" w:rsidRPr="00B74BDD">
          <w:rPr>
            <w:noProof/>
            <w:lang w:val="hr-HR"/>
          </w:rPr>
          <w:t>12</w:t>
        </w:r>
        <w:r>
          <w:fldChar w:fldCharType="end"/>
        </w:r>
      </w:p>
    </w:sdtContent>
  </w:sdt>
  <w:p w14:paraId="47A209FA" w14:textId="6726DB01" w:rsidR="00FB650F" w:rsidRDefault="00FB650F">
    <w:pPr>
      <w:pStyle w:val="Tijeloteksta"/>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7997119"/>
      <w:docPartObj>
        <w:docPartGallery w:val="Page Numbers (Bottom of Page)"/>
        <w:docPartUnique/>
      </w:docPartObj>
    </w:sdtPr>
    <w:sdtEndPr/>
    <w:sdtContent>
      <w:p w14:paraId="41D1D6E9" w14:textId="72BEDFC8" w:rsidR="00FB650F" w:rsidRDefault="00FB650F">
        <w:pPr>
          <w:pStyle w:val="Podnoje"/>
          <w:jc w:val="right"/>
        </w:pPr>
        <w:r>
          <w:fldChar w:fldCharType="begin"/>
        </w:r>
        <w:r>
          <w:instrText>PAGE   \* MERGEFORMAT</w:instrText>
        </w:r>
        <w:r>
          <w:fldChar w:fldCharType="separate"/>
        </w:r>
        <w:r w:rsidR="00B74BDD" w:rsidRPr="00B74BDD">
          <w:rPr>
            <w:noProof/>
            <w:lang w:val="hr-HR"/>
          </w:rPr>
          <w:t>28</w:t>
        </w:r>
        <w:r>
          <w:fldChar w:fldCharType="end"/>
        </w:r>
      </w:p>
    </w:sdtContent>
  </w:sdt>
  <w:p w14:paraId="47A209FD" w14:textId="1C63931E" w:rsidR="00FB650F" w:rsidRDefault="00FB650F">
    <w:pPr>
      <w:pStyle w:val="Tijeloteksta"/>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1913185"/>
      <w:docPartObj>
        <w:docPartGallery w:val="Page Numbers (Bottom of Page)"/>
        <w:docPartUnique/>
      </w:docPartObj>
    </w:sdtPr>
    <w:sdtEndPr/>
    <w:sdtContent>
      <w:p w14:paraId="37E749CE" w14:textId="58312AD6" w:rsidR="00FB650F" w:rsidRDefault="00FB650F">
        <w:pPr>
          <w:pStyle w:val="Podnoje"/>
          <w:jc w:val="right"/>
        </w:pPr>
        <w:r>
          <w:fldChar w:fldCharType="begin"/>
        </w:r>
        <w:r>
          <w:instrText>PAGE   \* MERGEFORMAT</w:instrText>
        </w:r>
        <w:r>
          <w:fldChar w:fldCharType="separate"/>
        </w:r>
        <w:r w:rsidR="00AB5BE8" w:rsidRPr="00AB5BE8">
          <w:rPr>
            <w:noProof/>
            <w:lang w:val="hr-HR"/>
          </w:rPr>
          <w:t>55</w:t>
        </w:r>
        <w:r>
          <w:fldChar w:fldCharType="end"/>
        </w:r>
      </w:p>
    </w:sdtContent>
  </w:sdt>
  <w:p w14:paraId="47A209FE" w14:textId="337F2309" w:rsidR="00FB650F" w:rsidRDefault="00FB650F">
    <w:pPr>
      <w:pStyle w:val="Tijeloteksta"/>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4469215"/>
      <w:docPartObj>
        <w:docPartGallery w:val="Page Numbers (Bottom of Page)"/>
        <w:docPartUnique/>
      </w:docPartObj>
    </w:sdtPr>
    <w:sdtEndPr/>
    <w:sdtContent>
      <w:p w14:paraId="1DB76EAD" w14:textId="194A884E" w:rsidR="00FB650F" w:rsidRDefault="00FB650F">
        <w:pPr>
          <w:pStyle w:val="Podnoje"/>
          <w:jc w:val="right"/>
        </w:pPr>
        <w:r>
          <w:fldChar w:fldCharType="begin"/>
        </w:r>
        <w:r>
          <w:instrText>PAGE   \* MERGEFORMAT</w:instrText>
        </w:r>
        <w:r>
          <w:fldChar w:fldCharType="separate"/>
        </w:r>
        <w:r w:rsidR="00AB5BE8" w:rsidRPr="00AB5BE8">
          <w:rPr>
            <w:noProof/>
            <w:lang w:val="hr-HR"/>
          </w:rPr>
          <w:t>58</w:t>
        </w:r>
        <w:r>
          <w:fldChar w:fldCharType="end"/>
        </w:r>
      </w:p>
    </w:sdtContent>
  </w:sdt>
  <w:p w14:paraId="47A209FF" w14:textId="2F4C5075" w:rsidR="00FB650F" w:rsidRDefault="00FB650F">
    <w:pPr>
      <w:pStyle w:val="Tijeloteksta"/>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A9221" w14:textId="77777777" w:rsidR="00A14894" w:rsidRDefault="00A14894">
      <w:r>
        <w:separator/>
      </w:r>
    </w:p>
  </w:footnote>
  <w:footnote w:type="continuationSeparator" w:id="0">
    <w:p w14:paraId="7EA6A9EB" w14:textId="77777777" w:rsidR="00A14894" w:rsidRDefault="00A14894">
      <w:r>
        <w:continuationSeparator/>
      </w:r>
    </w:p>
  </w:footnote>
  <w:footnote w:id="1">
    <w:p w14:paraId="7EF01792" w14:textId="20DC7FEF" w:rsidR="00FB650F" w:rsidRPr="00E62791" w:rsidRDefault="00FB650F">
      <w:pPr>
        <w:pStyle w:val="Tekstfusnote"/>
        <w:rPr>
          <w:sz w:val="12"/>
          <w:szCs w:val="12"/>
        </w:rPr>
      </w:pPr>
      <w:r w:rsidRPr="00E62791">
        <w:rPr>
          <w:rStyle w:val="Referencafusnote"/>
          <w:sz w:val="22"/>
        </w:rPr>
        <w:footnoteRef/>
      </w:r>
      <w:r w:rsidRPr="00E62791">
        <w:rPr>
          <w:sz w:val="22"/>
        </w:rPr>
        <w:t xml:space="preserve"> </w:t>
      </w:r>
      <w:r w:rsidRPr="00E62791">
        <w:rPr>
          <w:sz w:val="14"/>
          <w:szCs w:val="12"/>
        </w:rPr>
        <w:t>P</w:t>
      </w:r>
      <w:r w:rsidRPr="00E62791">
        <w:rPr>
          <w:rFonts w:ascii="Arial" w:hAnsi="Arial" w:cs="Arial"/>
          <w:color w:val="333333"/>
          <w:sz w:val="14"/>
          <w:szCs w:val="12"/>
          <w:shd w:val="clear" w:color="auto" w:fill="FFFFFF"/>
        </w:rPr>
        <w:t>rijelazno razdoblje predstavlja razdoblje u kojem se nastavlja provoditi Program, a odnosi se na 2021. i 2022. godinu.</w:t>
      </w:r>
    </w:p>
  </w:footnote>
  <w:footnote w:id="2">
    <w:p w14:paraId="71E09FE4" w14:textId="6252A25D" w:rsidR="00FB650F" w:rsidRDefault="00FB650F">
      <w:pPr>
        <w:pStyle w:val="Tekstfusnote"/>
      </w:pPr>
      <w:r>
        <w:rPr>
          <w:rStyle w:val="Referencafusnote"/>
        </w:rPr>
        <w:footnoteRef/>
      </w:r>
      <w:r>
        <w:t xml:space="preserve"> </w:t>
      </w:r>
      <w:r w:rsidRPr="006B6C30">
        <w:t xml:space="preserve">Tip operacije koji se provodi unutar </w:t>
      </w:r>
      <w:proofErr w:type="spellStart"/>
      <w:r w:rsidRPr="006B6C30">
        <w:t>LRS</w:t>
      </w:r>
      <w:proofErr w:type="spellEnd"/>
      <w:r w:rsidRPr="006B6C30">
        <w:t xml:space="preserve"> LAG-a SAVA. Za svaki pojedini TO za koji su osigurana sredstva unutar </w:t>
      </w:r>
      <w:proofErr w:type="spellStart"/>
      <w:r w:rsidRPr="006B6C30">
        <w:t>Podmjere</w:t>
      </w:r>
      <w:proofErr w:type="spellEnd"/>
      <w:r w:rsidRPr="006B6C30">
        <w:t xml:space="preserve"> 19.2.  LAG raspisuje Natječaj</w:t>
      </w:r>
    </w:p>
  </w:footnote>
  <w:footnote w:id="3">
    <w:p w14:paraId="34754932" w14:textId="77777777" w:rsidR="00FB650F" w:rsidRPr="00A3324B" w:rsidRDefault="00FB650F" w:rsidP="00EB48B9">
      <w:pPr>
        <w:pStyle w:val="Tekstfusnote"/>
        <w:rPr>
          <w:rFonts w:ascii="Calibri Light" w:hAnsi="Calibri Light" w:cs="Calibri Light"/>
          <w:sz w:val="18"/>
          <w:szCs w:val="18"/>
        </w:rPr>
      </w:pPr>
      <w:r w:rsidRPr="00A3324B">
        <w:rPr>
          <w:rStyle w:val="Referencafusnote"/>
          <w:rFonts w:ascii="Calibri Light" w:hAnsi="Calibri Light" w:cs="Calibri Light"/>
          <w:sz w:val="18"/>
          <w:szCs w:val="18"/>
        </w:rPr>
        <w:footnoteRef/>
      </w:r>
      <w:r w:rsidRPr="00A3324B">
        <w:rPr>
          <w:rFonts w:ascii="Calibri Light" w:hAnsi="Calibri Light" w:cs="Calibri Light"/>
          <w:sz w:val="18"/>
          <w:szCs w:val="18"/>
        </w:rPr>
        <w:t xml:space="preserve"> http://ec.europa.eu/agriculture/cap-indicators/index_en.htm</w:t>
      </w:r>
    </w:p>
  </w:footnote>
  <w:footnote w:id="4">
    <w:p w14:paraId="7A7A6031" w14:textId="77777777" w:rsidR="00ED7B4F" w:rsidRPr="00BB1F77" w:rsidRDefault="00ED7B4F" w:rsidP="000D6EBA">
      <w:pPr>
        <w:pStyle w:val="Tekstfusnote"/>
        <w:rPr>
          <w:rFonts w:ascii="Times New Roman" w:hAnsi="Times New Roman" w:cs="Times New Roman"/>
        </w:rPr>
      </w:pPr>
      <w:r w:rsidRPr="00BB1F77">
        <w:rPr>
          <w:rStyle w:val="Referencafusnote"/>
          <w:rFonts w:ascii="Times New Roman" w:hAnsi="Times New Roman" w:cs="Times New Roman"/>
        </w:rPr>
        <w:footnoteRef/>
      </w:r>
      <w:r w:rsidRPr="00BB1F77">
        <w:rPr>
          <w:rFonts w:ascii="Times New Roman" w:hAnsi="Times New Roman" w:cs="Times New Roman"/>
        </w:rPr>
        <w:t xml:space="preserve"> Prioritet</w:t>
      </w:r>
    </w:p>
  </w:footnote>
  <w:footnote w:id="5">
    <w:p w14:paraId="43C928A5" w14:textId="77777777" w:rsidR="00ED7B4F" w:rsidRPr="00BB1F77" w:rsidRDefault="00ED7B4F" w:rsidP="000D6EBA">
      <w:pPr>
        <w:pStyle w:val="Tekstfusnote"/>
        <w:rPr>
          <w:rFonts w:ascii="Times New Roman" w:hAnsi="Times New Roman" w:cs="Times New Roman"/>
        </w:rPr>
      </w:pPr>
      <w:r w:rsidRPr="00BB1F77">
        <w:rPr>
          <w:rStyle w:val="Referencafusnote"/>
          <w:rFonts w:ascii="Times New Roman" w:hAnsi="Times New Roman" w:cs="Times New Roman"/>
        </w:rPr>
        <w:footnoteRef/>
      </w:r>
      <w:r w:rsidRPr="00BB1F77">
        <w:rPr>
          <w:rFonts w:ascii="Times New Roman" w:hAnsi="Times New Roman" w:cs="Times New Roman"/>
        </w:rPr>
        <w:t xml:space="preserve"> Fokus (žarišno) područje </w:t>
      </w:r>
    </w:p>
  </w:footnote>
  <w:footnote w:id="6">
    <w:p w14:paraId="17290AB3" w14:textId="77777777" w:rsidR="00ED7B4F" w:rsidRPr="000F0086" w:rsidRDefault="00ED7B4F" w:rsidP="000D6EBA">
      <w:pPr>
        <w:pStyle w:val="Tekstfusnote"/>
      </w:pPr>
      <w:r w:rsidRPr="00BB1F77">
        <w:rPr>
          <w:rStyle w:val="Referencafusnote"/>
          <w:rFonts w:ascii="Times New Roman" w:hAnsi="Times New Roman" w:cs="Times New Roman"/>
        </w:rPr>
        <w:footnoteRef/>
      </w:r>
      <w:r w:rsidRPr="00BB1F77">
        <w:rPr>
          <w:rFonts w:ascii="Times New Roman" w:hAnsi="Times New Roman" w:cs="Times New Roman"/>
        </w:rPr>
        <w:t xml:space="preserve"> Ciljana vrijednost pokazatelja</w:t>
      </w:r>
      <w:r>
        <w:t xml:space="preserve"> </w:t>
      </w:r>
    </w:p>
  </w:footnote>
  <w:footnote w:id="7">
    <w:p w14:paraId="1E86B2A9" w14:textId="52D7BBB9" w:rsidR="00FB650F" w:rsidRPr="000A1F5E" w:rsidRDefault="00FB650F" w:rsidP="000A1F5E">
      <w:pPr>
        <w:spacing w:before="99"/>
        <w:ind w:right="4"/>
        <w:jc w:val="both"/>
        <w:rPr>
          <w:rFonts w:ascii="Calibri Light" w:hAnsi="Calibri Light" w:cs="Calibri Light"/>
          <w:sz w:val="20"/>
        </w:rPr>
      </w:pPr>
      <w:r w:rsidRPr="00BB1F77">
        <w:rPr>
          <w:rStyle w:val="Referencafusnote"/>
        </w:rPr>
        <w:footnoteRef/>
      </w:r>
      <w:r w:rsidRPr="00BB1F77">
        <w:t xml:space="preserve"> </w:t>
      </w:r>
      <w:r w:rsidRPr="00206389">
        <w:rPr>
          <w:rFonts w:ascii="Calibri Light" w:hAnsi="Calibri Light" w:cs="Calibri Light"/>
          <w:sz w:val="20"/>
        </w:rPr>
        <w:t xml:space="preserve">Provedba aktivnosti u sklopu podmjere 19.2 – objava natječaja za dionike LAG područja i odlučivanje o potpori </w:t>
      </w:r>
    </w:p>
  </w:footnote>
  <w:footnote w:id="8">
    <w:p w14:paraId="6CC436F0" w14:textId="77777777" w:rsidR="00FB650F" w:rsidRPr="00206389" w:rsidRDefault="00FB650F" w:rsidP="00EB48B9">
      <w:pPr>
        <w:spacing w:before="99"/>
        <w:ind w:right="4"/>
        <w:jc w:val="both"/>
        <w:rPr>
          <w:rFonts w:ascii="Calibri Light" w:hAnsi="Calibri Light" w:cs="Calibri Light"/>
          <w:sz w:val="20"/>
        </w:rPr>
      </w:pPr>
      <w:r w:rsidRPr="00BB1F77">
        <w:rPr>
          <w:rStyle w:val="Referencafusnote"/>
        </w:rPr>
        <w:footnoteRef/>
      </w:r>
      <w:r w:rsidRPr="00BB1F77">
        <w:t xml:space="preserve"> </w:t>
      </w:r>
      <w:r w:rsidRPr="00206389">
        <w:rPr>
          <w:rFonts w:ascii="Calibri Light" w:hAnsi="Calibri Light" w:cs="Calibri Light"/>
          <w:sz w:val="20"/>
        </w:rPr>
        <w:t>Provedba aktivnosti u sklopu podmjere 19.2 – objava natječaja za dionike LAG područja i odlučivanje o potpori projektima – moguća je tek od veljače 2018. godine kada je aktiviran prvi tip operacije za LAG natječaje, a sukladno provedbenoj legislativi i postupcima za koje su odgovorni Ministarstvo poljoprivrede i Agencija za plaćanja u poljoprivredi, ribarstvu i ruralnom razvoju.</w:t>
      </w:r>
    </w:p>
    <w:p w14:paraId="3E7C959D" w14:textId="77777777" w:rsidR="00FB650F" w:rsidRPr="00BB1F77" w:rsidRDefault="00FB650F" w:rsidP="00AD56CA">
      <w:pPr>
        <w:pStyle w:val="Tekstfusnote"/>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1458"/>
    <w:multiLevelType w:val="multilevel"/>
    <w:tmpl w:val="E2380934"/>
    <w:lvl w:ilvl="0">
      <w:start w:val="1"/>
      <w:numFmt w:val="decimal"/>
      <w:lvlText w:val="%1."/>
      <w:lvlJc w:val="left"/>
      <w:pPr>
        <w:ind w:left="1356" w:hanging="240"/>
      </w:pPr>
      <w:rPr>
        <w:rFonts w:ascii="Times New Roman" w:eastAsia="Times New Roman" w:hAnsi="Times New Roman" w:cs="Times New Roman" w:hint="default"/>
        <w:b/>
        <w:bCs/>
        <w:color w:val="365E90"/>
        <w:spacing w:val="-2"/>
        <w:w w:val="100"/>
        <w:sz w:val="24"/>
        <w:szCs w:val="24"/>
        <w:lang w:val="bs" w:eastAsia="en-US" w:bidi="ar-SA"/>
      </w:rPr>
    </w:lvl>
    <w:lvl w:ilvl="1">
      <w:start w:val="1"/>
      <w:numFmt w:val="decimal"/>
      <w:lvlText w:val="%1.%2"/>
      <w:lvlJc w:val="left"/>
      <w:pPr>
        <w:ind w:left="1116" w:hanging="361"/>
      </w:pPr>
      <w:rPr>
        <w:rFonts w:ascii="Times New Roman" w:eastAsia="Times New Roman" w:hAnsi="Times New Roman" w:cs="Times New Roman" w:hint="default"/>
        <w:b/>
        <w:bCs/>
        <w:color w:val="233F60"/>
        <w:spacing w:val="-5"/>
        <w:w w:val="100"/>
        <w:sz w:val="24"/>
        <w:szCs w:val="24"/>
        <w:lang w:val="bs" w:eastAsia="en-US" w:bidi="ar-SA"/>
      </w:rPr>
    </w:lvl>
    <w:lvl w:ilvl="2">
      <w:numFmt w:val="bullet"/>
      <w:lvlText w:val="-"/>
      <w:lvlJc w:val="left"/>
      <w:pPr>
        <w:ind w:left="1836" w:hanging="360"/>
      </w:pPr>
      <w:rPr>
        <w:rFonts w:ascii="Times New Roman" w:eastAsia="Times New Roman" w:hAnsi="Times New Roman" w:cs="Times New Roman" w:hint="default"/>
        <w:spacing w:val="-20"/>
        <w:w w:val="100"/>
        <w:sz w:val="24"/>
        <w:szCs w:val="24"/>
        <w:lang w:val="bs" w:eastAsia="en-US" w:bidi="ar-SA"/>
      </w:rPr>
    </w:lvl>
    <w:lvl w:ilvl="3">
      <w:numFmt w:val="bullet"/>
      <w:lvlText w:val="o"/>
      <w:lvlJc w:val="left"/>
      <w:pPr>
        <w:ind w:left="2556" w:hanging="360"/>
      </w:pPr>
      <w:rPr>
        <w:rFonts w:ascii="Courier New" w:eastAsia="Courier New" w:hAnsi="Courier New" w:cs="Courier New" w:hint="default"/>
        <w:w w:val="100"/>
        <w:sz w:val="24"/>
        <w:szCs w:val="24"/>
        <w:lang w:val="bs" w:eastAsia="en-US" w:bidi="ar-SA"/>
      </w:rPr>
    </w:lvl>
    <w:lvl w:ilvl="4">
      <w:numFmt w:val="bullet"/>
      <w:lvlText w:val="•"/>
      <w:lvlJc w:val="left"/>
      <w:pPr>
        <w:ind w:left="2560" w:hanging="360"/>
      </w:pPr>
      <w:rPr>
        <w:rFonts w:hint="default"/>
        <w:lang w:val="bs" w:eastAsia="en-US" w:bidi="ar-SA"/>
      </w:rPr>
    </w:lvl>
    <w:lvl w:ilvl="5">
      <w:numFmt w:val="bullet"/>
      <w:lvlText w:val="•"/>
      <w:lvlJc w:val="left"/>
      <w:pPr>
        <w:ind w:left="4064" w:hanging="360"/>
      </w:pPr>
      <w:rPr>
        <w:rFonts w:hint="default"/>
        <w:lang w:val="bs" w:eastAsia="en-US" w:bidi="ar-SA"/>
      </w:rPr>
    </w:lvl>
    <w:lvl w:ilvl="6">
      <w:numFmt w:val="bullet"/>
      <w:lvlText w:val="•"/>
      <w:lvlJc w:val="left"/>
      <w:pPr>
        <w:ind w:left="5568" w:hanging="360"/>
      </w:pPr>
      <w:rPr>
        <w:rFonts w:hint="default"/>
        <w:lang w:val="bs" w:eastAsia="en-US" w:bidi="ar-SA"/>
      </w:rPr>
    </w:lvl>
    <w:lvl w:ilvl="7">
      <w:numFmt w:val="bullet"/>
      <w:lvlText w:val="•"/>
      <w:lvlJc w:val="left"/>
      <w:pPr>
        <w:ind w:left="7073" w:hanging="360"/>
      </w:pPr>
      <w:rPr>
        <w:rFonts w:hint="default"/>
        <w:lang w:val="bs" w:eastAsia="en-US" w:bidi="ar-SA"/>
      </w:rPr>
    </w:lvl>
    <w:lvl w:ilvl="8">
      <w:numFmt w:val="bullet"/>
      <w:lvlText w:val="•"/>
      <w:lvlJc w:val="left"/>
      <w:pPr>
        <w:ind w:left="8577" w:hanging="360"/>
      </w:pPr>
      <w:rPr>
        <w:rFonts w:hint="default"/>
        <w:lang w:val="bs" w:eastAsia="en-US" w:bidi="ar-SA"/>
      </w:rPr>
    </w:lvl>
  </w:abstractNum>
  <w:abstractNum w:abstractNumId="1" w15:restartNumberingAfterBreak="0">
    <w:nsid w:val="020A5CCE"/>
    <w:multiLevelType w:val="hybridMultilevel"/>
    <w:tmpl w:val="2A929386"/>
    <w:lvl w:ilvl="0" w:tplc="F7C0376A">
      <w:numFmt w:val="bullet"/>
      <w:lvlText w:val="-"/>
      <w:lvlJc w:val="left"/>
      <w:pPr>
        <w:ind w:left="1836" w:hanging="360"/>
      </w:pPr>
      <w:rPr>
        <w:rFonts w:ascii="Times New Roman" w:eastAsia="Times New Roman" w:hAnsi="Times New Roman" w:cs="Times New Roman" w:hint="default"/>
        <w:spacing w:val="-4"/>
        <w:w w:val="100"/>
        <w:sz w:val="24"/>
        <w:szCs w:val="24"/>
        <w:lang w:val="bs" w:eastAsia="en-US" w:bidi="ar-SA"/>
      </w:rPr>
    </w:lvl>
    <w:lvl w:ilvl="1" w:tplc="2D0EE674">
      <w:numFmt w:val="bullet"/>
      <w:lvlText w:val="•"/>
      <w:lvlJc w:val="left"/>
      <w:pPr>
        <w:ind w:left="2814" w:hanging="360"/>
      </w:pPr>
      <w:rPr>
        <w:rFonts w:hint="default"/>
        <w:lang w:val="bs" w:eastAsia="en-US" w:bidi="ar-SA"/>
      </w:rPr>
    </w:lvl>
    <w:lvl w:ilvl="2" w:tplc="B7A49406">
      <w:numFmt w:val="bullet"/>
      <w:lvlText w:val="•"/>
      <w:lvlJc w:val="left"/>
      <w:pPr>
        <w:ind w:left="3789" w:hanging="360"/>
      </w:pPr>
      <w:rPr>
        <w:rFonts w:hint="default"/>
        <w:lang w:val="bs" w:eastAsia="en-US" w:bidi="ar-SA"/>
      </w:rPr>
    </w:lvl>
    <w:lvl w:ilvl="3" w:tplc="4644039E">
      <w:numFmt w:val="bullet"/>
      <w:lvlText w:val="•"/>
      <w:lvlJc w:val="left"/>
      <w:pPr>
        <w:ind w:left="4763" w:hanging="360"/>
      </w:pPr>
      <w:rPr>
        <w:rFonts w:hint="default"/>
        <w:lang w:val="bs" w:eastAsia="en-US" w:bidi="ar-SA"/>
      </w:rPr>
    </w:lvl>
    <w:lvl w:ilvl="4" w:tplc="2412373A">
      <w:numFmt w:val="bullet"/>
      <w:lvlText w:val="•"/>
      <w:lvlJc w:val="left"/>
      <w:pPr>
        <w:ind w:left="5738" w:hanging="360"/>
      </w:pPr>
      <w:rPr>
        <w:rFonts w:hint="default"/>
        <w:lang w:val="bs" w:eastAsia="en-US" w:bidi="ar-SA"/>
      </w:rPr>
    </w:lvl>
    <w:lvl w:ilvl="5" w:tplc="3A4E1D5A">
      <w:numFmt w:val="bullet"/>
      <w:lvlText w:val="•"/>
      <w:lvlJc w:val="left"/>
      <w:pPr>
        <w:ind w:left="6713" w:hanging="360"/>
      </w:pPr>
      <w:rPr>
        <w:rFonts w:hint="default"/>
        <w:lang w:val="bs" w:eastAsia="en-US" w:bidi="ar-SA"/>
      </w:rPr>
    </w:lvl>
    <w:lvl w:ilvl="6" w:tplc="8E96AA22">
      <w:numFmt w:val="bullet"/>
      <w:lvlText w:val="•"/>
      <w:lvlJc w:val="left"/>
      <w:pPr>
        <w:ind w:left="7687" w:hanging="360"/>
      </w:pPr>
      <w:rPr>
        <w:rFonts w:hint="default"/>
        <w:lang w:val="bs" w:eastAsia="en-US" w:bidi="ar-SA"/>
      </w:rPr>
    </w:lvl>
    <w:lvl w:ilvl="7" w:tplc="5D445E1A">
      <w:numFmt w:val="bullet"/>
      <w:lvlText w:val="•"/>
      <w:lvlJc w:val="left"/>
      <w:pPr>
        <w:ind w:left="8662" w:hanging="360"/>
      </w:pPr>
      <w:rPr>
        <w:rFonts w:hint="default"/>
        <w:lang w:val="bs" w:eastAsia="en-US" w:bidi="ar-SA"/>
      </w:rPr>
    </w:lvl>
    <w:lvl w:ilvl="8" w:tplc="A7FC12C0">
      <w:numFmt w:val="bullet"/>
      <w:lvlText w:val="•"/>
      <w:lvlJc w:val="left"/>
      <w:pPr>
        <w:ind w:left="9637" w:hanging="360"/>
      </w:pPr>
      <w:rPr>
        <w:rFonts w:hint="default"/>
        <w:lang w:val="bs" w:eastAsia="en-US" w:bidi="ar-SA"/>
      </w:rPr>
    </w:lvl>
  </w:abstractNum>
  <w:abstractNum w:abstractNumId="2" w15:restartNumberingAfterBreak="0">
    <w:nsid w:val="02BF1A3B"/>
    <w:multiLevelType w:val="hybridMultilevel"/>
    <w:tmpl w:val="1FF8D522"/>
    <w:lvl w:ilvl="0" w:tplc="B6F420A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85F4479"/>
    <w:multiLevelType w:val="hybridMultilevel"/>
    <w:tmpl w:val="3BD02840"/>
    <w:lvl w:ilvl="0" w:tplc="6C8CACD4">
      <w:numFmt w:val="bullet"/>
      <w:lvlText w:val="-"/>
      <w:lvlJc w:val="left"/>
      <w:pPr>
        <w:ind w:left="2196" w:hanging="360"/>
      </w:pPr>
      <w:rPr>
        <w:rFonts w:ascii="Times New Roman" w:eastAsia="Times New Roman" w:hAnsi="Times New Roman" w:cs="Times New Roman" w:hint="default"/>
        <w:spacing w:val="-4"/>
        <w:w w:val="100"/>
        <w:sz w:val="24"/>
        <w:szCs w:val="24"/>
        <w:lang w:val="bs" w:eastAsia="en-US" w:bidi="ar-SA"/>
      </w:rPr>
    </w:lvl>
    <w:lvl w:ilvl="1" w:tplc="AC827BF6">
      <w:numFmt w:val="bullet"/>
      <w:lvlText w:val="-"/>
      <w:lvlJc w:val="left"/>
      <w:pPr>
        <w:ind w:left="2556" w:hanging="360"/>
      </w:pPr>
      <w:rPr>
        <w:rFonts w:ascii="Times New Roman" w:eastAsia="Times New Roman" w:hAnsi="Times New Roman" w:cs="Times New Roman" w:hint="default"/>
        <w:spacing w:val="-2"/>
        <w:w w:val="100"/>
        <w:sz w:val="24"/>
        <w:szCs w:val="24"/>
        <w:lang w:val="bs" w:eastAsia="en-US" w:bidi="ar-SA"/>
      </w:rPr>
    </w:lvl>
    <w:lvl w:ilvl="2" w:tplc="1A129DB6">
      <w:numFmt w:val="bullet"/>
      <w:lvlText w:val="•"/>
      <w:lvlJc w:val="left"/>
      <w:pPr>
        <w:ind w:left="3562" w:hanging="360"/>
      </w:pPr>
      <w:rPr>
        <w:rFonts w:hint="default"/>
        <w:lang w:val="bs" w:eastAsia="en-US" w:bidi="ar-SA"/>
      </w:rPr>
    </w:lvl>
    <w:lvl w:ilvl="3" w:tplc="D35ABE52">
      <w:numFmt w:val="bullet"/>
      <w:lvlText w:val="•"/>
      <w:lvlJc w:val="left"/>
      <w:pPr>
        <w:ind w:left="4565" w:hanging="360"/>
      </w:pPr>
      <w:rPr>
        <w:rFonts w:hint="default"/>
        <w:lang w:val="bs" w:eastAsia="en-US" w:bidi="ar-SA"/>
      </w:rPr>
    </w:lvl>
    <w:lvl w:ilvl="4" w:tplc="CCA459DE">
      <w:numFmt w:val="bullet"/>
      <w:lvlText w:val="•"/>
      <w:lvlJc w:val="left"/>
      <w:pPr>
        <w:ind w:left="5568" w:hanging="360"/>
      </w:pPr>
      <w:rPr>
        <w:rFonts w:hint="default"/>
        <w:lang w:val="bs" w:eastAsia="en-US" w:bidi="ar-SA"/>
      </w:rPr>
    </w:lvl>
    <w:lvl w:ilvl="5" w:tplc="ED52115A">
      <w:numFmt w:val="bullet"/>
      <w:lvlText w:val="•"/>
      <w:lvlJc w:val="left"/>
      <w:pPr>
        <w:ind w:left="6571" w:hanging="360"/>
      </w:pPr>
      <w:rPr>
        <w:rFonts w:hint="default"/>
        <w:lang w:val="bs" w:eastAsia="en-US" w:bidi="ar-SA"/>
      </w:rPr>
    </w:lvl>
    <w:lvl w:ilvl="6" w:tplc="1A28D112">
      <w:numFmt w:val="bullet"/>
      <w:lvlText w:val="•"/>
      <w:lvlJc w:val="left"/>
      <w:pPr>
        <w:ind w:left="7574" w:hanging="360"/>
      </w:pPr>
      <w:rPr>
        <w:rFonts w:hint="default"/>
        <w:lang w:val="bs" w:eastAsia="en-US" w:bidi="ar-SA"/>
      </w:rPr>
    </w:lvl>
    <w:lvl w:ilvl="7" w:tplc="204C5C60">
      <w:numFmt w:val="bullet"/>
      <w:lvlText w:val="•"/>
      <w:lvlJc w:val="left"/>
      <w:pPr>
        <w:ind w:left="8577" w:hanging="360"/>
      </w:pPr>
      <w:rPr>
        <w:rFonts w:hint="default"/>
        <w:lang w:val="bs" w:eastAsia="en-US" w:bidi="ar-SA"/>
      </w:rPr>
    </w:lvl>
    <w:lvl w:ilvl="8" w:tplc="292CD440">
      <w:numFmt w:val="bullet"/>
      <w:lvlText w:val="•"/>
      <w:lvlJc w:val="left"/>
      <w:pPr>
        <w:ind w:left="9580" w:hanging="360"/>
      </w:pPr>
      <w:rPr>
        <w:rFonts w:hint="default"/>
        <w:lang w:val="bs" w:eastAsia="en-US" w:bidi="ar-SA"/>
      </w:rPr>
    </w:lvl>
  </w:abstractNum>
  <w:abstractNum w:abstractNumId="4" w15:restartNumberingAfterBreak="0">
    <w:nsid w:val="0BFB3CF8"/>
    <w:multiLevelType w:val="hybridMultilevel"/>
    <w:tmpl w:val="5B5A13BC"/>
    <w:lvl w:ilvl="0" w:tplc="B6F420A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FDF038D"/>
    <w:multiLevelType w:val="hybridMultilevel"/>
    <w:tmpl w:val="EF4A9732"/>
    <w:lvl w:ilvl="0" w:tplc="B6F420A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4C910E0"/>
    <w:multiLevelType w:val="hybridMultilevel"/>
    <w:tmpl w:val="45A406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6847BA8"/>
    <w:multiLevelType w:val="hybridMultilevel"/>
    <w:tmpl w:val="6C16F2F4"/>
    <w:lvl w:ilvl="0" w:tplc="B6F420A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6C239CC"/>
    <w:multiLevelType w:val="hybridMultilevel"/>
    <w:tmpl w:val="FF005DF6"/>
    <w:lvl w:ilvl="0" w:tplc="B6F420A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6FF5F63"/>
    <w:multiLevelType w:val="hybridMultilevel"/>
    <w:tmpl w:val="6DE41C90"/>
    <w:lvl w:ilvl="0" w:tplc="B6F420A6">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19E1757D"/>
    <w:multiLevelType w:val="hybridMultilevel"/>
    <w:tmpl w:val="FD0C3B3A"/>
    <w:lvl w:ilvl="0" w:tplc="8EF6F04E">
      <w:numFmt w:val="bullet"/>
      <w:lvlText w:val=""/>
      <w:lvlJc w:val="left"/>
      <w:pPr>
        <w:ind w:left="2196" w:hanging="360"/>
      </w:pPr>
      <w:rPr>
        <w:rFonts w:ascii="Symbol" w:eastAsia="Symbol" w:hAnsi="Symbol" w:cs="Symbol" w:hint="default"/>
        <w:w w:val="100"/>
        <w:sz w:val="24"/>
        <w:szCs w:val="24"/>
        <w:lang w:val="bs" w:eastAsia="en-US" w:bidi="ar-SA"/>
      </w:rPr>
    </w:lvl>
    <w:lvl w:ilvl="1" w:tplc="770C877E">
      <w:numFmt w:val="bullet"/>
      <w:lvlText w:val="•"/>
      <w:lvlJc w:val="left"/>
      <w:pPr>
        <w:ind w:left="3138" w:hanging="360"/>
      </w:pPr>
      <w:rPr>
        <w:rFonts w:hint="default"/>
        <w:lang w:val="bs" w:eastAsia="en-US" w:bidi="ar-SA"/>
      </w:rPr>
    </w:lvl>
    <w:lvl w:ilvl="2" w:tplc="4C469490">
      <w:numFmt w:val="bullet"/>
      <w:lvlText w:val="•"/>
      <w:lvlJc w:val="left"/>
      <w:pPr>
        <w:ind w:left="4077" w:hanging="360"/>
      </w:pPr>
      <w:rPr>
        <w:rFonts w:hint="default"/>
        <w:lang w:val="bs" w:eastAsia="en-US" w:bidi="ar-SA"/>
      </w:rPr>
    </w:lvl>
    <w:lvl w:ilvl="3" w:tplc="F8B62060">
      <w:numFmt w:val="bullet"/>
      <w:lvlText w:val="•"/>
      <w:lvlJc w:val="left"/>
      <w:pPr>
        <w:ind w:left="5015" w:hanging="360"/>
      </w:pPr>
      <w:rPr>
        <w:rFonts w:hint="default"/>
        <w:lang w:val="bs" w:eastAsia="en-US" w:bidi="ar-SA"/>
      </w:rPr>
    </w:lvl>
    <w:lvl w:ilvl="4" w:tplc="6E1CC2E8">
      <w:numFmt w:val="bullet"/>
      <w:lvlText w:val="•"/>
      <w:lvlJc w:val="left"/>
      <w:pPr>
        <w:ind w:left="5954" w:hanging="360"/>
      </w:pPr>
      <w:rPr>
        <w:rFonts w:hint="default"/>
        <w:lang w:val="bs" w:eastAsia="en-US" w:bidi="ar-SA"/>
      </w:rPr>
    </w:lvl>
    <w:lvl w:ilvl="5" w:tplc="EF7E6B32">
      <w:numFmt w:val="bullet"/>
      <w:lvlText w:val="•"/>
      <w:lvlJc w:val="left"/>
      <w:pPr>
        <w:ind w:left="6893" w:hanging="360"/>
      </w:pPr>
      <w:rPr>
        <w:rFonts w:hint="default"/>
        <w:lang w:val="bs" w:eastAsia="en-US" w:bidi="ar-SA"/>
      </w:rPr>
    </w:lvl>
    <w:lvl w:ilvl="6" w:tplc="DF5C79B4">
      <w:numFmt w:val="bullet"/>
      <w:lvlText w:val="•"/>
      <w:lvlJc w:val="left"/>
      <w:pPr>
        <w:ind w:left="7831" w:hanging="360"/>
      </w:pPr>
      <w:rPr>
        <w:rFonts w:hint="default"/>
        <w:lang w:val="bs" w:eastAsia="en-US" w:bidi="ar-SA"/>
      </w:rPr>
    </w:lvl>
    <w:lvl w:ilvl="7" w:tplc="5D10AA82">
      <w:numFmt w:val="bullet"/>
      <w:lvlText w:val="•"/>
      <w:lvlJc w:val="left"/>
      <w:pPr>
        <w:ind w:left="8770" w:hanging="360"/>
      </w:pPr>
      <w:rPr>
        <w:rFonts w:hint="default"/>
        <w:lang w:val="bs" w:eastAsia="en-US" w:bidi="ar-SA"/>
      </w:rPr>
    </w:lvl>
    <w:lvl w:ilvl="8" w:tplc="EF3A430E">
      <w:numFmt w:val="bullet"/>
      <w:lvlText w:val="•"/>
      <w:lvlJc w:val="left"/>
      <w:pPr>
        <w:ind w:left="9709" w:hanging="360"/>
      </w:pPr>
      <w:rPr>
        <w:rFonts w:hint="default"/>
        <w:lang w:val="bs" w:eastAsia="en-US" w:bidi="ar-SA"/>
      </w:rPr>
    </w:lvl>
  </w:abstractNum>
  <w:abstractNum w:abstractNumId="11" w15:restartNumberingAfterBreak="0">
    <w:nsid w:val="1BB533AE"/>
    <w:multiLevelType w:val="hybridMultilevel"/>
    <w:tmpl w:val="BD10B502"/>
    <w:lvl w:ilvl="0" w:tplc="B31CEE22">
      <w:start w:val="1"/>
      <w:numFmt w:val="decimal"/>
      <w:lvlText w:val="%1."/>
      <w:lvlJc w:val="left"/>
      <w:pPr>
        <w:ind w:left="1473" w:hanging="293"/>
      </w:pPr>
      <w:rPr>
        <w:rFonts w:ascii="Times New Roman" w:eastAsia="Times New Roman" w:hAnsi="Times New Roman" w:cs="Times New Roman" w:hint="default"/>
        <w:spacing w:val="-10"/>
        <w:w w:val="100"/>
        <w:sz w:val="24"/>
        <w:szCs w:val="24"/>
        <w:lang w:val="bs" w:eastAsia="en-US" w:bidi="ar-SA"/>
      </w:rPr>
    </w:lvl>
    <w:lvl w:ilvl="1" w:tplc="0BF0392A">
      <w:numFmt w:val="bullet"/>
      <w:lvlText w:val="•"/>
      <w:lvlJc w:val="left"/>
      <w:pPr>
        <w:ind w:left="2490" w:hanging="293"/>
      </w:pPr>
      <w:rPr>
        <w:rFonts w:hint="default"/>
        <w:lang w:val="bs" w:eastAsia="en-US" w:bidi="ar-SA"/>
      </w:rPr>
    </w:lvl>
    <w:lvl w:ilvl="2" w:tplc="5A224306">
      <w:numFmt w:val="bullet"/>
      <w:lvlText w:val="•"/>
      <w:lvlJc w:val="left"/>
      <w:pPr>
        <w:ind w:left="3501" w:hanging="293"/>
      </w:pPr>
      <w:rPr>
        <w:rFonts w:hint="default"/>
        <w:lang w:val="bs" w:eastAsia="en-US" w:bidi="ar-SA"/>
      </w:rPr>
    </w:lvl>
    <w:lvl w:ilvl="3" w:tplc="B8EA72C0">
      <w:numFmt w:val="bullet"/>
      <w:lvlText w:val="•"/>
      <w:lvlJc w:val="left"/>
      <w:pPr>
        <w:ind w:left="4511" w:hanging="293"/>
      </w:pPr>
      <w:rPr>
        <w:rFonts w:hint="default"/>
        <w:lang w:val="bs" w:eastAsia="en-US" w:bidi="ar-SA"/>
      </w:rPr>
    </w:lvl>
    <w:lvl w:ilvl="4" w:tplc="A3FEB3C4">
      <w:numFmt w:val="bullet"/>
      <w:lvlText w:val="•"/>
      <w:lvlJc w:val="left"/>
      <w:pPr>
        <w:ind w:left="5522" w:hanging="293"/>
      </w:pPr>
      <w:rPr>
        <w:rFonts w:hint="default"/>
        <w:lang w:val="bs" w:eastAsia="en-US" w:bidi="ar-SA"/>
      </w:rPr>
    </w:lvl>
    <w:lvl w:ilvl="5" w:tplc="0B5AD708">
      <w:numFmt w:val="bullet"/>
      <w:lvlText w:val="•"/>
      <w:lvlJc w:val="left"/>
      <w:pPr>
        <w:ind w:left="6533" w:hanging="293"/>
      </w:pPr>
      <w:rPr>
        <w:rFonts w:hint="default"/>
        <w:lang w:val="bs" w:eastAsia="en-US" w:bidi="ar-SA"/>
      </w:rPr>
    </w:lvl>
    <w:lvl w:ilvl="6" w:tplc="C56C6D0E">
      <w:numFmt w:val="bullet"/>
      <w:lvlText w:val="•"/>
      <w:lvlJc w:val="left"/>
      <w:pPr>
        <w:ind w:left="7543" w:hanging="293"/>
      </w:pPr>
      <w:rPr>
        <w:rFonts w:hint="default"/>
        <w:lang w:val="bs" w:eastAsia="en-US" w:bidi="ar-SA"/>
      </w:rPr>
    </w:lvl>
    <w:lvl w:ilvl="7" w:tplc="4C9A3CAA">
      <w:numFmt w:val="bullet"/>
      <w:lvlText w:val="•"/>
      <w:lvlJc w:val="left"/>
      <w:pPr>
        <w:ind w:left="8554" w:hanging="293"/>
      </w:pPr>
      <w:rPr>
        <w:rFonts w:hint="default"/>
        <w:lang w:val="bs" w:eastAsia="en-US" w:bidi="ar-SA"/>
      </w:rPr>
    </w:lvl>
    <w:lvl w:ilvl="8" w:tplc="CE0E90DE">
      <w:numFmt w:val="bullet"/>
      <w:lvlText w:val="•"/>
      <w:lvlJc w:val="left"/>
      <w:pPr>
        <w:ind w:left="9565" w:hanging="293"/>
      </w:pPr>
      <w:rPr>
        <w:rFonts w:hint="default"/>
        <w:lang w:val="bs" w:eastAsia="en-US" w:bidi="ar-SA"/>
      </w:rPr>
    </w:lvl>
  </w:abstractNum>
  <w:abstractNum w:abstractNumId="12" w15:restartNumberingAfterBreak="0">
    <w:nsid w:val="1FD02C4D"/>
    <w:multiLevelType w:val="hybridMultilevel"/>
    <w:tmpl w:val="86A4E1E2"/>
    <w:lvl w:ilvl="0" w:tplc="B6F420A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64855BF"/>
    <w:multiLevelType w:val="hybridMultilevel"/>
    <w:tmpl w:val="A82C1E16"/>
    <w:lvl w:ilvl="0" w:tplc="B6F420A6">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15:restartNumberingAfterBreak="0">
    <w:nsid w:val="2DA07F5B"/>
    <w:multiLevelType w:val="hybridMultilevel"/>
    <w:tmpl w:val="413C239C"/>
    <w:lvl w:ilvl="0" w:tplc="6C1A964E">
      <w:numFmt w:val="bullet"/>
      <w:lvlText w:val="-"/>
      <w:lvlJc w:val="left"/>
      <w:pPr>
        <w:ind w:left="2196" w:hanging="360"/>
      </w:pPr>
      <w:rPr>
        <w:rFonts w:ascii="Times New Roman" w:eastAsia="Times New Roman" w:hAnsi="Times New Roman" w:cs="Times New Roman" w:hint="default"/>
        <w:spacing w:val="-4"/>
        <w:w w:val="100"/>
        <w:sz w:val="24"/>
        <w:szCs w:val="24"/>
        <w:lang w:val="bs" w:eastAsia="en-US" w:bidi="ar-SA"/>
      </w:rPr>
    </w:lvl>
    <w:lvl w:ilvl="1" w:tplc="D8700368">
      <w:numFmt w:val="bullet"/>
      <w:lvlText w:val="•"/>
      <w:lvlJc w:val="left"/>
      <w:pPr>
        <w:ind w:left="3138" w:hanging="360"/>
      </w:pPr>
      <w:rPr>
        <w:rFonts w:hint="default"/>
        <w:lang w:val="bs" w:eastAsia="en-US" w:bidi="ar-SA"/>
      </w:rPr>
    </w:lvl>
    <w:lvl w:ilvl="2" w:tplc="F5C2BC8E">
      <w:numFmt w:val="bullet"/>
      <w:lvlText w:val="•"/>
      <w:lvlJc w:val="left"/>
      <w:pPr>
        <w:ind w:left="4077" w:hanging="360"/>
      </w:pPr>
      <w:rPr>
        <w:rFonts w:hint="default"/>
        <w:lang w:val="bs" w:eastAsia="en-US" w:bidi="ar-SA"/>
      </w:rPr>
    </w:lvl>
    <w:lvl w:ilvl="3" w:tplc="1810A7AC">
      <w:numFmt w:val="bullet"/>
      <w:lvlText w:val="•"/>
      <w:lvlJc w:val="left"/>
      <w:pPr>
        <w:ind w:left="5015" w:hanging="360"/>
      </w:pPr>
      <w:rPr>
        <w:rFonts w:hint="default"/>
        <w:lang w:val="bs" w:eastAsia="en-US" w:bidi="ar-SA"/>
      </w:rPr>
    </w:lvl>
    <w:lvl w:ilvl="4" w:tplc="E4763D1E">
      <w:numFmt w:val="bullet"/>
      <w:lvlText w:val="•"/>
      <w:lvlJc w:val="left"/>
      <w:pPr>
        <w:ind w:left="5954" w:hanging="360"/>
      </w:pPr>
      <w:rPr>
        <w:rFonts w:hint="default"/>
        <w:lang w:val="bs" w:eastAsia="en-US" w:bidi="ar-SA"/>
      </w:rPr>
    </w:lvl>
    <w:lvl w:ilvl="5" w:tplc="1284C8F8">
      <w:numFmt w:val="bullet"/>
      <w:lvlText w:val="•"/>
      <w:lvlJc w:val="left"/>
      <w:pPr>
        <w:ind w:left="6893" w:hanging="360"/>
      </w:pPr>
      <w:rPr>
        <w:rFonts w:hint="default"/>
        <w:lang w:val="bs" w:eastAsia="en-US" w:bidi="ar-SA"/>
      </w:rPr>
    </w:lvl>
    <w:lvl w:ilvl="6" w:tplc="7C30B378">
      <w:numFmt w:val="bullet"/>
      <w:lvlText w:val="•"/>
      <w:lvlJc w:val="left"/>
      <w:pPr>
        <w:ind w:left="7831" w:hanging="360"/>
      </w:pPr>
      <w:rPr>
        <w:rFonts w:hint="default"/>
        <w:lang w:val="bs" w:eastAsia="en-US" w:bidi="ar-SA"/>
      </w:rPr>
    </w:lvl>
    <w:lvl w:ilvl="7" w:tplc="B14E7CB2">
      <w:numFmt w:val="bullet"/>
      <w:lvlText w:val="•"/>
      <w:lvlJc w:val="left"/>
      <w:pPr>
        <w:ind w:left="8770" w:hanging="360"/>
      </w:pPr>
      <w:rPr>
        <w:rFonts w:hint="default"/>
        <w:lang w:val="bs" w:eastAsia="en-US" w:bidi="ar-SA"/>
      </w:rPr>
    </w:lvl>
    <w:lvl w:ilvl="8" w:tplc="3F40EB5A">
      <w:numFmt w:val="bullet"/>
      <w:lvlText w:val="•"/>
      <w:lvlJc w:val="left"/>
      <w:pPr>
        <w:ind w:left="9709" w:hanging="360"/>
      </w:pPr>
      <w:rPr>
        <w:rFonts w:hint="default"/>
        <w:lang w:val="bs" w:eastAsia="en-US" w:bidi="ar-SA"/>
      </w:rPr>
    </w:lvl>
  </w:abstractNum>
  <w:abstractNum w:abstractNumId="15" w15:restartNumberingAfterBreak="0">
    <w:nsid w:val="2F760997"/>
    <w:multiLevelType w:val="hybridMultilevel"/>
    <w:tmpl w:val="840416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78F3626"/>
    <w:multiLevelType w:val="hybridMultilevel"/>
    <w:tmpl w:val="2214E3AC"/>
    <w:lvl w:ilvl="0" w:tplc="B6F420A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A0D4266"/>
    <w:multiLevelType w:val="hybridMultilevel"/>
    <w:tmpl w:val="EBEC7E3A"/>
    <w:lvl w:ilvl="0" w:tplc="F5F415CC">
      <w:numFmt w:val="bullet"/>
      <w:lvlText w:val="-"/>
      <w:lvlJc w:val="left"/>
      <w:pPr>
        <w:ind w:left="2196" w:hanging="360"/>
      </w:pPr>
      <w:rPr>
        <w:rFonts w:ascii="Times New Roman" w:eastAsia="Times New Roman" w:hAnsi="Times New Roman" w:cs="Times New Roman" w:hint="default"/>
        <w:spacing w:val="-4"/>
        <w:w w:val="100"/>
        <w:sz w:val="24"/>
        <w:szCs w:val="24"/>
        <w:lang w:val="bs" w:eastAsia="en-US" w:bidi="ar-SA"/>
      </w:rPr>
    </w:lvl>
    <w:lvl w:ilvl="1" w:tplc="7B340948">
      <w:numFmt w:val="bullet"/>
      <w:lvlText w:val="•"/>
      <w:lvlJc w:val="left"/>
      <w:pPr>
        <w:ind w:left="3138" w:hanging="360"/>
      </w:pPr>
      <w:rPr>
        <w:rFonts w:hint="default"/>
        <w:lang w:val="bs" w:eastAsia="en-US" w:bidi="ar-SA"/>
      </w:rPr>
    </w:lvl>
    <w:lvl w:ilvl="2" w:tplc="4FC49CC2">
      <w:numFmt w:val="bullet"/>
      <w:lvlText w:val="•"/>
      <w:lvlJc w:val="left"/>
      <w:pPr>
        <w:ind w:left="4077" w:hanging="360"/>
      </w:pPr>
      <w:rPr>
        <w:rFonts w:hint="default"/>
        <w:lang w:val="bs" w:eastAsia="en-US" w:bidi="ar-SA"/>
      </w:rPr>
    </w:lvl>
    <w:lvl w:ilvl="3" w:tplc="6798ACAE">
      <w:numFmt w:val="bullet"/>
      <w:lvlText w:val="•"/>
      <w:lvlJc w:val="left"/>
      <w:pPr>
        <w:ind w:left="5015" w:hanging="360"/>
      </w:pPr>
      <w:rPr>
        <w:rFonts w:hint="default"/>
        <w:lang w:val="bs" w:eastAsia="en-US" w:bidi="ar-SA"/>
      </w:rPr>
    </w:lvl>
    <w:lvl w:ilvl="4" w:tplc="0FE28EFA">
      <w:numFmt w:val="bullet"/>
      <w:lvlText w:val="•"/>
      <w:lvlJc w:val="left"/>
      <w:pPr>
        <w:ind w:left="5954" w:hanging="360"/>
      </w:pPr>
      <w:rPr>
        <w:rFonts w:hint="default"/>
        <w:lang w:val="bs" w:eastAsia="en-US" w:bidi="ar-SA"/>
      </w:rPr>
    </w:lvl>
    <w:lvl w:ilvl="5" w:tplc="6E16AA12">
      <w:numFmt w:val="bullet"/>
      <w:lvlText w:val="•"/>
      <w:lvlJc w:val="left"/>
      <w:pPr>
        <w:ind w:left="6893" w:hanging="360"/>
      </w:pPr>
      <w:rPr>
        <w:rFonts w:hint="default"/>
        <w:lang w:val="bs" w:eastAsia="en-US" w:bidi="ar-SA"/>
      </w:rPr>
    </w:lvl>
    <w:lvl w:ilvl="6" w:tplc="ECF4D398">
      <w:numFmt w:val="bullet"/>
      <w:lvlText w:val="•"/>
      <w:lvlJc w:val="left"/>
      <w:pPr>
        <w:ind w:left="7831" w:hanging="360"/>
      </w:pPr>
      <w:rPr>
        <w:rFonts w:hint="default"/>
        <w:lang w:val="bs" w:eastAsia="en-US" w:bidi="ar-SA"/>
      </w:rPr>
    </w:lvl>
    <w:lvl w:ilvl="7" w:tplc="2E143CF2">
      <w:numFmt w:val="bullet"/>
      <w:lvlText w:val="•"/>
      <w:lvlJc w:val="left"/>
      <w:pPr>
        <w:ind w:left="8770" w:hanging="360"/>
      </w:pPr>
      <w:rPr>
        <w:rFonts w:hint="default"/>
        <w:lang w:val="bs" w:eastAsia="en-US" w:bidi="ar-SA"/>
      </w:rPr>
    </w:lvl>
    <w:lvl w:ilvl="8" w:tplc="5D340CFA">
      <w:numFmt w:val="bullet"/>
      <w:lvlText w:val="•"/>
      <w:lvlJc w:val="left"/>
      <w:pPr>
        <w:ind w:left="9709" w:hanging="360"/>
      </w:pPr>
      <w:rPr>
        <w:rFonts w:hint="default"/>
        <w:lang w:val="bs" w:eastAsia="en-US" w:bidi="ar-SA"/>
      </w:rPr>
    </w:lvl>
  </w:abstractNum>
  <w:abstractNum w:abstractNumId="18" w15:restartNumberingAfterBreak="0">
    <w:nsid w:val="4342715D"/>
    <w:multiLevelType w:val="hybridMultilevel"/>
    <w:tmpl w:val="7D20D2B0"/>
    <w:lvl w:ilvl="0" w:tplc="B6F420A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3607989"/>
    <w:multiLevelType w:val="hybridMultilevel"/>
    <w:tmpl w:val="97041F1C"/>
    <w:lvl w:ilvl="0" w:tplc="AD52A93A">
      <w:start w:val="3"/>
      <w:numFmt w:val="bullet"/>
      <w:lvlText w:val="-"/>
      <w:lvlJc w:val="left"/>
      <w:pPr>
        <w:ind w:left="720" w:hanging="360"/>
      </w:pPr>
      <w:rPr>
        <w:rFonts w:ascii="Calibri Light" w:eastAsia="Times New Roman"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D5625F7"/>
    <w:multiLevelType w:val="multilevel"/>
    <w:tmpl w:val="DC262F4E"/>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color w:val="4F81BD" w:themeColor="accent1"/>
      </w:rPr>
    </w:lvl>
    <w:lvl w:ilvl="2">
      <w:start w:val="1"/>
      <w:numFmt w:val="decimal"/>
      <w:isLgl/>
      <w:lvlText w:val="%1.%2.%3."/>
      <w:lvlJc w:val="left"/>
      <w:pPr>
        <w:ind w:left="720" w:hanging="720"/>
      </w:pPr>
      <w:rPr>
        <w:rFonts w:hint="default"/>
        <w:color w:val="4F81BD" w:themeColor="accent1"/>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F291D86"/>
    <w:multiLevelType w:val="hybridMultilevel"/>
    <w:tmpl w:val="A8AC52FA"/>
    <w:lvl w:ilvl="0" w:tplc="B950C6B2">
      <w:start w:val="1"/>
      <w:numFmt w:val="decimal"/>
      <w:lvlText w:val="%1."/>
      <w:lvlJc w:val="left"/>
      <w:pPr>
        <w:ind w:left="1833" w:hanging="360"/>
      </w:pPr>
      <w:rPr>
        <w:rFonts w:ascii="Times New Roman" w:eastAsia="Times New Roman" w:hAnsi="Times New Roman" w:cs="Times New Roman" w:hint="default"/>
        <w:spacing w:val="-5"/>
        <w:w w:val="100"/>
        <w:sz w:val="24"/>
        <w:szCs w:val="24"/>
        <w:lang w:val="bs" w:eastAsia="en-US" w:bidi="ar-SA"/>
      </w:rPr>
    </w:lvl>
    <w:lvl w:ilvl="1" w:tplc="3892811E">
      <w:numFmt w:val="bullet"/>
      <w:lvlText w:val="•"/>
      <w:lvlJc w:val="left"/>
      <w:pPr>
        <w:ind w:left="2814" w:hanging="360"/>
      </w:pPr>
      <w:rPr>
        <w:rFonts w:hint="default"/>
        <w:lang w:val="bs" w:eastAsia="en-US" w:bidi="ar-SA"/>
      </w:rPr>
    </w:lvl>
    <w:lvl w:ilvl="2" w:tplc="E14A81F6">
      <w:numFmt w:val="bullet"/>
      <w:lvlText w:val="•"/>
      <w:lvlJc w:val="left"/>
      <w:pPr>
        <w:ind w:left="3789" w:hanging="360"/>
      </w:pPr>
      <w:rPr>
        <w:rFonts w:hint="default"/>
        <w:lang w:val="bs" w:eastAsia="en-US" w:bidi="ar-SA"/>
      </w:rPr>
    </w:lvl>
    <w:lvl w:ilvl="3" w:tplc="234A1F96">
      <w:numFmt w:val="bullet"/>
      <w:lvlText w:val="•"/>
      <w:lvlJc w:val="left"/>
      <w:pPr>
        <w:ind w:left="4763" w:hanging="360"/>
      </w:pPr>
      <w:rPr>
        <w:rFonts w:hint="default"/>
        <w:lang w:val="bs" w:eastAsia="en-US" w:bidi="ar-SA"/>
      </w:rPr>
    </w:lvl>
    <w:lvl w:ilvl="4" w:tplc="380EBAD8">
      <w:numFmt w:val="bullet"/>
      <w:lvlText w:val="•"/>
      <w:lvlJc w:val="left"/>
      <w:pPr>
        <w:ind w:left="5738" w:hanging="360"/>
      </w:pPr>
      <w:rPr>
        <w:rFonts w:hint="default"/>
        <w:lang w:val="bs" w:eastAsia="en-US" w:bidi="ar-SA"/>
      </w:rPr>
    </w:lvl>
    <w:lvl w:ilvl="5" w:tplc="9B744776">
      <w:numFmt w:val="bullet"/>
      <w:lvlText w:val="•"/>
      <w:lvlJc w:val="left"/>
      <w:pPr>
        <w:ind w:left="6713" w:hanging="360"/>
      </w:pPr>
      <w:rPr>
        <w:rFonts w:hint="default"/>
        <w:lang w:val="bs" w:eastAsia="en-US" w:bidi="ar-SA"/>
      </w:rPr>
    </w:lvl>
    <w:lvl w:ilvl="6" w:tplc="EFD2F018">
      <w:numFmt w:val="bullet"/>
      <w:lvlText w:val="•"/>
      <w:lvlJc w:val="left"/>
      <w:pPr>
        <w:ind w:left="7687" w:hanging="360"/>
      </w:pPr>
      <w:rPr>
        <w:rFonts w:hint="default"/>
        <w:lang w:val="bs" w:eastAsia="en-US" w:bidi="ar-SA"/>
      </w:rPr>
    </w:lvl>
    <w:lvl w:ilvl="7" w:tplc="6386AACA">
      <w:numFmt w:val="bullet"/>
      <w:lvlText w:val="•"/>
      <w:lvlJc w:val="left"/>
      <w:pPr>
        <w:ind w:left="8662" w:hanging="360"/>
      </w:pPr>
      <w:rPr>
        <w:rFonts w:hint="default"/>
        <w:lang w:val="bs" w:eastAsia="en-US" w:bidi="ar-SA"/>
      </w:rPr>
    </w:lvl>
    <w:lvl w:ilvl="8" w:tplc="70FAC498">
      <w:numFmt w:val="bullet"/>
      <w:lvlText w:val="•"/>
      <w:lvlJc w:val="left"/>
      <w:pPr>
        <w:ind w:left="9637" w:hanging="360"/>
      </w:pPr>
      <w:rPr>
        <w:rFonts w:hint="default"/>
        <w:lang w:val="bs" w:eastAsia="en-US" w:bidi="ar-SA"/>
      </w:rPr>
    </w:lvl>
  </w:abstractNum>
  <w:abstractNum w:abstractNumId="22" w15:restartNumberingAfterBreak="0">
    <w:nsid w:val="51B565F9"/>
    <w:multiLevelType w:val="hybridMultilevel"/>
    <w:tmpl w:val="7E061984"/>
    <w:lvl w:ilvl="0" w:tplc="45342AC2">
      <w:numFmt w:val="bullet"/>
      <w:lvlText w:val="-"/>
      <w:lvlJc w:val="left"/>
      <w:pPr>
        <w:ind w:left="2109" w:hanging="360"/>
      </w:pPr>
      <w:rPr>
        <w:rFonts w:ascii="Times New Roman" w:eastAsia="Times New Roman" w:hAnsi="Times New Roman" w:cs="Times New Roman" w:hint="default"/>
        <w:spacing w:val="-4"/>
        <w:w w:val="100"/>
        <w:sz w:val="24"/>
        <w:szCs w:val="24"/>
        <w:lang w:val="bs" w:eastAsia="en-US" w:bidi="ar-SA"/>
      </w:rPr>
    </w:lvl>
    <w:lvl w:ilvl="1" w:tplc="BBCE751C">
      <w:numFmt w:val="bullet"/>
      <w:lvlText w:val="•"/>
      <w:lvlJc w:val="left"/>
      <w:pPr>
        <w:ind w:left="3048" w:hanging="360"/>
      </w:pPr>
      <w:rPr>
        <w:rFonts w:hint="default"/>
        <w:lang w:val="bs" w:eastAsia="en-US" w:bidi="ar-SA"/>
      </w:rPr>
    </w:lvl>
    <w:lvl w:ilvl="2" w:tplc="3B64F788">
      <w:numFmt w:val="bullet"/>
      <w:lvlText w:val="•"/>
      <w:lvlJc w:val="left"/>
      <w:pPr>
        <w:ind w:left="3997" w:hanging="360"/>
      </w:pPr>
      <w:rPr>
        <w:rFonts w:hint="default"/>
        <w:lang w:val="bs" w:eastAsia="en-US" w:bidi="ar-SA"/>
      </w:rPr>
    </w:lvl>
    <w:lvl w:ilvl="3" w:tplc="9E62C56A">
      <w:numFmt w:val="bullet"/>
      <w:lvlText w:val="•"/>
      <w:lvlJc w:val="left"/>
      <w:pPr>
        <w:ind w:left="4945" w:hanging="360"/>
      </w:pPr>
      <w:rPr>
        <w:rFonts w:hint="default"/>
        <w:lang w:val="bs" w:eastAsia="en-US" w:bidi="ar-SA"/>
      </w:rPr>
    </w:lvl>
    <w:lvl w:ilvl="4" w:tplc="F6FCAB5A">
      <w:numFmt w:val="bullet"/>
      <w:lvlText w:val="•"/>
      <w:lvlJc w:val="left"/>
      <w:pPr>
        <w:ind w:left="5894" w:hanging="360"/>
      </w:pPr>
      <w:rPr>
        <w:rFonts w:hint="default"/>
        <w:lang w:val="bs" w:eastAsia="en-US" w:bidi="ar-SA"/>
      </w:rPr>
    </w:lvl>
    <w:lvl w:ilvl="5" w:tplc="4C54A570">
      <w:numFmt w:val="bullet"/>
      <w:lvlText w:val="•"/>
      <w:lvlJc w:val="left"/>
      <w:pPr>
        <w:ind w:left="6843" w:hanging="360"/>
      </w:pPr>
      <w:rPr>
        <w:rFonts w:hint="default"/>
        <w:lang w:val="bs" w:eastAsia="en-US" w:bidi="ar-SA"/>
      </w:rPr>
    </w:lvl>
    <w:lvl w:ilvl="6" w:tplc="61A4311E">
      <w:numFmt w:val="bullet"/>
      <w:lvlText w:val="•"/>
      <w:lvlJc w:val="left"/>
      <w:pPr>
        <w:ind w:left="7791" w:hanging="360"/>
      </w:pPr>
      <w:rPr>
        <w:rFonts w:hint="default"/>
        <w:lang w:val="bs" w:eastAsia="en-US" w:bidi="ar-SA"/>
      </w:rPr>
    </w:lvl>
    <w:lvl w:ilvl="7" w:tplc="9386EA52">
      <w:numFmt w:val="bullet"/>
      <w:lvlText w:val="•"/>
      <w:lvlJc w:val="left"/>
      <w:pPr>
        <w:ind w:left="8740" w:hanging="360"/>
      </w:pPr>
      <w:rPr>
        <w:rFonts w:hint="default"/>
        <w:lang w:val="bs" w:eastAsia="en-US" w:bidi="ar-SA"/>
      </w:rPr>
    </w:lvl>
    <w:lvl w:ilvl="8" w:tplc="DCAC5554">
      <w:numFmt w:val="bullet"/>
      <w:lvlText w:val="•"/>
      <w:lvlJc w:val="left"/>
      <w:pPr>
        <w:ind w:left="9689" w:hanging="360"/>
      </w:pPr>
      <w:rPr>
        <w:rFonts w:hint="default"/>
        <w:lang w:val="bs" w:eastAsia="en-US" w:bidi="ar-SA"/>
      </w:rPr>
    </w:lvl>
  </w:abstractNum>
  <w:abstractNum w:abstractNumId="23" w15:restartNumberingAfterBreak="0">
    <w:nsid w:val="535F3D58"/>
    <w:multiLevelType w:val="hybridMultilevel"/>
    <w:tmpl w:val="081EDE50"/>
    <w:lvl w:ilvl="0" w:tplc="364EB9E2">
      <w:start w:val="10"/>
      <w:numFmt w:val="decimal"/>
      <w:lvlText w:val="%1."/>
      <w:lvlJc w:val="left"/>
      <w:pPr>
        <w:ind w:left="502"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7297BCA"/>
    <w:multiLevelType w:val="hybridMultilevel"/>
    <w:tmpl w:val="B23E813A"/>
    <w:lvl w:ilvl="0" w:tplc="B6F420A6">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5" w15:restartNumberingAfterBreak="0">
    <w:nsid w:val="579B2B80"/>
    <w:multiLevelType w:val="hybridMultilevel"/>
    <w:tmpl w:val="EBB06D88"/>
    <w:lvl w:ilvl="0" w:tplc="B6F420A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9444D16"/>
    <w:multiLevelType w:val="multilevel"/>
    <w:tmpl w:val="7248B0C0"/>
    <w:lvl w:ilvl="0">
      <w:start w:val="1"/>
      <w:numFmt w:val="decimal"/>
      <w:lvlText w:val="%1."/>
      <w:lvlJc w:val="left"/>
      <w:pPr>
        <w:ind w:left="1557" w:hanging="221"/>
      </w:pPr>
      <w:rPr>
        <w:rFonts w:ascii="Times New Roman" w:eastAsia="Times New Roman" w:hAnsi="Times New Roman" w:cs="Times New Roman" w:hint="default"/>
        <w:w w:val="100"/>
        <w:sz w:val="22"/>
        <w:szCs w:val="22"/>
        <w:lang w:val="bs" w:eastAsia="en-US" w:bidi="ar-SA"/>
      </w:rPr>
    </w:lvl>
    <w:lvl w:ilvl="1">
      <w:start w:val="1"/>
      <w:numFmt w:val="decimal"/>
      <w:lvlText w:val="%1.%2"/>
      <w:lvlJc w:val="left"/>
      <w:pPr>
        <w:ind w:left="1886" w:hanging="332"/>
      </w:pPr>
      <w:rPr>
        <w:rFonts w:ascii="Times New Roman" w:eastAsia="Times New Roman" w:hAnsi="Times New Roman" w:cs="Times New Roman" w:hint="default"/>
        <w:w w:val="100"/>
        <w:sz w:val="22"/>
        <w:szCs w:val="22"/>
        <w:lang w:val="bs" w:eastAsia="en-US" w:bidi="ar-SA"/>
      </w:rPr>
    </w:lvl>
    <w:lvl w:ilvl="2">
      <w:numFmt w:val="bullet"/>
      <w:lvlText w:val="•"/>
      <w:lvlJc w:val="left"/>
      <w:pPr>
        <w:ind w:left="2958" w:hanging="332"/>
      </w:pPr>
      <w:rPr>
        <w:rFonts w:hint="default"/>
        <w:lang w:val="bs" w:eastAsia="en-US" w:bidi="ar-SA"/>
      </w:rPr>
    </w:lvl>
    <w:lvl w:ilvl="3">
      <w:numFmt w:val="bullet"/>
      <w:lvlText w:val="•"/>
      <w:lvlJc w:val="left"/>
      <w:pPr>
        <w:ind w:left="4036" w:hanging="332"/>
      </w:pPr>
      <w:rPr>
        <w:rFonts w:hint="default"/>
        <w:lang w:val="bs" w:eastAsia="en-US" w:bidi="ar-SA"/>
      </w:rPr>
    </w:lvl>
    <w:lvl w:ilvl="4">
      <w:numFmt w:val="bullet"/>
      <w:lvlText w:val="•"/>
      <w:lvlJc w:val="left"/>
      <w:pPr>
        <w:ind w:left="5115" w:hanging="332"/>
      </w:pPr>
      <w:rPr>
        <w:rFonts w:hint="default"/>
        <w:lang w:val="bs" w:eastAsia="en-US" w:bidi="ar-SA"/>
      </w:rPr>
    </w:lvl>
    <w:lvl w:ilvl="5">
      <w:numFmt w:val="bullet"/>
      <w:lvlText w:val="•"/>
      <w:lvlJc w:val="left"/>
      <w:pPr>
        <w:ind w:left="6193" w:hanging="332"/>
      </w:pPr>
      <w:rPr>
        <w:rFonts w:hint="default"/>
        <w:lang w:val="bs" w:eastAsia="en-US" w:bidi="ar-SA"/>
      </w:rPr>
    </w:lvl>
    <w:lvl w:ilvl="6">
      <w:numFmt w:val="bullet"/>
      <w:lvlText w:val="•"/>
      <w:lvlJc w:val="left"/>
      <w:pPr>
        <w:ind w:left="7272" w:hanging="332"/>
      </w:pPr>
      <w:rPr>
        <w:rFonts w:hint="default"/>
        <w:lang w:val="bs" w:eastAsia="en-US" w:bidi="ar-SA"/>
      </w:rPr>
    </w:lvl>
    <w:lvl w:ilvl="7">
      <w:numFmt w:val="bullet"/>
      <w:lvlText w:val="•"/>
      <w:lvlJc w:val="left"/>
      <w:pPr>
        <w:ind w:left="8350" w:hanging="332"/>
      </w:pPr>
      <w:rPr>
        <w:rFonts w:hint="default"/>
        <w:lang w:val="bs" w:eastAsia="en-US" w:bidi="ar-SA"/>
      </w:rPr>
    </w:lvl>
    <w:lvl w:ilvl="8">
      <w:numFmt w:val="bullet"/>
      <w:lvlText w:val="•"/>
      <w:lvlJc w:val="left"/>
      <w:pPr>
        <w:ind w:left="9429" w:hanging="332"/>
      </w:pPr>
      <w:rPr>
        <w:rFonts w:hint="default"/>
        <w:lang w:val="bs" w:eastAsia="en-US" w:bidi="ar-SA"/>
      </w:rPr>
    </w:lvl>
  </w:abstractNum>
  <w:abstractNum w:abstractNumId="27" w15:restartNumberingAfterBreak="0">
    <w:nsid w:val="5A2173A3"/>
    <w:multiLevelType w:val="hybridMultilevel"/>
    <w:tmpl w:val="21FE56D4"/>
    <w:lvl w:ilvl="0" w:tplc="B6F420A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9095507"/>
    <w:multiLevelType w:val="hybridMultilevel"/>
    <w:tmpl w:val="6FB60A86"/>
    <w:lvl w:ilvl="0" w:tplc="B6F420A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0693B81"/>
    <w:multiLevelType w:val="hybridMultilevel"/>
    <w:tmpl w:val="1A8E3A66"/>
    <w:lvl w:ilvl="0" w:tplc="B6F420A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1D7227D"/>
    <w:multiLevelType w:val="hybridMultilevel"/>
    <w:tmpl w:val="A0F6AA12"/>
    <w:lvl w:ilvl="0" w:tplc="B6F420A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867022167">
    <w:abstractNumId w:val="14"/>
  </w:num>
  <w:num w:numId="2" w16cid:durableId="1711613304">
    <w:abstractNumId w:val="21"/>
  </w:num>
  <w:num w:numId="3" w16cid:durableId="674647930">
    <w:abstractNumId w:val="17"/>
  </w:num>
  <w:num w:numId="4" w16cid:durableId="808286752">
    <w:abstractNumId w:val="3"/>
  </w:num>
  <w:num w:numId="5" w16cid:durableId="1589537274">
    <w:abstractNumId w:val="11"/>
  </w:num>
  <w:num w:numId="6" w16cid:durableId="280846655">
    <w:abstractNumId w:val="10"/>
  </w:num>
  <w:num w:numId="7" w16cid:durableId="1671710926">
    <w:abstractNumId w:val="1"/>
  </w:num>
  <w:num w:numId="8" w16cid:durableId="1030112585">
    <w:abstractNumId w:val="22"/>
  </w:num>
  <w:num w:numId="9" w16cid:durableId="759445347">
    <w:abstractNumId w:val="0"/>
  </w:num>
  <w:num w:numId="10" w16cid:durableId="1474523257">
    <w:abstractNumId w:val="26"/>
  </w:num>
  <w:num w:numId="11" w16cid:durableId="1758551705">
    <w:abstractNumId w:val="20"/>
  </w:num>
  <w:num w:numId="12" w16cid:durableId="770858370">
    <w:abstractNumId w:val="19"/>
  </w:num>
  <w:num w:numId="13" w16cid:durableId="1880506947">
    <w:abstractNumId w:val="15"/>
  </w:num>
  <w:num w:numId="14" w16cid:durableId="1715033420">
    <w:abstractNumId w:val="12"/>
  </w:num>
  <w:num w:numId="15" w16cid:durableId="1088577862">
    <w:abstractNumId w:val="16"/>
  </w:num>
  <w:num w:numId="16" w16cid:durableId="964307647">
    <w:abstractNumId w:val="24"/>
  </w:num>
  <w:num w:numId="17" w16cid:durableId="705107476">
    <w:abstractNumId w:val="13"/>
  </w:num>
  <w:num w:numId="18" w16cid:durableId="1088577931">
    <w:abstractNumId w:val="9"/>
  </w:num>
  <w:num w:numId="19" w16cid:durableId="1806848339">
    <w:abstractNumId w:val="20"/>
    <w:lvlOverride w:ilvl="0">
      <w:startOverride w:val="1"/>
    </w:lvlOverride>
  </w:num>
  <w:num w:numId="20" w16cid:durableId="824711465">
    <w:abstractNumId w:val="28"/>
  </w:num>
  <w:num w:numId="21" w16cid:durableId="883367441">
    <w:abstractNumId w:val="4"/>
  </w:num>
  <w:num w:numId="22" w16cid:durableId="153642223">
    <w:abstractNumId w:val="8"/>
  </w:num>
  <w:num w:numId="23" w16cid:durableId="1713456084">
    <w:abstractNumId w:val="18"/>
  </w:num>
  <w:num w:numId="24" w16cid:durableId="181365478">
    <w:abstractNumId w:val="6"/>
  </w:num>
  <w:num w:numId="25" w16cid:durableId="2137947904">
    <w:abstractNumId w:val="27"/>
  </w:num>
  <w:num w:numId="26" w16cid:durableId="628318532">
    <w:abstractNumId w:val="25"/>
  </w:num>
  <w:num w:numId="27" w16cid:durableId="860096076">
    <w:abstractNumId w:val="5"/>
  </w:num>
  <w:num w:numId="28" w16cid:durableId="1463111088">
    <w:abstractNumId w:val="29"/>
  </w:num>
  <w:num w:numId="29" w16cid:durableId="173962339">
    <w:abstractNumId w:val="7"/>
  </w:num>
  <w:num w:numId="30" w16cid:durableId="828592667">
    <w:abstractNumId w:val="30"/>
  </w:num>
  <w:num w:numId="31" w16cid:durableId="963074847">
    <w:abstractNumId w:val="2"/>
  </w:num>
  <w:num w:numId="32" w16cid:durableId="8070125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579"/>
    <w:rsid w:val="00002E24"/>
    <w:rsid w:val="00004BEA"/>
    <w:rsid w:val="000104BD"/>
    <w:rsid w:val="000105DB"/>
    <w:rsid w:val="000133D5"/>
    <w:rsid w:val="000159F0"/>
    <w:rsid w:val="00024F24"/>
    <w:rsid w:val="0002718B"/>
    <w:rsid w:val="00051657"/>
    <w:rsid w:val="00051775"/>
    <w:rsid w:val="000607F1"/>
    <w:rsid w:val="000672D3"/>
    <w:rsid w:val="00082A96"/>
    <w:rsid w:val="00094BDF"/>
    <w:rsid w:val="000A11E1"/>
    <w:rsid w:val="000A1F5E"/>
    <w:rsid w:val="000A5A83"/>
    <w:rsid w:val="000A6FFB"/>
    <w:rsid w:val="000B36E1"/>
    <w:rsid w:val="000C77D8"/>
    <w:rsid w:val="000D23E9"/>
    <w:rsid w:val="000D6EBA"/>
    <w:rsid w:val="000E0655"/>
    <w:rsid w:val="000E26F8"/>
    <w:rsid w:val="000F0A84"/>
    <w:rsid w:val="000F293C"/>
    <w:rsid w:val="000F441F"/>
    <w:rsid w:val="000F48EE"/>
    <w:rsid w:val="00115705"/>
    <w:rsid w:val="00116F94"/>
    <w:rsid w:val="00123D6E"/>
    <w:rsid w:val="00131951"/>
    <w:rsid w:val="001427BC"/>
    <w:rsid w:val="001433B6"/>
    <w:rsid w:val="00145787"/>
    <w:rsid w:val="00155356"/>
    <w:rsid w:val="001602C8"/>
    <w:rsid w:val="00167305"/>
    <w:rsid w:val="001737CA"/>
    <w:rsid w:val="00181AE1"/>
    <w:rsid w:val="00187154"/>
    <w:rsid w:val="001A1037"/>
    <w:rsid w:val="001A1AFD"/>
    <w:rsid w:val="001C00C7"/>
    <w:rsid w:val="001C390B"/>
    <w:rsid w:val="001C429E"/>
    <w:rsid w:val="001C5415"/>
    <w:rsid w:val="001C7426"/>
    <w:rsid w:val="001C76A6"/>
    <w:rsid w:val="001D53FD"/>
    <w:rsid w:val="001E04FC"/>
    <w:rsid w:val="001E3D84"/>
    <w:rsid w:val="001E7055"/>
    <w:rsid w:val="00202B49"/>
    <w:rsid w:val="00206389"/>
    <w:rsid w:val="00207F2E"/>
    <w:rsid w:val="00212F2D"/>
    <w:rsid w:val="0021453D"/>
    <w:rsid w:val="00214759"/>
    <w:rsid w:val="00220202"/>
    <w:rsid w:val="0022115A"/>
    <w:rsid w:val="0023009E"/>
    <w:rsid w:val="002332DF"/>
    <w:rsid w:val="00234B2A"/>
    <w:rsid w:val="00235C27"/>
    <w:rsid w:val="002406B5"/>
    <w:rsid w:val="00242161"/>
    <w:rsid w:val="00242437"/>
    <w:rsid w:val="002514A7"/>
    <w:rsid w:val="00255CE2"/>
    <w:rsid w:val="0025605A"/>
    <w:rsid w:val="00260833"/>
    <w:rsid w:val="002635B8"/>
    <w:rsid w:val="00264292"/>
    <w:rsid w:val="002651C6"/>
    <w:rsid w:val="0026575F"/>
    <w:rsid w:val="00274064"/>
    <w:rsid w:val="0027498F"/>
    <w:rsid w:val="00281526"/>
    <w:rsid w:val="00282813"/>
    <w:rsid w:val="00283C2F"/>
    <w:rsid w:val="00290319"/>
    <w:rsid w:val="002955ED"/>
    <w:rsid w:val="002A0248"/>
    <w:rsid w:val="002A4A65"/>
    <w:rsid w:val="002B33C1"/>
    <w:rsid w:val="002B6E41"/>
    <w:rsid w:val="002C1579"/>
    <w:rsid w:val="002C3451"/>
    <w:rsid w:val="002C3936"/>
    <w:rsid w:val="002D11CC"/>
    <w:rsid w:val="002D40A3"/>
    <w:rsid w:val="002E2E55"/>
    <w:rsid w:val="002E57DC"/>
    <w:rsid w:val="002F404E"/>
    <w:rsid w:val="0030352B"/>
    <w:rsid w:val="003076CF"/>
    <w:rsid w:val="003157CC"/>
    <w:rsid w:val="0032227F"/>
    <w:rsid w:val="003343CC"/>
    <w:rsid w:val="00342A45"/>
    <w:rsid w:val="0034300A"/>
    <w:rsid w:val="00344A2A"/>
    <w:rsid w:val="00347F3D"/>
    <w:rsid w:val="00356117"/>
    <w:rsid w:val="0036359B"/>
    <w:rsid w:val="00365FC0"/>
    <w:rsid w:val="003702EC"/>
    <w:rsid w:val="00372BE6"/>
    <w:rsid w:val="00373C6E"/>
    <w:rsid w:val="00373D84"/>
    <w:rsid w:val="0037573F"/>
    <w:rsid w:val="003757A6"/>
    <w:rsid w:val="00376E6F"/>
    <w:rsid w:val="00384D10"/>
    <w:rsid w:val="00391D64"/>
    <w:rsid w:val="003A4C72"/>
    <w:rsid w:val="003C0955"/>
    <w:rsid w:val="003C7F14"/>
    <w:rsid w:val="003D254C"/>
    <w:rsid w:val="003E3C41"/>
    <w:rsid w:val="003F234B"/>
    <w:rsid w:val="0040266F"/>
    <w:rsid w:val="00427CA1"/>
    <w:rsid w:val="00436E72"/>
    <w:rsid w:val="00441CD3"/>
    <w:rsid w:val="00441F84"/>
    <w:rsid w:val="00442488"/>
    <w:rsid w:val="00444F4A"/>
    <w:rsid w:val="004450D4"/>
    <w:rsid w:val="00460392"/>
    <w:rsid w:val="0046207B"/>
    <w:rsid w:val="00472B35"/>
    <w:rsid w:val="00474A50"/>
    <w:rsid w:val="0048045F"/>
    <w:rsid w:val="00480C45"/>
    <w:rsid w:val="004826DC"/>
    <w:rsid w:val="0049111C"/>
    <w:rsid w:val="004942DC"/>
    <w:rsid w:val="00495354"/>
    <w:rsid w:val="00497A73"/>
    <w:rsid w:val="004A2C8D"/>
    <w:rsid w:val="004A62B4"/>
    <w:rsid w:val="004A7242"/>
    <w:rsid w:val="004B3BA6"/>
    <w:rsid w:val="004B61B4"/>
    <w:rsid w:val="004B7D2E"/>
    <w:rsid w:val="004C6999"/>
    <w:rsid w:val="004D1F50"/>
    <w:rsid w:val="004E382F"/>
    <w:rsid w:val="004E42FB"/>
    <w:rsid w:val="004F3B5C"/>
    <w:rsid w:val="004F734A"/>
    <w:rsid w:val="005027B6"/>
    <w:rsid w:val="0050740D"/>
    <w:rsid w:val="0051391D"/>
    <w:rsid w:val="0051790F"/>
    <w:rsid w:val="00517972"/>
    <w:rsid w:val="00517BE3"/>
    <w:rsid w:val="00521B99"/>
    <w:rsid w:val="00522472"/>
    <w:rsid w:val="005242C7"/>
    <w:rsid w:val="00527C94"/>
    <w:rsid w:val="00533B22"/>
    <w:rsid w:val="00535D52"/>
    <w:rsid w:val="005423C3"/>
    <w:rsid w:val="00556318"/>
    <w:rsid w:val="00566E16"/>
    <w:rsid w:val="005741CF"/>
    <w:rsid w:val="005821EF"/>
    <w:rsid w:val="00592631"/>
    <w:rsid w:val="005A0399"/>
    <w:rsid w:val="005A1DA6"/>
    <w:rsid w:val="005A276C"/>
    <w:rsid w:val="005C00DB"/>
    <w:rsid w:val="005C597D"/>
    <w:rsid w:val="005D59A5"/>
    <w:rsid w:val="005E02FB"/>
    <w:rsid w:val="005E3DFA"/>
    <w:rsid w:val="005E6F4A"/>
    <w:rsid w:val="005E7FCC"/>
    <w:rsid w:val="005F69B9"/>
    <w:rsid w:val="00601C4C"/>
    <w:rsid w:val="00602337"/>
    <w:rsid w:val="0060247F"/>
    <w:rsid w:val="00602D8D"/>
    <w:rsid w:val="00607D3A"/>
    <w:rsid w:val="00613957"/>
    <w:rsid w:val="00617068"/>
    <w:rsid w:val="00640C61"/>
    <w:rsid w:val="00647546"/>
    <w:rsid w:val="0065414A"/>
    <w:rsid w:val="00655C12"/>
    <w:rsid w:val="00667644"/>
    <w:rsid w:val="006800CC"/>
    <w:rsid w:val="00691692"/>
    <w:rsid w:val="00695055"/>
    <w:rsid w:val="006A2A09"/>
    <w:rsid w:val="006B1372"/>
    <w:rsid w:val="006B2F7D"/>
    <w:rsid w:val="006B6C30"/>
    <w:rsid w:val="006C1D8A"/>
    <w:rsid w:val="006C65ED"/>
    <w:rsid w:val="006D3887"/>
    <w:rsid w:val="006E25FF"/>
    <w:rsid w:val="006E7831"/>
    <w:rsid w:val="006F10B6"/>
    <w:rsid w:val="00706004"/>
    <w:rsid w:val="00710D7B"/>
    <w:rsid w:val="00714DDF"/>
    <w:rsid w:val="0071509D"/>
    <w:rsid w:val="00721793"/>
    <w:rsid w:val="00721DA2"/>
    <w:rsid w:val="00736478"/>
    <w:rsid w:val="007407B2"/>
    <w:rsid w:val="00753FF9"/>
    <w:rsid w:val="00757CC1"/>
    <w:rsid w:val="007600DE"/>
    <w:rsid w:val="00763A7F"/>
    <w:rsid w:val="007738A1"/>
    <w:rsid w:val="007770D0"/>
    <w:rsid w:val="00781194"/>
    <w:rsid w:val="0078171D"/>
    <w:rsid w:val="007860E8"/>
    <w:rsid w:val="00794D49"/>
    <w:rsid w:val="007957A1"/>
    <w:rsid w:val="00797650"/>
    <w:rsid w:val="007A01E4"/>
    <w:rsid w:val="007B298E"/>
    <w:rsid w:val="007B522C"/>
    <w:rsid w:val="007B5FF8"/>
    <w:rsid w:val="007B6E0E"/>
    <w:rsid w:val="007C3328"/>
    <w:rsid w:val="007D36C6"/>
    <w:rsid w:val="007E0CF8"/>
    <w:rsid w:val="007F0562"/>
    <w:rsid w:val="008224DF"/>
    <w:rsid w:val="008244BC"/>
    <w:rsid w:val="008367EE"/>
    <w:rsid w:val="00842E35"/>
    <w:rsid w:val="008444E0"/>
    <w:rsid w:val="00846C25"/>
    <w:rsid w:val="008504CF"/>
    <w:rsid w:val="00851BB9"/>
    <w:rsid w:val="00852CA5"/>
    <w:rsid w:val="008561DC"/>
    <w:rsid w:val="00860434"/>
    <w:rsid w:val="00863D1C"/>
    <w:rsid w:val="0086478E"/>
    <w:rsid w:val="00885671"/>
    <w:rsid w:val="00890467"/>
    <w:rsid w:val="00894C29"/>
    <w:rsid w:val="008A5291"/>
    <w:rsid w:val="008B0E64"/>
    <w:rsid w:val="008B349D"/>
    <w:rsid w:val="008B67F3"/>
    <w:rsid w:val="008C0E32"/>
    <w:rsid w:val="008C6128"/>
    <w:rsid w:val="008C7490"/>
    <w:rsid w:val="008E1BB3"/>
    <w:rsid w:val="008E2EB0"/>
    <w:rsid w:val="008F1EE0"/>
    <w:rsid w:val="00902578"/>
    <w:rsid w:val="00905618"/>
    <w:rsid w:val="00911672"/>
    <w:rsid w:val="00917834"/>
    <w:rsid w:val="0092395E"/>
    <w:rsid w:val="0092516E"/>
    <w:rsid w:val="009259F1"/>
    <w:rsid w:val="009334F3"/>
    <w:rsid w:val="00936C9F"/>
    <w:rsid w:val="009519F6"/>
    <w:rsid w:val="0096072E"/>
    <w:rsid w:val="00960765"/>
    <w:rsid w:val="00960FDD"/>
    <w:rsid w:val="00964D92"/>
    <w:rsid w:val="0097109A"/>
    <w:rsid w:val="00982585"/>
    <w:rsid w:val="009900EF"/>
    <w:rsid w:val="00992303"/>
    <w:rsid w:val="009934B3"/>
    <w:rsid w:val="0099674A"/>
    <w:rsid w:val="009A2097"/>
    <w:rsid w:val="009A27ED"/>
    <w:rsid w:val="009A2EA9"/>
    <w:rsid w:val="009A331E"/>
    <w:rsid w:val="009A3A68"/>
    <w:rsid w:val="009A58C9"/>
    <w:rsid w:val="009A64C4"/>
    <w:rsid w:val="009B7489"/>
    <w:rsid w:val="009C1019"/>
    <w:rsid w:val="009D6986"/>
    <w:rsid w:val="009E101C"/>
    <w:rsid w:val="009E2AA0"/>
    <w:rsid w:val="009E3BF5"/>
    <w:rsid w:val="009E6D21"/>
    <w:rsid w:val="009E77FB"/>
    <w:rsid w:val="009F57EA"/>
    <w:rsid w:val="00A00FE0"/>
    <w:rsid w:val="00A14894"/>
    <w:rsid w:val="00A2296F"/>
    <w:rsid w:val="00A26635"/>
    <w:rsid w:val="00A26CA7"/>
    <w:rsid w:val="00A32426"/>
    <w:rsid w:val="00A3324B"/>
    <w:rsid w:val="00A4300E"/>
    <w:rsid w:val="00A65381"/>
    <w:rsid w:val="00A6642E"/>
    <w:rsid w:val="00A731B6"/>
    <w:rsid w:val="00A76530"/>
    <w:rsid w:val="00A827D3"/>
    <w:rsid w:val="00A8566C"/>
    <w:rsid w:val="00A86D5C"/>
    <w:rsid w:val="00A8715D"/>
    <w:rsid w:val="00A8734F"/>
    <w:rsid w:val="00AA3C39"/>
    <w:rsid w:val="00AA6D24"/>
    <w:rsid w:val="00AB5BE8"/>
    <w:rsid w:val="00AB6D5D"/>
    <w:rsid w:val="00AB7145"/>
    <w:rsid w:val="00AC3290"/>
    <w:rsid w:val="00AC6682"/>
    <w:rsid w:val="00AD390E"/>
    <w:rsid w:val="00AD4782"/>
    <w:rsid w:val="00AD56CA"/>
    <w:rsid w:val="00AD61BD"/>
    <w:rsid w:val="00AE045B"/>
    <w:rsid w:val="00B021C6"/>
    <w:rsid w:val="00B07748"/>
    <w:rsid w:val="00B10EC2"/>
    <w:rsid w:val="00B16180"/>
    <w:rsid w:val="00B16B29"/>
    <w:rsid w:val="00B331F8"/>
    <w:rsid w:val="00B346AE"/>
    <w:rsid w:val="00B373C9"/>
    <w:rsid w:val="00B602CA"/>
    <w:rsid w:val="00B62742"/>
    <w:rsid w:val="00B64C25"/>
    <w:rsid w:val="00B72769"/>
    <w:rsid w:val="00B74BDD"/>
    <w:rsid w:val="00B82B52"/>
    <w:rsid w:val="00B87484"/>
    <w:rsid w:val="00B953D8"/>
    <w:rsid w:val="00BA4579"/>
    <w:rsid w:val="00BB515B"/>
    <w:rsid w:val="00BD11AD"/>
    <w:rsid w:val="00BD710A"/>
    <w:rsid w:val="00BE549C"/>
    <w:rsid w:val="00BF264E"/>
    <w:rsid w:val="00C041BF"/>
    <w:rsid w:val="00C1144E"/>
    <w:rsid w:val="00C413FE"/>
    <w:rsid w:val="00C44A98"/>
    <w:rsid w:val="00C56AA2"/>
    <w:rsid w:val="00C65C21"/>
    <w:rsid w:val="00C731CD"/>
    <w:rsid w:val="00C74421"/>
    <w:rsid w:val="00C80755"/>
    <w:rsid w:val="00C811EF"/>
    <w:rsid w:val="00C92477"/>
    <w:rsid w:val="00C93AB9"/>
    <w:rsid w:val="00CA0FFD"/>
    <w:rsid w:val="00CA4724"/>
    <w:rsid w:val="00CB4004"/>
    <w:rsid w:val="00CC2BD6"/>
    <w:rsid w:val="00CC439C"/>
    <w:rsid w:val="00CD065E"/>
    <w:rsid w:val="00CD187B"/>
    <w:rsid w:val="00CD3675"/>
    <w:rsid w:val="00CE0021"/>
    <w:rsid w:val="00CE262F"/>
    <w:rsid w:val="00CE4852"/>
    <w:rsid w:val="00CF6649"/>
    <w:rsid w:val="00D026BB"/>
    <w:rsid w:val="00D04A3D"/>
    <w:rsid w:val="00D07CF7"/>
    <w:rsid w:val="00D10422"/>
    <w:rsid w:val="00D11086"/>
    <w:rsid w:val="00D122E4"/>
    <w:rsid w:val="00D17B65"/>
    <w:rsid w:val="00D210F3"/>
    <w:rsid w:val="00D22B9D"/>
    <w:rsid w:val="00D31C44"/>
    <w:rsid w:val="00D31DEC"/>
    <w:rsid w:val="00D344C5"/>
    <w:rsid w:val="00D50CA7"/>
    <w:rsid w:val="00D56485"/>
    <w:rsid w:val="00D57FA0"/>
    <w:rsid w:val="00D61BB5"/>
    <w:rsid w:val="00D62DDC"/>
    <w:rsid w:val="00D65916"/>
    <w:rsid w:val="00D6651E"/>
    <w:rsid w:val="00D67182"/>
    <w:rsid w:val="00D73E28"/>
    <w:rsid w:val="00D80CB0"/>
    <w:rsid w:val="00D8594E"/>
    <w:rsid w:val="00D876DB"/>
    <w:rsid w:val="00D93605"/>
    <w:rsid w:val="00DA5B7E"/>
    <w:rsid w:val="00DB3F86"/>
    <w:rsid w:val="00DC2B4C"/>
    <w:rsid w:val="00DD689F"/>
    <w:rsid w:val="00DE167A"/>
    <w:rsid w:val="00DF1E85"/>
    <w:rsid w:val="00DF4436"/>
    <w:rsid w:val="00DF50F2"/>
    <w:rsid w:val="00E00D98"/>
    <w:rsid w:val="00E015B7"/>
    <w:rsid w:val="00E02596"/>
    <w:rsid w:val="00E044F4"/>
    <w:rsid w:val="00E04677"/>
    <w:rsid w:val="00E079CC"/>
    <w:rsid w:val="00E2586E"/>
    <w:rsid w:val="00E322A0"/>
    <w:rsid w:val="00E35640"/>
    <w:rsid w:val="00E43CA7"/>
    <w:rsid w:val="00E4492C"/>
    <w:rsid w:val="00E4587D"/>
    <w:rsid w:val="00E557A8"/>
    <w:rsid w:val="00E5660F"/>
    <w:rsid w:val="00E62791"/>
    <w:rsid w:val="00E74870"/>
    <w:rsid w:val="00E8233B"/>
    <w:rsid w:val="00E93495"/>
    <w:rsid w:val="00E970FC"/>
    <w:rsid w:val="00EA34DB"/>
    <w:rsid w:val="00EB48B9"/>
    <w:rsid w:val="00EB5465"/>
    <w:rsid w:val="00EC3EF1"/>
    <w:rsid w:val="00EC7D41"/>
    <w:rsid w:val="00ED41FE"/>
    <w:rsid w:val="00ED7B4F"/>
    <w:rsid w:val="00EE0C01"/>
    <w:rsid w:val="00EE7FD8"/>
    <w:rsid w:val="00EF621A"/>
    <w:rsid w:val="00EF660A"/>
    <w:rsid w:val="00F003A4"/>
    <w:rsid w:val="00F008AD"/>
    <w:rsid w:val="00F06592"/>
    <w:rsid w:val="00F06816"/>
    <w:rsid w:val="00F20D89"/>
    <w:rsid w:val="00F32B27"/>
    <w:rsid w:val="00F36FA4"/>
    <w:rsid w:val="00F37B06"/>
    <w:rsid w:val="00F430BA"/>
    <w:rsid w:val="00F45813"/>
    <w:rsid w:val="00F53CEA"/>
    <w:rsid w:val="00F54DC3"/>
    <w:rsid w:val="00F742D0"/>
    <w:rsid w:val="00F94989"/>
    <w:rsid w:val="00FA1CF7"/>
    <w:rsid w:val="00FA3C65"/>
    <w:rsid w:val="00FB431C"/>
    <w:rsid w:val="00FB650F"/>
    <w:rsid w:val="00FB6F35"/>
    <w:rsid w:val="00FC055F"/>
    <w:rsid w:val="00FC130A"/>
    <w:rsid w:val="00FD600B"/>
    <w:rsid w:val="00FD74B9"/>
    <w:rsid w:val="00FD75B5"/>
    <w:rsid w:val="00FE1B25"/>
    <w:rsid w:val="00FE2693"/>
    <w:rsid w:val="00FF6A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04D6"/>
  <w15:docId w15:val="{04EC854F-D6DB-4AE6-954A-37392B7A2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bs"/>
    </w:rPr>
  </w:style>
  <w:style w:type="paragraph" w:styleId="Naslov1">
    <w:name w:val="heading 1"/>
    <w:basedOn w:val="Normal"/>
    <w:autoRedefine/>
    <w:uiPriority w:val="9"/>
    <w:qFormat/>
    <w:rsid w:val="00D07CF7"/>
    <w:pPr>
      <w:outlineLvl w:val="0"/>
    </w:pPr>
    <w:rPr>
      <w:rFonts w:ascii="Calibri Light" w:hAnsi="Calibri Light"/>
      <w:b/>
      <w:bCs/>
      <w:color w:val="4F81BD" w:themeColor="accent1"/>
      <w:sz w:val="24"/>
      <w:szCs w:val="24"/>
    </w:rPr>
  </w:style>
  <w:style w:type="paragraph" w:styleId="Naslov2">
    <w:name w:val="heading 2"/>
    <w:basedOn w:val="Normal"/>
    <w:uiPriority w:val="9"/>
    <w:unhideWhenUsed/>
    <w:qFormat/>
    <w:rsid w:val="000A6FFB"/>
    <w:pPr>
      <w:outlineLvl w:val="1"/>
    </w:pPr>
    <w:rPr>
      <w:rFonts w:ascii="Calibri Light" w:hAnsi="Calibri Light"/>
      <w:bCs/>
      <w:color w:val="4F81BD" w:themeColor="accent1"/>
      <w:sz w:val="24"/>
      <w:szCs w:val="24"/>
    </w:rPr>
  </w:style>
  <w:style w:type="paragraph" w:styleId="Naslov3">
    <w:name w:val="heading 3"/>
    <w:basedOn w:val="Normal"/>
    <w:next w:val="Normal"/>
    <w:link w:val="Naslov3Char"/>
    <w:uiPriority w:val="9"/>
    <w:unhideWhenUsed/>
    <w:qFormat/>
    <w:rsid w:val="001E7055"/>
    <w:pPr>
      <w:keepNext/>
      <w:keepLines/>
      <w:spacing w:before="40"/>
      <w:outlineLvl w:val="2"/>
    </w:pPr>
    <w:rPr>
      <w:rFonts w:ascii="Calibri Light" w:eastAsiaTheme="majorEastAsia" w:hAnsi="Calibri Light" w:cstheme="majorBidi"/>
      <w:i/>
      <w:color w:val="4F81BD" w:themeColor="accent1"/>
      <w:sz w:val="24"/>
      <w:szCs w:val="24"/>
    </w:rPr>
  </w:style>
  <w:style w:type="paragraph" w:styleId="Naslov4">
    <w:name w:val="heading 4"/>
    <w:basedOn w:val="Normal"/>
    <w:next w:val="Normal"/>
    <w:link w:val="Naslov4Char"/>
    <w:uiPriority w:val="9"/>
    <w:unhideWhenUsed/>
    <w:qFormat/>
    <w:rsid w:val="001E7055"/>
    <w:pPr>
      <w:keepNext/>
      <w:keepLines/>
      <w:spacing w:before="40"/>
      <w:outlineLvl w:val="3"/>
    </w:pPr>
    <w:rPr>
      <w:rFonts w:ascii="Calibri Light" w:eastAsiaTheme="majorEastAsia" w:hAnsi="Calibri Light" w:cstheme="majorBidi"/>
      <w:i/>
      <w:i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Sadraj1">
    <w:name w:val="toc 1"/>
    <w:basedOn w:val="Normal"/>
    <w:uiPriority w:val="39"/>
    <w:qFormat/>
    <w:pPr>
      <w:spacing w:before="120" w:after="120"/>
    </w:pPr>
    <w:rPr>
      <w:rFonts w:asciiTheme="minorHAnsi" w:hAnsiTheme="minorHAnsi" w:cstheme="minorHAnsi"/>
      <w:b/>
      <w:bCs/>
      <w:caps/>
      <w:sz w:val="20"/>
      <w:szCs w:val="20"/>
    </w:rPr>
  </w:style>
  <w:style w:type="paragraph" w:styleId="Sadraj2">
    <w:name w:val="toc 2"/>
    <w:basedOn w:val="Normal"/>
    <w:uiPriority w:val="39"/>
    <w:qFormat/>
    <w:pPr>
      <w:ind w:left="220"/>
    </w:pPr>
    <w:rPr>
      <w:rFonts w:asciiTheme="minorHAnsi" w:hAnsiTheme="minorHAnsi" w:cstheme="minorHAnsi"/>
      <w:smallCaps/>
      <w:sz w:val="20"/>
      <w:szCs w:val="20"/>
    </w:rPr>
  </w:style>
  <w:style w:type="paragraph" w:styleId="Tijeloteksta">
    <w:name w:val="Body Text"/>
    <w:basedOn w:val="Normal"/>
    <w:uiPriority w:val="1"/>
    <w:qFormat/>
    <w:rPr>
      <w:sz w:val="24"/>
      <w:szCs w:val="24"/>
    </w:rPr>
  </w:style>
  <w:style w:type="paragraph" w:styleId="Odlomakpopisa">
    <w:name w:val="List Paragraph"/>
    <w:basedOn w:val="Normal"/>
    <w:uiPriority w:val="1"/>
    <w:qFormat/>
    <w:pPr>
      <w:ind w:left="2195" w:hanging="360"/>
    </w:pPr>
  </w:style>
  <w:style w:type="paragraph" w:customStyle="1" w:styleId="TableParagraph">
    <w:name w:val="Table Paragraph"/>
    <w:basedOn w:val="Normal"/>
    <w:uiPriority w:val="1"/>
    <w:qFormat/>
  </w:style>
  <w:style w:type="table" w:styleId="Reetkatablice">
    <w:name w:val="Table Grid"/>
    <w:basedOn w:val="Obinatablica"/>
    <w:uiPriority w:val="39"/>
    <w:rsid w:val="00402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ijetlatablicareetke-isticanje1">
    <w:name w:val="Grid Table 1 Light Accent 1"/>
    <w:basedOn w:val="Obinatablica"/>
    <w:uiPriority w:val="46"/>
    <w:rsid w:val="00CA0FFD"/>
    <w:pPr>
      <w:widowControl/>
      <w:autoSpaceDE/>
      <w:autoSpaceDN/>
      <w:spacing w:before="100"/>
    </w:pPr>
    <w:rPr>
      <w:rFonts w:eastAsiaTheme="minorEastAsia"/>
      <w:sz w:val="20"/>
      <w:szCs w:val="20"/>
      <w:lang w:val="hr-HR"/>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ijetlatablicareetke1-isticanje51">
    <w:name w:val="Svijetla tablica rešetke 1 - isticanje 51"/>
    <w:basedOn w:val="Obinatablica"/>
    <w:next w:val="Svijetlatablicareetke1-isticanje5"/>
    <w:uiPriority w:val="46"/>
    <w:rsid w:val="00365FC0"/>
    <w:pPr>
      <w:widowControl/>
      <w:autoSpaceDE/>
      <w:autoSpaceDN/>
    </w:pPr>
    <w:rPr>
      <w:lang w:val="hr-HR"/>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Svijetlatablicareetke1-isticanje5">
    <w:name w:val="Grid Table 1 Light Accent 5"/>
    <w:basedOn w:val="Obinatablica"/>
    <w:uiPriority w:val="46"/>
    <w:rsid w:val="00365FC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Tekstfusnote">
    <w:name w:val="footnote text"/>
    <w:aliases w:val="stile 1,Footnote,Footnote1,Footnote2,Footnote3,Footnote4,Footnote5,Footnote6,Footnote7,Footnote8,Footnote9,Footnote10,Footnote11,Footnote21,Footnote31,Footnote41,Footnote51,Footnote61,Footnote71,Footnote81,Footnote91"/>
    <w:basedOn w:val="Normal"/>
    <w:link w:val="TekstfusnoteChar"/>
    <w:unhideWhenUsed/>
    <w:rsid w:val="00365FC0"/>
    <w:pPr>
      <w:widowControl/>
      <w:autoSpaceDE/>
      <w:autoSpaceDN/>
    </w:pPr>
    <w:rPr>
      <w:rFonts w:asciiTheme="minorHAnsi" w:eastAsiaTheme="minorEastAsia" w:hAnsiTheme="minorHAnsi" w:cstheme="minorBidi"/>
      <w:sz w:val="20"/>
      <w:szCs w:val="20"/>
      <w:lang w:val="hr-HR"/>
    </w:rPr>
  </w:style>
  <w:style w:type="character" w:customStyle="1" w:styleId="TekstfusnoteChar">
    <w:name w:val="Tekst fusnote Char"/>
    <w:aliases w:val="stile 1 Char,Footnote Char,Footnote1 Char,Footnote2 Char,Footnote3 Char,Footnote4 Char,Footnote5 Char,Footnote6 Char,Footnote7 Char,Footnote8 Char,Footnote9 Char,Footnote10 Char,Footnote11 Char,Footnote21 Char,Footnote31 Char"/>
    <w:basedOn w:val="Zadanifontodlomka"/>
    <w:link w:val="Tekstfusnote"/>
    <w:rsid w:val="00365FC0"/>
    <w:rPr>
      <w:rFonts w:eastAsiaTheme="minorEastAsia"/>
      <w:sz w:val="20"/>
      <w:szCs w:val="20"/>
      <w:lang w:val="hr-HR"/>
    </w:rPr>
  </w:style>
  <w:style w:type="character" w:styleId="Referencafusnote">
    <w:name w:val="footnote reference"/>
    <w:basedOn w:val="Zadanifontodlomka"/>
    <w:uiPriority w:val="99"/>
    <w:unhideWhenUsed/>
    <w:rsid w:val="00365FC0"/>
    <w:rPr>
      <w:vertAlign w:val="superscript"/>
    </w:rPr>
  </w:style>
  <w:style w:type="paragraph" w:customStyle="1" w:styleId="NoSpacing1">
    <w:name w:val="No Spacing1"/>
    <w:uiPriority w:val="1"/>
    <w:qFormat/>
    <w:rsid w:val="00863D1C"/>
    <w:pPr>
      <w:widowControl/>
      <w:autoSpaceDE/>
      <w:autoSpaceDN/>
      <w:spacing w:after="200" w:line="276" w:lineRule="auto"/>
    </w:pPr>
    <w:rPr>
      <w:rFonts w:ascii="Calibri Light" w:eastAsia="Calibri" w:hAnsi="Calibri Light"/>
      <w:sz w:val="24"/>
      <w:lang w:val="hr-HR"/>
    </w:rPr>
  </w:style>
  <w:style w:type="paragraph" w:styleId="Bezproreda">
    <w:name w:val="No Spacing"/>
    <w:uiPriority w:val="1"/>
    <w:qFormat/>
    <w:rsid w:val="004A62B4"/>
    <w:rPr>
      <w:rFonts w:ascii="Times New Roman" w:eastAsia="Times New Roman" w:hAnsi="Times New Roman" w:cs="Times New Roman"/>
      <w:lang w:val="bs"/>
    </w:rPr>
  </w:style>
  <w:style w:type="paragraph" w:styleId="TOCNaslov">
    <w:name w:val="TOC Heading"/>
    <w:basedOn w:val="Naslov1"/>
    <w:next w:val="Normal"/>
    <w:uiPriority w:val="39"/>
    <w:unhideWhenUsed/>
    <w:qFormat/>
    <w:rsid w:val="000F48EE"/>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lang w:val="hr-HR" w:eastAsia="hr-HR"/>
    </w:rPr>
  </w:style>
  <w:style w:type="paragraph" w:styleId="Zaglavlje">
    <w:name w:val="header"/>
    <w:basedOn w:val="Normal"/>
    <w:link w:val="ZaglavljeChar"/>
    <w:uiPriority w:val="99"/>
    <w:unhideWhenUsed/>
    <w:rsid w:val="000F48EE"/>
    <w:pPr>
      <w:tabs>
        <w:tab w:val="center" w:pos="4536"/>
        <w:tab w:val="right" w:pos="9072"/>
      </w:tabs>
    </w:pPr>
  </w:style>
  <w:style w:type="character" w:customStyle="1" w:styleId="ZaglavljeChar">
    <w:name w:val="Zaglavlje Char"/>
    <w:basedOn w:val="Zadanifontodlomka"/>
    <w:link w:val="Zaglavlje"/>
    <w:uiPriority w:val="99"/>
    <w:rsid w:val="000F48EE"/>
    <w:rPr>
      <w:rFonts w:ascii="Times New Roman" w:eastAsia="Times New Roman" w:hAnsi="Times New Roman" w:cs="Times New Roman"/>
      <w:lang w:val="bs"/>
    </w:rPr>
  </w:style>
  <w:style w:type="paragraph" w:styleId="Podnoje">
    <w:name w:val="footer"/>
    <w:basedOn w:val="Normal"/>
    <w:link w:val="PodnojeChar"/>
    <w:uiPriority w:val="99"/>
    <w:unhideWhenUsed/>
    <w:rsid w:val="000F48EE"/>
    <w:pPr>
      <w:tabs>
        <w:tab w:val="center" w:pos="4536"/>
        <w:tab w:val="right" w:pos="9072"/>
      </w:tabs>
    </w:pPr>
  </w:style>
  <w:style w:type="character" w:customStyle="1" w:styleId="PodnojeChar">
    <w:name w:val="Podnožje Char"/>
    <w:basedOn w:val="Zadanifontodlomka"/>
    <w:link w:val="Podnoje"/>
    <w:uiPriority w:val="99"/>
    <w:rsid w:val="000F48EE"/>
    <w:rPr>
      <w:rFonts w:ascii="Times New Roman" w:eastAsia="Times New Roman" w:hAnsi="Times New Roman" w:cs="Times New Roman"/>
      <w:lang w:val="bs"/>
    </w:rPr>
  </w:style>
  <w:style w:type="character" w:customStyle="1" w:styleId="Naslov3Char">
    <w:name w:val="Naslov 3 Char"/>
    <w:basedOn w:val="Zadanifontodlomka"/>
    <w:link w:val="Naslov3"/>
    <w:uiPriority w:val="9"/>
    <w:rsid w:val="001E7055"/>
    <w:rPr>
      <w:rFonts w:ascii="Calibri Light" w:eastAsiaTheme="majorEastAsia" w:hAnsi="Calibri Light" w:cstheme="majorBidi"/>
      <w:i/>
      <w:color w:val="4F81BD" w:themeColor="accent1"/>
      <w:sz w:val="24"/>
      <w:szCs w:val="24"/>
      <w:lang w:val="bs"/>
    </w:rPr>
  </w:style>
  <w:style w:type="character" w:customStyle="1" w:styleId="Naslov4Char">
    <w:name w:val="Naslov 4 Char"/>
    <w:basedOn w:val="Zadanifontodlomka"/>
    <w:link w:val="Naslov4"/>
    <w:uiPriority w:val="9"/>
    <w:rsid w:val="001E7055"/>
    <w:rPr>
      <w:rFonts w:ascii="Calibri Light" w:eastAsiaTheme="majorEastAsia" w:hAnsi="Calibri Light" w:cstheme="majorBidi"/>
      <w:i/>
      <w:iCs/>
      <w:color w:val="4F81BD" w:themeColor="accent1"/>
      <w:lang w:val="bs"/>
    </w:rPr>
  </w:style>
  <w:style w:type="table" w:customStyle="1" w:styleId="Svijetlatablicareetke1-isticanje52">
    <w:name w:val="Svijetla tablica rešetke 1 - isticanje 52"/>
    <w:basedOn w:val="Obinatablica"/>
    <w:next w:val="Svijetlatablicareetke1-isticanje5"/>
    <w:uiPriority w:val="46"/>
    <w:rsid w:val="00EB48B9"/>
    <w:pPr>
      <w:widowControl/>
      <w:autoSpaceDE/>
      <w:autoSpaceDN/>
    </w:pPr>
    <w:rPr>
      <w:lang w:val="hr-HR"/>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styleId="Tekstbalonia">
    <w:name w:val="Balloon Text"/>
    <w:basedOn w:val="Normal"/>
    <w:link w:val="TekstbaloniaChar"/>
    <w:uiPriority w:val="99"/>
    <w:semiHidden/>
    <w:unhideWhenUsed/>
    <w:rsid w:val="00ED41FE"/>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D41FE"/>
    <w:rPr>
      <w:rFonts w:ascii="Segoe UI" w:eastAsia="Times New Roman" w:hAnsi="Segoe UI" w:cs="Segoe UI"/>
      <w:sz w:val="18"/>
      <w:szCs w:val="18"/>
      <w:lang w:val="bs"/>
    </w:rPr>
  </w:style>
  <w:style w:type="character" w:styleId="Hiperveza">
    <w:name w:val="Hyperlink"/>
    <w:basedOn w:val="Zadanifontodlomka"/>
    <w:uiPriority w:val="99"/>
    <w:unhideWhenUsed/>
    <w:rsid w:val="00D210F3"/>
    <w:rPr>
      <w:color w:val="0563C1"/>
      <w:u w:val="single"/>
    </w:rPr>
  </w:style>
  <w:style w:type="paragraph" w:styleId="Sadraj3">
    <w:name w:val="toc 3"/>
    <w:basedOn w:val="Normal"/>
    <w:next w:val="Normal"/>
    <w:autoRedefine/>
    <w:uiPriority w:val="39"/>
    <w:unhideWhenUsed/>
    <w:rsid w:val="000B36E1"/>
    <w:pPr>
      <w:ind w:left="440"/>
    </w:pPr>
    <w:rPr>
      <w:rFonts w:asciiTheme="minorHAnsi" w:hAnsiTheme="minorHAnsi" w:cstheme="minorHAnsi"/>
      <w:i/>
      <w:iCs/>
      <w:sz w:val="20"/>
      <w:szCs w:val="20"/>
    </w:rPr>
  </w:style>
  <w:style w:type="paragraph" w:styleId="Sadraj4">
    <w:name w:val="toc 4"/>
    <w:basedOn w:val="Normal"/>
    <w:next w:val="Normal"/>
    <w:autoRedefine/>
    <w:uiPriority w:val="39"/>
    <w:unhideWhenUsed/>
    <w:rsid w:val="00A2296F"/>
    <w:pPr>
      <w:ind w:left="660"/>
    </w:pPr>
    <w:rPr>
      <w:rFonts w:asciiTheme="minorHAnsi" w:hAnsiTheme="minorHAnsi" w:cstheme="minorHAnsi"/>
      <w:sz w:val="18"/>
      <w:szCs w:val="18"/>
    </w:rPr>
  </w:style>
  <w:style w:type="paragraph" w:styleId="Sadraj5">
    <w:name w:val="toc 5"/>
    <w:basedOn w:val="Normal"/>
    <w:next w:val="Normal"/>
    <w:autoRedefine/>
    <w:uiPriority w:val="39"/>
    <w:unhideWhenUsed/>
    <w:rsid w:val="00A2296F"/>
    <w:pPr>
      <w:ind w:left="880"/>
    </w:pPr>
    <w:rPr>
      <w:rFonts w:asciiTheme="minorHAnsi" w:hAnsiTheme="minorHAnsi" w:cstheme="minorHAnsi"/>
      <w:sz w:val="18"/>
      <w:szCs w:val="18"/>
    </w:rPr>
  </w:style>
  <w:style w:type="paragraph" w:styleId="Sadraj6">
    <w:name w:val="toc 6"/>
    <w:basedOn w:val="Normal"/>
    <w:next w:val="Normal"/>
    <w:autoRedefine/>
    <w:uiPriority w:val="39"/>
    <w:unhideWhenUsed/>
    <w:rsid w:val="00A2296F"/>
    <w:pPr>
      <w:ind w:left="1100"/>
    </w:pPr>
    <w:rPr>
      <w:rFonts w:asciiTheme="minorHAnsi" w:hAnsiTheme="minorHAnsi" w:cstheme="minorHAnsi"/>
      <w:sz w:val="18"/>
      <w:szCs w:val="18"/>
    </w:rPr>
  </w:style>
  <w:style w:type="paragraph" w:styleId="Sadraj7">
    <w:name w:val="toc 7"/>
    <w:basedOn w:val="Normal"/>
    <w:next w:val="Normal"/>
    <w:autoRedefine/>
    <w:uiPriority w:val="39"/>
    <w:unhideWhenUsed/>
    <w:rsid w:val="00A2296F"/>
    <w:pPr>
      <w:ind w:left="1320"/>
    </w:pPr>
    <w:rPr>
      <w:rFonts w:asciiTheme="minorHAnsi" w:hAnsiTheme="minorHAnsi" w:cstheme="minorHAnsi"/>
      <w:sz w:val="18"/>
      <w:szCs w:val="18"/>
    </w:rPr>
  </w:style>
  <w:style w:type="paragraph" w:styleId="Sadraj8">
    <w:name w:val="toc 8"/>
    <w:basedOn w:val="Normal"/>
    <w:next w:val="Normal"/>
    <w:autoRedefine/>
    <w:uiPriority w:val="39"/>
    <w:unhideWhenUsed/>
    <w:rsid w:val="00A2296F"/>
    <w:pPr>
      <w:ind w:left="1540"/>
    </w:pPr>
    <w:rPr>
      <w:rFonts w:asciiTheme="minorHAnsi" w:hAnsiTheme="minorHAnsi" w:cstheme="minorHAnsi"/>
      <w:sz w:val="18"/>
      <w:szCs w:val="18"/>
    </w:rPr>
  </w:style>
  <w:style w:type="paragraph" w:styleId="Sadraj9">
    <w:name w:val="toc 9"/>
    <w:basedOn w:val="Normal"/>
    <w:next w:val="Normal"/>
    <w:autoRedefine/>
    <w:uiPriority w:val="39"/>
    <w:unhideWhenUsed/>
    <w:rsid w:val="00A2296F"/>
    <w:pPr>
      <w:ind w:left="1760"/>
    </w:pPr>
    <w:rPr>
      <w:rFonts w:asciiTheme="minorHAnsi" w:hAnsiTheme="minorHAnsi" w:cstheme="minorHAnsi"/>
      <w:sz w:val="18"/>
      <w:szCs w:val="18"/>
    </w:rPr>
  </w:style>
  <w:style w:type="paragraph" w:styleId="StandardWeb">
    <w:name w:val="Normal (Web)"/>
    <w:basedOn w:val="Normal"/>
    <w:uiPriority w:val="99"/>
    <w:semiHidden/>
    <w:unhideWhenUsed/>
    <w:rsid w:val="006B6C30"/>
    <w:pPr>
      <w:widowControl/>
      <w:autoSpaceDE/>
      <w:autoSpaceDN/>
      <w:spacing w:before="100" w:beforeAutospacing="1" w:after="100" w:afterAutospacing="1"/>
    </w:pPr>
    <w:rPr>
      <w:sz w:val="24"/>
      <w:szCs w:val="24"/>
      <w:lang w:val="hr-HR" w:eastAsia="hr-HR"/>
    </w:rPr>
  </w:style>
  <w:style w:type="character" w:styleId="Referencakomentara">
    <w:name w:val="annotation reference"/>
    <w:basedOn w:val="Zadanifontodlomka"/>
    <w:uiPriority w:val="99"/>
    <w:semiHidden/>
    <w:unhideWhenUsed/>
    <w:rsid w:val="00A26635"/>
    <w:rPr>
      <w:sz w:val="16"/>
      <w:szCs w:val="16"/>
    </w:rPr>
  </w:style>
  <w:style w:type="paragraph" w:styleId="Tekstkomentara">
    <w:name w:val="annotation text"/>
    <w:basedOn w:val="Normal"/>
    <w:link w:val="TekstkomentaraChar"/>
    <w:uiPriority w:val="99"/>
    <w:semiHidden/>
    <w:unhideWhenUsed/>
    <w:rsid w:val="00A26635"/>
    <w:rPr>
      <w:sz w:val="20"/>
      <w:szCs w:val="20"/>
    </w:rPr>
  </w:style>
  <w:style w:type="character" w:customStyle="1" w:styleId="TekstkomentaraChar">
    <w:name w:val="Tekst komentara Char"/>
    <w:basedOn w:val="Zadanifontodlomka"/>
    <w:link w:val="Tekstkomentara"/>
    <w:uiPriority w:val="99"/>
    <w:semiHidden/>
    <w:rsid w:val="00A26635"/>
    <w:rPr>
      <w:rFonts w:ascii="Times New Roman" w:eastAsia="Times New Roman" w:hAnsi="Times New Roman" w:cs="Times New Roman"/>
      <w:sz w:val="20"/>
      <w:szCs w:val="20"/>
      <w:lang w:val="bs"/>
    </w:rPr>
  </w:style>
  <w:style w:type="paragraph" w:styleId="Predmetkomentara">
    <w:name w:val="annotation subject"/>
    <w:basedOn w:val="Tekstkomentara"/>
    <w:next w:val="Tekstkomentara"/>
    <w:link w:val="PredmetkomentaraChar"/>
    <w:uiPriority w:val="99"/>
    <w:semiHidden/>
    <w:unhideWhenUsed/>
    <w:rsid w:val="00A26635"/>
    <w:rPr>
      <w:b/>
      <w:bCs/>
    </w:rPr>
  </w:style>
  <w:style w:type="character" w:customStyle="1" w:styleId="PredmetkomentaraChar">
    <w:name w:val="Predmet komentara Char"/>
    <w:basedOn w:val="TekstkomentaraChar"/>
    <w:link w:val="Predmetkomentara"/>
    <w:uiPriority w:val="99"/>
    <w:semiHidden/>
    <w:rsid w:val="00A26635"/>
    <w:rPr>
      <w:rFonts w:ascii="Times New Roman" w:eastAsia="Times New Roman" w:hAnsi="Times New Roman" w:cs="Times New Roman"/>
      <w:b/>
      <w:bCs/>
      <w:sz w:val="20"/>
      <w:szCs w:val="20"/>
      <w:lang w:val="b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1901">
      <w:bodyDiv w:val="1"/>
      <w:marLeft w:val="0"/>
      <w:marRight w:val="0"/>
      <w:marTop w:val="0"/>
      <w:marBottom w:val="0"/>
      <w:divBdr>
        <w:top w:val="none" w:sz="0" w:space="0" w:color="auto"/>
        <w:left w:val="none" w:sz="0" w:space="0" w:color="auto"/>
        <w:bottom w:val="none" w:sz="0" w:space="0" w:color="auto"/>
        <w:right w:val="none" w:sz="0" w:space="0" w:color="auto"/>
      </w:divBdr>
    </w:div>
    <w:div w:id="35932117">
      <w:bodyDiv w:val="1"/>
      <w:marLeft w:val="0"/>
      <w:marRight w:val="0"/>
      <w:marTop w:val="0"/>
      <w:marBottom w:val="0"/>
      <w:divBdr>
        <w:top w:val="none" w:sz="0" w:space="0" w:color="auto"/>
        <w:left w:val="none" w:sz="0" w:space="0" w:color="auto"/>
        <w:bottom w:val="none" w:sz="0" w:space="0" w:color="auto"/>
        <w:right w:val="none" w:sz="0" w:space="0" w:color="auto"/>
      </w:divBdr>
    </w:div>
    <w:div w:id="59400676">
      <w:bodyDiv w:val="1"/>
      <w:marLeft w:val="0"/>
      <w:marRight w:val="0"/>
      <w:marTop w:val="0"/>
      <w:marBottom w:val="0"/>
      <w:divBdr>
        <w:top w:val="none" w:sz="0" w:space="0" w:color="auto"/>
        <w:left w:val="none" w:sz="0" w:space="0" w:color="auto"/>
        <w:bottom w:val="none" w:sz="0" w:space="0" w:color="auto"/>
        <w:right w:val="none" w:sz="0" w:space="0" w:color="auto"/>
      </w:divBdr>
    </w:div>
    <w:div w:id="71004972">
      <w:bodyDiv w:val="1"/>
      <w:marLeft w:val="0"/>
      <w:marRight w:val="0"/>
      <w:marTop w:val="0"/>
      <w:marBottom w:val="0"/>
      <w:divBdr>
        <w:top w:val="none" w:sz="0" w:space="0" w:color="auto"/>
        <w:left w:val="none" w:sz="0" w:space="0" w:color="auto"/>
        <w:bottom w:val="none" w:sz="0" w:space="0" w:color="auto"/>
        <w:right w:val="none" w:sz="0" w:space="0" w:color="auto"/>
      </w:divBdr>
    </w:div>
    <w:div w:id="86272207">
      <w:bodyDiv w:val="1"/>
      <w:marLeft w:val="0"/>
      <w:marRight w:val="0"/>
      <w:marTop w:val="0"/>
      <w:marBottom w:val="0"/>
      <w:divBdr>
        <w:top w:val="none" w:sz="0" w:space="0" w:color="auto"/>
        <w:left w:val="none" w:sz="0" w:space="0" w:color="auto"/>
        <w:bottom w:val="none" w:sz="0" w:space="0" w:color="auto"/>
        <w:right w:val="none" w:sz="0" w:space="0" w:color="auto"/>
      </w:divBdr>
    </w:div>
    <w:div w:id="115373936">
      <w:bodyDiv w:val="1"/>
      <w:marLeft w:val="0"/>
      <w:marRight w:val="0"/>
      <w:marTop w:val="0"/>
      <w:marBottom w:val="0"/>
      <w:divBdr>
        <w:top w:val="none" w:sz="0" w:space="0" w:color="auto"/>
        <w:left w:val="none" w:sz="0" w:space="0" w:color="auto"/>
        <w:bottom w:val="none" w:sz="0" w:space="0" w:color="auto"/>
        <w:right w:val="none" w:sz="0" w:space="0" w:color="auto"/>
      </w:divBdr>
    </w:div>
    <w:div w:id="139346937">
      <w:bodyDiv w:val="1"/>
      <w:marLeft w:val="0"/>
      <w:marRight w:val="0"/>
      <w:marTop w:val="0"/>
      <w:marBottom w:val="0"/>
      <w:divBdr>
        <w:top w:val="none" w:sz="0" w:space="0" w:color="auto"/>
        <w:left w:val="none" w:sz="0" w:space="0" w:color="auto"/>
        <w:bottom w:val="none" w:sz="0" w:space="0" w:color="auto"/>
        <w:right w:val="none" w:sz="0" w:space="0" w:color="auto"/>
      </w:divBdr>
    </w:div>
    <w:div w:id="164252982">
      <w:bodyDiv w:val="1"/>
      <w:marLeft w:val="0"/>
      <w:marRight w:val="0"/>
      <w:marTop w:val="0"/>
      <w:marBottom w:val="0"/>
      <w:divBdr>
        <w:top w:val="none" w:sz="0" w:space="0" w:color="auto"/>
        <w:left w:val="none" w:sz="0" w:space="0" w:color="auto"/>
        <w:bottom w:val="none" w:sz="0" w:space="0" w:color="auto"/>
        <w:right w:val="none" w:sz="0" w:space="0" w:color="auto"/>
      </w:divBdr>
    </w:div>
    <w:div w:id="167913488">
      <w:bodyDiv w:val="1"/>
      <w:marLeft w:val="0"/>
      <w:marRight w:val="0"/>
      <w:marTop w:val="0"/>
      <w:marBottom w:val="0"/>
      <w:divBdr>
        <w:top w:val="none" w:sz="0" w:space="0" w:color="auto"/>
        <w:left w:val="none" w:sz="0" w:space="0" w:color="auto"/>
        <w:bottom w:val="none" w:sz="0" w:space="0" w:color="auto"/>
        <w:right w:val="none" w:sz="0" w:space="0" w:color="auto"/>
      </w:divBdr>
    </w:div>
    <w:div w:id="247228391">
      <w:bodyDiv w:val="1"/>
      <w:marLeft w:val="0"/>
      <w:marRight w:val="0"/>
      <w:marTop w:val="0"/>
      <w:marBottom w:val="0"/>
      <w:divBdr>
        <w:top w:val="none" w:sz="0" w:space="0" w:color="auto"/>
        <w:left w:val="none" w:sz="0" w:space="0" w:color="auto"/>
        <w:bottom w:val="none" w:sz="0" w:space="0" w:color="auto"/>
        <w:right w:val="none" w:sz="0" w:space="0" w:color="auto"/>
      </w:divBdr>
    </w:div>
    <w:div w:id="307245718">
      <w:bodyDiv w:val="1"/>
      <w:marLeft w:val="0"/>
      <w:marRight w:val="0"/>
      <w:marTop w:val="0"/>
      <w:marBottom w:val="0"/>
      <w:divBdr>
        <w:top w:val="none" w:sz="0" w:space="0" w:color="auto"/>
        <w:left w:val="none" w:sz="0" w:space="0" w:color="auto"/>
        <w:bottom w:val="none" w:sz="0" w:space="0" w:color="auto"/>
        <w:right w:val="none" w:sz="0" w:space="0" w:color="auto"/>
      </w:divBdr>
    </w:div>
    <w:div w:id="316954439">
      <w:bodyDiv w:val="1"/>
      <w:marLeft w:val="0"/>
      <w:marRight w:val="0"/>
      <w:marTop w:val="0"/>
      <w:marBottom w:val="0"/>
      <w:divBdr>
        <w:top w:val="none" w:sz="0" w:space="0" w:color="auto"/>
        <w:left w:val="none" w:sz="0" w:space="0" w:color="auto"/>
        <w:bottom w:val="none" w:sz="0" w:space="0" w:color="auto"/>
        <w:right w:val="none" w:sz="0" w:space="0" w:color="auto"/>
      </w:divBdr>
    </w:div>
    <w:div w:id="324600874">
      <w:bodyDiv w:val="1"/>
      <w:marLeft w:val="0"/>
      <w:marRight w:val="0"/>
      <w:marTop w:val="0"/>
      <w:marBottom w:val="0"/>
      <w:divBdr>
        <w:top w:val="none" w:sz="0" w:space="0" w:color="auto"/>
        <w:left w:val="none" w:sz="0" w:space="0" w:color="auto"/>
        <w:bottom w:val="none" w:sz="0" w:space="0" w:color="auto"/>
        <w:right w:val="none" w:sz="0" w:space="0" w:color="auto"/>
      </w:divBdr>
    </w:div>
    <w:div w:id="325910970">
      <w:bodyDiv w:val="1"/>
      <w:marLeft w:val="0"/>
      <w:marRight w:val="0"/>
      <w:marTop w:val="0"/>
      <w:marBottom w:val="0"/>
      <w:divBdr>
        <w:top w:val="none" w:sz="0" w:space="0" w:color="auto"/>
        <w:left w:val="none" w:sz="0" w:space="0" w:color="auto"/>
        <w:bottom w:val="none" w:sz="0" w:space="0" w:color="auto"/>
        <w:right w:val="none" w:sz="0" w:space="0" w:color="auto"/>
      </w:divBdr>
    </w:div>
    <w:div w:id="330839590">
      <w:bodyDiv w:val="1"/>
      <w:marLeft w:val="0"/>
      <w:marRight w:val="0"/>
      <w:marTop w:val="0"/>
      <w:marBottom w:val="0"/>
      <w:divBdr>
        <w:top w:val="none" w:sz="0" w:space="0" w:color="auto"/>
        <w:left w:val="none" w:sz="0" w:space="0" w:color="auto"/>
        <w:bottom w:val="none" w:sz="0" w:space="0" w:color="auto"/>
        <w:right w:val="none" w:sz="0" w:space="0" w:color="auto"/>
      </w:divBdr>
    </w:div>
    <w:div w:id="357004680">
      <w:bodyDiv w:val="1"/>
      <w:marLeft w:val="0"/>
      <w:marRight w:val="0"/>
      <w:marTop w:val="0"/>
      <w:marBottom w:val="0"/>
      <w:divBdr>
        <w:top w:val="none" w:sz="0" w:space="0" w:color="auto"/>
        <w:left w:val="none" w:sz="0" w:space="0" w:color="auto"/>
        <w:bottom w:val="none" w:sz="0" w:space="0" w:color="auto"/>
        <w:right w:val="none" w:sz="0" w:space="0" w:color="auto"/>
      </w:divBdr>
    </w:div>
    <w:div w:id="371728400">
      <w:bodyDiv w:val="1"/>
      <w:marLeft w:val="0"/>
      <w:marRight w:val="0"/>
      <w:marTop w:val="0"/>
      <w:marBottom w:val="0"/>
      <w:divBdr>
        <w:top w:val="none" w:sz="0" w:space="0" w:color="auto"/>
        <w:left w:val="none" w:sz="0" w:space="0" w:color="auto"/>
        <w:bottom w:val="none" w:sz="0" w:space="0" w:color="auto"/>
        <w:right w:val="none" w:sz="0" w:space="0" w:color="auto"/>
      </w:divBdr>
    </w:div>
    <w:div w:id="372192533">
      <w:bodyDiv w:val="1"/>
      <w:marLeft w:val="0"/>
      <w:marRight w:val="0"/>
      <w:marTop w:val="0"/>
      <w:marBottom w:val="0"/>
      <w:divBdr>
        <w:top w:val="none" w:sz="0" w:space="0" w:color="auto"/>
        <w:left w:val="none" w:sz="0" w:space="0" w:color="auto"/>
        <w:bottom w:val="none" w:sz="0" w:space="0" w:color="auto"/>
        <w:right w:val="none" w:sz="0" w:space="0" w:color="auto"/>
      </w:divBdr>
    </w:div>
    <w:div w:id="414014003">
      <w:bodyDiv w:val="1"/>
      <w:marLeft w:val="0"/>
      <w:marRight w:val="0"/>
      <w:marTop w:val="0"/>
      <w:marBottom w:val="0"/>
      <w:divBdr>
        <w:top w:val="none" w:sz="0" w:space="0" w:color="auto"/>
        <w:left w:val="none" w:sz="0" w:space="0" w:color="auto"/>
        <w:bottom w:val="none" w:sz="0" w:space="0" w:color="auto"/>
        <w:right w:val="none" w:sz="0" w:space="0" w:color="auto"/>
      </w:divBdr>
    </w:div>
    <w:div w:id="441266399">
      <w:bodyDiv w:val="1"/>
      <w:marLeft w:val="0"/>
      <w:marRight w:val="0"/>
      <w:marTop w:val="0"/>
      <w:marBottom w:val="0"/>
      <w:divBdr>
        <w:top w:val="none" w:sz="0" w:space="0" w:color="auto"/>
        <w:left w:val="none" w:sz="0" w:space="0" w:color="auto"/>
        <w:bottom w:val="none" w:sz="0" w:space="0" w:color="auto"/>
        <w:right w:val="none" w:sz="0" w:space="0" w:color="auto"/>
      </w:divBdr>
    </w:div>
    <w:div w:id="477918358">
      <w:bodyDiv w:val="1"/>
      <w:marLeft w:val="0"/>
      <w:marRight w:val="0"/>
      <w:marTop w:val="0"/>
      <w:marBottom w:val="0"/>
      <w:divBdr>
        <w:top w:val="none" w:sz="0" w:space="0" w:color="auto"/>
        <w:left w:val="none" w:sz="0" w:space="0" w:color="auto"/>
        <w:bottom w:val="none" w:sz="0" w:space="0" w:color="auto"/>
        <w:right w:val="none" w:sz="0" w:space="0" w:color="auto"/>
      </w:divBdr>
    </w:div>
    <w:div w:id="488401664">
      <w:bodyDiv w:val="1"/>
      <w:marLeft w:val="0"/>
      <w:marRight w:val="0"/>
      <w:marTop w:val="0"/>
      <w:marBottom w:val="0"/>
      <w:divBdr>
        <w:top w:val="none" w:sz="0" w:space="0" w:color="auto"/>
        <w:left w:val="none" w:sz="0" w:space="0" w:color="auto"/>
        <w:bottom w:val="none" w:sz="0" w:space="0" w:color="auto"/>
        <w:right w:val="none" w:sz="0" w:space="0" w:color="auto"/>
      </w:divBdr>
    </w:div>
    <w:div w:id="528497243">
      <w:bodyDiv w:val="1"/>
      <w:marLeft w:val="0"/>
      <w:marRight w:val="0"/>
      <w:marTop w:val="0"/>
      <w:marBottom w:val="0"/>
      <w:divBdr>
        <w:top w:val="none" w:sz="0" w:space="0" w:color="auto"/>
        <w:left w:val="none" w:sz="0" w:space="0" w:color="auto"/>
        <w:bottom w:val="none" w:sz="0" w:space="0" w:color="auto"/>
        <w:right w:val="none" w:sz="0" w:space="0" w:color="auto"/>
      </w:divBdr>
    </w:div>
    <w:div w:id="621837744">
      <w:bodyDiv w:val="1"/>
      <w:marLeft w:val="0"/>
      <w:marRight w:val="0"/>
      <w:marTop w:val="0"/>
      <w:marBottom w:val="0"/>
      <w:divBdr>
        <w:top w:val="none" w:sz="0" w:space="0" w:color="auto"/>
        <w:left w:val="none" w:sz="0" w:space="0" w:color="auto"/>
        <w:bottom w:val="none" w:sz="0" w:space="0" w:color="auto"/>
        <w:right w:val="none" w:sz="0" w:space="0" w:color="auto"/>
      </w:divBdr>
    </w:div>
    <w:div w:id="642735911">
      <w:bodyDiv w:val="1"/>
      <w:marLeft w:val="0"/>
      <w:marRight w:val="0"/>
      <w:marTop w:val="0"/>
      <w:marBottom w:val="0"/>
      <w:divBdr>
        <w:top w:val="none" w:sz="0" w:space="0" w:color="auto"/>
        <w:left w:val="none" w:sz="0" w:space="0" w:color="auto"/>
        <w:bottom w:val="none" w:sz="0" w:space="0" w:color="auto"/>
        <w:right w:val="none" w:sz="0" w:space="0" w:color="auto"/>
      </w:divBdr>
    </w:div>
    <w:div w:id="654603737">
      <w:bodyDiv w:val="1"/>
      <w:marLeft w:val="0"/>
      <w:marRight w:val="0"/>
      <w:marTop w:val="0"/>
      <w:marBottom w:val="0"/>
      <w:divBdr>
        <w:top w:val="none" w:sz="0" w:space="0" w:color="auto"/>
        <w:left w:val="none" w:sz="0" w:space="0" w:color="auto"/>
        <w:bottom w:val="none" w:sz="0" w:space="0" w:color="auto"/>
        <w:right w:val="none" w:sz="0" w:space="0" w:color="auto"/>
      </w:divBdr>
    </w:div>
    <w:div w:id="730158646">
      <w:bodyDiv w:val="1"/>
      <w:marLeft w:val="0"/>
      <w:marRight w:val="0"/>
      <w:marTop w:val="0"/>
      <w:marBottom w:val="0"/>
      <w:divBdr>
        <w:top w:val="none" w:sz="0" w:space="0" w:color="auto"/>
        <w:left w:val="none" w:sz="0" w:space="0" w:color="auto"/>
        <w:bottom w:val="none" w:sz="0" w:space="0" w:color="auto"/>
        <w:right w:val="none" w:sz="0" w:space="0" w:color="auto"/>
      </w:divBdr>
    </w:div>
    <w:div w:id="749472332">
      <w:bodyDiv w:val="1"/>
      <w:marLeft w:val="0"/>
      <w:marRight w:val="0"/>
      <w:marTop w:val="0"/>
      <w:marBottom w:val="0"/>
      <w:divBdr>
        <w:top w:val="none" w:sz="0" w:space="0" w:color="auto"/>
        <w:left w:val="none" w:sz="0" w:space="0" w:color="auto"/>
        <w:bottom w:val="none" w:sz="0" w:space="0" w:color="auto"/>
        <w:right w:val="none" w:sz="0" w:space="0" w:color="auto"/>
      </w:divBdr>
    </w:div>
    <w:div w:id="756634168">
      <w:bodyDiv w:val="1"/>
      <w:marLeft w:val="0"/>
      <w:marRight w:val="0"/>
      <w:marTop w:val="0"/>
      <w:marBottom w:val="0"/>
      <w:divBdr>
        <w:top w:val="none" w:sz="0" w:space="0" w:color="auto"/>
        <w:left w:val="none" w:sz="0" w:space="0" w:color="auto"/>
        <w:bottom w:val="none" w:sz="0" w:space="0" w:color="auto"/>
        <w:right w:val="none" w:sz="0" w:space="0" w:color="auto"/>
      </w:divBdr>
    </w:div>
    <w:div w:id="785805697">
      <w:bodyDiv w:val="1"/>
      <w:marLeft w:val="0"/>
      <w:marRight w:val="0"/>
      <w:marTop w:val="0"/>
      <w:marBottom w:val="0"/>
      <w:divBdr>
        <w:top w:val="none" w:sz="0" w:space="0" w:color="auto"/>
        <w:left w:val="none" w:sz="0" w:space="0" w:color="auto"/>
        <w:bottom w:val="none" w:sz="0" w:space="0" w:color="auto"/>
        <w:right w:val="none" w:sz="0" w:space="0" w:color="auto"/>
      </w:divBdr>
    </w:div>
    <w:div w:id="788010886">
      <w:bodyDiv w:val="1"/>
      <w:marLeft w:val="0"/>
      <w:marRight w:val="0"/>
      <w:marTop w:val="0"/>
      <w:marBottom w:val="0"/>
      <w:divBdr>
        <w:top w:val="none" w:sz="0" w:space="0" w:color="auto"/>
        <w:left w:val="none" w:sz="0" w:space="0" w:color="auto"/>
        <w:bottom w:val="none" w:sz="0" w:space="0" w:color="auto"/>
        <w:right w:val="none" w:sz="0" w:space="0" w:color="auto"/>
      </w:divBdr>
    </w:div>
    <w:div w:id="841318131">
      <w:bodyDiv w:val="1"/>
      <w:marLeft w:val="0"/>
      <w:marRight w:val="0"/>
      <w:marTop w:val="0"/>
      <w:marBottom w:val="0"/>
      <w:divBdr>
        <w:top w:val="none" w:sz="0" w:space="0" w:color="auto"/>
        <w:left w:val="none" w:sz="0" w:space="0" w:color="auto"/>
        <w:bottom w:val="none" w:sz="0" w:space="0" w:color="auto"/>
        <w:right w:val="none" w:sz="0" w:space="0" w:color="auto"/>
      </w:divBdr>
    </w:div>
    <w:div w:id="876087587">
      <w:bodyDiv w:val="1"/>
      <w:marLeft w:val="0"/>
      <w:marRight w:val="0"/>
      <w:marTop w:val="0"/>
      <w:marBottom w:val="0"/>
      <w:divBdr>
        <w:top w:val="none" w:sz="0" w:space="0" w:color="auto"/>
        <w:left w:val="none" w:sz="0" w:space="0" w:color="auto"/>
        <w:bottom w:val="none" w:sz="0" w:space="0" w:color="auto"/>
        <w:right w:val="none" w:sz="0" w:space="0" w:color="auto"/>
      </w:divBdr>
    </w:div>
    <w:div w:id="938219386">
      <w:bodyDiv w:val="1"/>
      <w:marLeft w:val="0"/>
      <w:marRight w:val="0"/>
      <w:marTop w:val="0"/>
      <w:marBottom w:val="0"/>
      <w:divBdr>
        <w:top w:val="none" w:sz="0" w:space="0" w:color="auto"/>
        <w:left w:val="none" w:sz="0" w:space="0" w:color="auto"/>
        <w:bottom w:val="none" w:sz="0" w:space="0" w:color="auto"/>
        <w:right w:val="none" w:sz="0" w:space="0" w:color="auto"/>
      </w:divBdr>
    </w:div>
    <w:div w:id="947009502">
      <w:bodyDiv w:val="1"/>
      <w:marLeft w:val="0"/>
      <w:marRight w:val="0"/>
      <w:marTop w:val="0"/>
      <w:marBottom w:val="0"/>
      <w:divBdr>
        <w:top w:val="none" w:sz="0" w:space="0" w:color="auto"/>
        <w:left w:val="none" w:sz="0" w:space="0" w:color="auto"/>
        <w:bottom w:val="none" w:sz="0" w:space="0" w:color="auto"/>
        <w:right w:val="none" w:sz="0" w:space="0" w:color="auto"/>
      </w:divBdr>
    </w:div>
    <w:div w:id="948319278">
      <w:bodyDiv w:val="1"/>
      <w:marLeft w:val="0"/>
      <w:marRight w:val="0"/>
      <w:marTop w:val="0"/>
      <w:marBottom w:val="0"/>
      <w:divBdr>
        <w:top w:val="none" w:sz="0" w:space="0" w:color="auto"/>
        <w:left w:val="none" w:sz="0" w:space="0" w:color="auto"/>
        <w:bottom w:val="none" w:sz="0" w:space="0" w:color="auto"/>
        <w:right w:val="none" w:sz="0" w:space="0" w:color="auto"/>
      </w:divBdr>
    </w:div>
    <w:div w:id="958994999">
      <w:bodyDiv w:val="1"/>
      <w:marLeft w:val="0"/>
      <w:marRight w:val="0"/>
      <w:marTop w:val="0"/>
      <w:marBottom w:val="0"/>
      <w:divBdr>
        <w:top w:val="none" w:sz="0" w:space="0" w:color="auto"/>
        <w:left w:val="none" w:sz="0" w:space="0" w:color="auto"/>
        <w:bottom w:val="none" w:sz="0" w:space="0" w:color="auto"/>
        <w:right w:val="none" w:sz="0" w:space="0" w:color="auto"/>
      </w:divBdr>
    </w:div>
    <w:div w:id="975913846">
      <w:bodyDiv w:val="1"/>
      <w:marLeft w:val="0"/>
      <w:marRight w:val="0"/>
      <w:marTop w:val="0"/>
      <w:marBottom w:val="0"/>
      <w:divBdr>
        <w:top w:val="none" w:sz="0" w:space="0" w:color="auto"/>
        <w:left w:val="none" w:sz="0" w:space="0" w:color="auto"/>
        <w:bottom w:val="none" w:sz="0" w:space="0" w:color="auto"/>
        <w:right w:val="none" w:sz="0" w:space="0" w:color="auto"/>
      </w:divBdr>
    </w:div>
    <w:div w:id="985742842">
      <w:bodyDiv w:val="1"/>
      <w:marLeft w:val="0"/>
      <w:marRight w:val="0"/>
      <w:marTop w:val="0"/>
      <w:marBottom w:val="0"/>
      <w:divBdr>
        <w:top w:val="none" w:sz="0" w:space="0" w:color="auto"/>
        <w:left w:val="none" w:sz="0" w:space="0" w:color="auto"/>
        <w:bottom w:val="none" w:sz="0" w:space="0" w:color="auto"/>
        <w:right w:val="none" w:sz="0" w:space="0" w:color="auto"/>
      </w:divBdr>
    </w:div>
    <w:div w:id="990255213">
      <w:bodyDiv w:val="1"/>
      <w:marLeft w:val="0"/>
      <w:marRight w:val="0"/>
      <w:marTop w:val="0"/>
      <w:marBottom w:val="0"/>
      <w:divBdr>
        <w:top w:val="none" w:sz="0" w:space="0" w:color="auto"/>
        <w:left w:val="none" w:sz="0" w:space="0" w:color="auto"/>
        <w:bottom w:val="none" w:sz="0" w:space="0" w:color="auto"/>
        <w:right w:val="none" w:sz="0" w:space="0" w:color="auto"/>
      </w:divBdr>
    </w:div>
    <w:div w:id="1024332492">
      <w:bodyDiv w:val="1"/>
      <w:marLeft w:val="0"/>
      <w:marRight w:val="0"/>
      <w:marTop w:val="0"/>
      <w:marBottom w:val="0"/>
      <w:divBdr>
        <w:top w:val="none" w:sz="0" w:space="0" w:color="auto"/>
        <w:left w:val="none" w:sz="0" w:space="0" w:color="auto"/>
        <w:bottom w:val="none" w:sz="0" w:space="0" w:color="auto"/>
        <w:right w:val="none" w:sz="0" w:space="0" w:color="auto"/>
      </w:divBdr>
    </w:div>
    <w:div w:id="1059324051">
      <w:bodyDiv w:val="1"/>
      <w:marLeft w:val="0"/>
      <w:marRight w:val="0"/>
      <w:marTop w:val="0"/>
      <w:marBottom w:val="0"/>
      <w:divBdr>
        <w:top w:val="none" w:sz="0" w:space="0" w:color="auto"/>
        <w:left w:val="none" w:sz="0" w:space="0" w:color="auto"/>
        <w:bottom w:val="none" w:sz="0" w:space="0" w:color="auto"/>
        <w:right w:val="none" w:sz="0" w:space="0" w:color="auto"/>
      </w:divBdr>
    </w:div>
    <w:div w:id="1115516427">
      <w:bodyDiv w:val="1"/>
      <w:marLeft w:val="0"/>
      <w:marRight w:val="0"/>
      <w:marTop w:val="0"/>
      <w:marBottom w:val="0"/>
      <w:divBdr>
        <w:top w:val="none" w:sz="0" w:space="0" w:color="auto"/>
        <w:left w:val="none" w:sz="0" w:space="0" w:color="auto"/>
        <w:bottom w:val="none" w:sz="0" w:space="0" w:color="auto"/>
        <w:right w:val="none" w:sz="0" w:space="0" w:color="auto"/>
      </w:divBdr>
    </w:div>
    <w:div w:id="1120536509">
      <w:bodyDiv w:val="1"/>
      <w:marLeft w:val="0"/>
      <w:marRight w:val="0"/>
      <w:marTop w:val="0"/>
      <w:marBottom w:val="0"/>
      <w:divBdr>
        <w:top w:val="none" w:sz="0" w:space="0" w:color="auto"/>
        <w:left w:val="none" w:sz="0" w:space="0" w:color="auto"/>
        <w:bottom w:val="none" w:sz="0" w:space="0" w:color="auto"/>
        <w:right w:val="none" w:sz="0" w:space="0" w:color="auto"/>
      </w:divBdr>
    </w:div>
    <w:div w:id="1179153209">
      <w:bodyDiv w:val="1"/>
      <w:marLeft w:val="0"/>
      <w:marRight w:val="0"/>
      <w:marTop w:val="0"/>
      <w:marBottom w:val="0"/>
      <w:divBdr>
        <w:top w:val="none" w:sz="0" w:space="0" w:color="auto"/>
        <w:left w:val="none" w:sz="0" w:space="0" w:color="auto"/>
        <w:bottom w:val="none" w:sz="0" w:space="0" w:color="auto"/>
        <w:right w:val="none" w:sz="0" w:space="0" w:color="auto"/>
      </w:divBdr>
    </w:div>
    <w:div w:id="1188442602">
      <w:bodyDiv w:val="1"/>
      <w:marLeft w:val="0"/>
      <w:marRight w:val="0"/>
      <w:marTop w:val="0"/>
      <w:marBottom w:val="0"/>
      <w:divBdr>
        <w:top w:val="none" w:sz="0" w:space="0" w:color="auto"/>
        <w:left w:val="none" w:sz="0" w:space="0" w:color="auto"/>
        <w:bottom w:val="none" w:sz="0" w:space="0" w:color="auto"/>
        <w:right w:val="none" w:sz="0" w:space="0" w:color="auto"/>
      </w:divBdr>
    </w:div>
    <w:div w:id="1194660306">
      <w:bodyDiv w:val="1"/>
      <w:marLeft w:val="0"/>
      <w:marRight w:val="0"/>
      <w:marTop w:val="0"/>
      <w:marBottom w:val="0"/>
      <w:divBdr>
        <w:top w:val="none" w:sz="0" w:space="0" w:color="auto"/>
        <w:left w:val="none" w:sz="0" w:space="0" w:color="auto"/>
        <w:bottom w:val="none" w:sz="0" w:space="0" w:color="auto"/>
        <w:right w:val="none" w:sz="0" w:space="0" w:color="auto"/>
      </w:divBdr>
    </w:div>
    <w:div w:id="1236090595">
      <w:bodyDiv w:val="1"/>
      <w:marLeft w:val="0"/>
      <w:marRight w:val="0"/>
      <w:marTop w:val="0"/>
      <w:marBottom w:val="0"/>
      <w:divBdr>
        <w:top w:val="none" w:sz="0" w:space="0" w:color="auto"/>
        <w:left w:val="none" w:sz="0" w:space="0" w:color="auto"/>
        <w:bottom w:val="none" w:sz="0" w:space="0" w:color="auto"/>
        <w:right w:val="none" w:sz="0" w:space="0" w:color="auto"/>
      </w:divBdr>
    </w:div>
    <w:div w:id="1257203470">
      <w:bodyDiv w:val="1"/>
      <w:marLeft w:val="0"/>
      <w:marRight w:val="0"/>
      <w:marTop w:val="0"/>
      <w:marBottom w:val="0"/>
      <w:divBdr>
        <w:top w:val="none" w:sz="0" w:space="0" w:color="auto"/>
        <w:left w:val="none" w:sz="0" w:space="0" w:color="auto"/>
        <w:bottom w:val="none" w:sz="0" w:space="0" w:color="auto"/>
        <w:right w:val="none" w:sz="0" w:space="0" w:color="auto"/>
      </w:divBdr>
    </w:div>
    <w:div w:id="1259369010">
      <w:bodyDiv w:val="1"/>
      <w:marLeft w:val="0"/>
      <w:marRight w:val="0"/>
      <w:marTop w:val="0"/>
      <w:marBottom w:val="0"/>
      <w:divBdr>
        <w:top w:val="none" w:sz="0" w:space="0" w:color="auto"/>
        <w:left w:val="none" w:sz="0" w:space="0" w:color="auto"/>
        <w:bottom w:val="none" w:sz="0" w:space="0" w:color="auto"/>
        <w:right w:val="none" w:sz="0" w:space="0" w:color="auto"/>
      </w:divBdr>
    </w:div>
    <w:div w:id="1276326245">
      <w:bodyDiv w:val="1"/>
      <w:marLeft w:val="0"/>
      <w:marRight w:val="0"/>
      <w:marTop w:val="0"/>
      <w:marBottom w:val="0"/>
      <w:divBdr>
        <w:top w:val="none" w:sz="0" w:space="0" w:color="auto"/>
        <w:left w:val="none" w:sz="0" w:space="0" w:color="auto"/>
        <w:bottom w:val="none" w:sz="0" w:space="0" w:color="auto"/>
        <w:right w:val="none" w:sz="0" w:space="0" w:color="auto"/>
      </w:divBdr>
    </w:div>
    <w:div w:id="1276408659">
      <w:bodyDiv w:val="1"/>
      <w:marLeft w:val="0"/>
      <w:marRight w:val="0"/>
      <w:marTop w:val="0"/>
      <w:marBottom w:val="0"/>
      <w:divBdr>
        <w:top w:val="none" w:sz="0" w:space="0" w:color="auto"/>
        <w:left w:val="none" w:sz="0" w:space="0" w:color="auto"/>
        <w:bottom w:val="none" w:sz="0" w:space="0" w:color="auto"/>
        <w:right w:val="none" w:sz="0" w:space="0" w:color="auto"/>
      </w:divBdr>
    </w:div>
    <w:div w:id="1281495554">
      <w:bodyDiv w:val="1"/>
      <w:marLeft w:val="0"/>
      <w:marRight w:val="0"/>
      <w:marTop w:val="0"/>
      <w:marBottom w:val="0"/>
      <w:divBdr>
        <w:top w:val="none" w:sz="0" w:space="0" w:color="auto"/>
        <w:left w:val="none" w:sz="0" w:space="0" w:color="auto"/>
        <w:bottom w:val="none" w:sz="0" w:space="0" w:color="auto"/>
        <w:right w:val="none" w:sz="0" w:space="0" w:color="auto"/>
      </w:divBdr>
    </w:div>
    <w:div w:id="1290938565">
      <w:bodyDiv w:val="1"/>
      <w:marLeft w:val="0"/>
      <w:marRight w:val="0"/>
      <w:marTop w:val="0"/>
      <w:marBottom w:val="0"/>
      <w:divBdr>
        <w:top w:val="none" w:sz="0" w:space="0" w:color="auto"/>
        <w:left w:val="none" w:sz="0" w:space="0" w:color="auto"/>
        <w:bottom w:val="none" w:sz="0" w:space="0" w:color="auto"/>
        <w:right w:val="none" w:sz="0" w:space="0" w:color="auto"/>
      </w:divBdr>
    </w:div>
    <w:div w:id="1300261270">
      <w:bodyDiv w:val="1"/>
      <w:marLeft w:val="0"/>
      <w:marRight w:val="0"/>
      <w:marTop w:val="0"/>
      <w:marBottom w:val="0"/>
      <w:divBdr>
        <w:top w:val="none" w:sz="0" w:space="0" w:color="auto"/>
        <w:left w:val="none" w:sz="0" w:space="0" w:color="auto"/>
        <w:bottom w:val="none" w:sz="0" w:space="0" w:color="auto"/>
        <w:right w:val="none" w:sz="0" w:space="0" w:color="auto"/>
      </w:divBdr>
    </w:div>
    <w:div w:id="1331173706">
      <w:bodyDiv w:val="1"/>
      <w:marLeft w:val="0"/>
      <w:marRight w:val="0"/>
      <w:marTop w:val="0"/>
      <w:marBottom w:val="0"/>
      <w:divBdr>
        <w:top w:val="none" w:sz="0" w:space="0" w:color="auto"/>
        <w:left w:val="none" w:sz="0" w:space="0" w:color="auto"/>
        <w:bottom w:val="none" w:sz="0" w:space="0" w:color="auto"/>
        <w:right w:val="none" w:sz="0" w:space="0" w:color="auto"/>
      </w:divBdr>
    </w:div>
    <w:div w:id="1348366487">
      <w:bodyDiv w:val="1"/>
      <w:marLeft w:val="0"/>
      <w:marRight w:val="0"/>
      <w:marTop w:val="0"/>
      <w:marBottom w:val="0"/>
      <w:divBdr>
        <w:top w:val="none" w:sz="0" w:space="0" w:color="auto"/>
        <w:left w:val="none" w:sz="0" w:space="0" w:color="auto"/>
        <w:bottom w:val="none" w:sz="0" w:space="0" w:color="auto"/>
        <w:right w:val="none" w:sz="0" w:space="0" w:color="auto"/>
      </w:divBdr>
    </w:div>
    <w:div w:id="1381056218">
      <w:bodyDiv w:val="1"/>
      <w:marLeft w:val="0"/>
      <w:marRight w:val="0"/>
      <w:marTop w:val="0"/>
      <w:marBottom w:val="0"/>
      <w:divBdr>
        <w:top w:val="none" w:sz="0" w:space="0" w:color="auto"/>
        <w:left w:val="none" w:sz="0" w:space="0" w:color="auto"/>
        <w:bottom w:val="none" w:sz="0" w:space="0" w:color="auto"/>
        <w:right w:val="none" w:sz="0" w:space="0" w:color="auto"/>
      </w:divBdr>
    </w:div>
    <w:div w:id="1396973495">
      <w:bodyDiv w:val="1"/>
      <w:marLeft w:val="0"/>
      <w:marRight w:val="0"/>
      <w:marTop w:val="0"/>
      <w:marBottom w:val="0"/>
      <w:divBdr>
        <w:top w:val="none" w:sz="0" w:space="0" w:color="auto"/>
        <w:left w:val="none" w:sz="0" w:space="0" w:color="auto"/>
        <w:bottom w:val="none" w:sz="0" w:space="0" w:color="auto"/>
        <w:right w:val="none" w:sz="0" w:space="0" w:color="auto"/>
      </w:divBdr>
    </w:div>
    <w:div w:id="1404256316">
      <w:bodyDiv w:val="1"/>
      <w:marLeft w:val="0"/>
      <w:marRight w:val="0"/>
      <w:marTop w:val="0"/>
      <w:marBottom w:val="0"/>
      <w:divBdr>
        <w:top w:val="none" w:sz="0" w:space="0" w:color="auto"/>
        <w:left w:val="none" w:sz="0" w:space="0" w:color="auto"/>
        <w:bottom w:val="none" w:sz="0" w:space="0" w:color="auto"/>
        <w:right w:val="none" w:sz="0" w:space="0" w:color="auto"/>
      </w:divBdr>
    </w:div>
    <w:div w:id="1408769964">
      <w:bodyDiv w:val="1"/>
      <w:marLeft w:val="0"/>
      <w:marRight w:val="0"/>
      <w:marTop w:val="0"/>
      <w:marBottom w:val="0"/>
      <w:divBdr>
        <w:top w:val="none" w:sz="0" w:space="0" w:color="auto"/>
        <w:left w:val="none" w:sz="0" w:space="0" w:color="auto"/>
        <w:bottom w:val="none" w:sz="0" w:space="0" w:color="auto"/>
        <w:right w:val="none" w:sz="0" w:space="0" w:color="auto"/>
      </w:divBdr>
    </w:div>
    <w:div w:id="1443502101">
      <w:bodyDiv w:val="1"/>
      <w:marLeft w:val="0"/>
      <w:marRight w:val="0"/>
      <w:marTop w:val="0"/>
      <w:marBottom w:val="0"/>
      <w:divBdr>
        <w:top w:val="none" w:sz="0" w:space="0" w:color="auto"/>
        <w:left w:val="none" w:sz="0" w:space="0" w:color="auto"/>
        <w:bottom w:val="none" w:sz="0" w:space="0" w:color="auto"/>
        <w:right w:val="none" w:sz="0" w:space="0" w:color="auto"/>
      </w:divBdr>
    </w:div>
    <w:div w:id="1446651086">
      <w:bodyDiv w:val="1"/>
      <w:marLeft w:val="0"/>
      <w:marRight w:val="0"/>
      <w:marTop w:val="0"/>
      <w:marBottom w:val="0"/>
      <w:divBdr>
        <w:top w:val="none" w:sz="0" w:space="0" w:color="auto"/>
        <w:left w:val="none" w:sz="0" w:space="0" w:color="auto"/>
        <w:bottom w:val="none" w:sz="0" w:space="0" w:color="auto"/>
        <w:right w:val="none" w:sz="0" w:space="0" w:color="auto"/>
      </w:divBdr>
    </w:div>
    <w:div w:id="1454712770">
      <w:bodyDiv w:val="1"/>
      <w:marLeft w:val="0"/>
      <w:marRight w:val="0"/>
      <w:marTop w:val="0"/>
      <w:marBottom w:val="0"/>
      <w:divBdr>
        <w:top w:val="none" w:sz="0" w:space="0" w:color="auto"/>
        <w:left w:val="none" w:sz="0" w:space="0" w:color="auto"/>
        <w:bottom w:val="none" w:sz="0" w:space="0" w:color="auto"/>
        <w:right w:val="none" w:sz="0" w:space="0" w:color="auto"/>
      </w:divBdr>
    </w:div>
    <w:div w:id="1460338934">
      <w:bodyDiv w:val="1"/>
      <w:marLeft w:val="0"/>
      <w:marRight w:val="0"/>
      <w:marTop w:val="0"/>
      <w:marBottom w:val="0"/>
      <w:divBdr>
        <w:top w:val="none" w:sz="0" w:space="0" w:color="auto"/>
        <w:left w:val="none" w:sz="0" w:space="0" w:color="auto"/>
        <w:bottom w:val="none" w:sz="0" w:space="0" w:color="auto"/>
        <w:right w:val="none" w:sz="0" w:space="0" w:color="auto"/>
      </w:divBdr>
    </w:div>
    <w:div w:id="1466973952">
      <w:bodyDiv w:val="1"/>
      <w:marLeft w:val="0"/>
      <w:marRight w:val="0"/>
      <w:marTop w:val="0"/>
      <w:marBottom w:val="0"/>
      <w:divBdr>
        <w:top w:val="none" w:sz="0" w:space="0" w:color="auto"/>
        <w:left w:val="none" w:sz="0" w:space="0" w:color="auto"/>
        <w:bottom w:val="none" w:sz="0" w:space="0" w:color="auto"/>
        <w:right w:val="none" w:sz="0" w:space="0" w:color="auto"/>
      </w:divBdr>
    </w:div>
    <w:div w:id="1510945221">
      <w:bodyDiv w:val="1"/>
      <w:marLeft w:val="0"/>
      <w:marRight w:val="0"/>
      <w:marTop w:val="0"/>
      <w:marBottom w:val="0"/>
      <w:divBdr>
        <w:top w:val="none" w:sz="0" w:space="0" w:color="auto"/>
        <w:left w:val="none" w:sz="0" w:space="0" w:color="auto"/>
        <w:bottom w:val="none" w:sz="0" w:space="0" w:color="auto"/>
        <w:right w:val="none" w:sz="0" w:space="0" w:color="auto"/>
      </w:divBdr>
    </w:div>
    <w:div w:id="1544825820">
      <w:bodyDiv w:val="1"/>
      <w:marLeft w:val="0"/>
      <w:marRight w:val="0"/>
      <w:marTop w:val="0"/>
      <w:marBottom w:val="0"/>
      <w:divBdr>
        <w:top w:val="none" w:sz="0" w:space="0" w:color="auto"/>
        <w:left w:val="none" w:sz="0" w:space="0" w:color="auto"/>
        <w:bottom w:val="none" w:sz="0" w:space="0" w:color="auto"/>
        <w:right w:val="none" w:sz="0" w:space="0" w:color="auto"/>
      </w:divBdr>
    </w:div>
    <w:div w:id="1551766576">
      <w:bodyDiv w:val="1"/>
      <w:marLeft w:val="0"/>
      <w:marRight w:val="0"/>
      <w:marTop w:val="0"/>
      <w:marBottom w:val="0"/>
      <w:divBdr>
        <w:top w:val="none" w:sz="0" w:space="0" w:color="auto"/>
        <w:left w:val="none" w:sz="0" w:space="0" w:color="auto"/>
        <w:bottom w:val="none" w:sz="0" w:space="0" w:color="auto"/>
        <w:right w:val="none" w:sz="0" w:space="0" w:color="auto"/>
      </w:divBdr>
    </w:div>
    <w:div w:id="1555658282">
      <w:bodyDiv w:val="1"/>
      <w:marLeft w:val="0"/>
      <w:marRight w:val="0"/>
      <w:marTop w:val="0"/>
      <w:marBottom w:val="0"/>
      <w:divBdr>
        <w:top w:val="none" w:sz="0" w:space="0" w:color="auto"/>
        <w:left w:val="none" w:sz="0" w:space="0" w:color="auto"/>
        <w:bottom w:val="none" w:sz="0" w:space="0" w:color="auto"/>
        <w:right w:val="none" w:sz="0" w:space="0" w:color="auto"/>
      </w:divBdr>
    </w:div>
    <w:div w:id="1562641563">
      <w:bodyDiv w:val="1"/>
      <w:marLeft w:val="0"/>
      <w:marRight w:val="0"/>
      <w:marTop w:val="0"/>
      <w:marBottom w:val="0"/>
      <w:divBdr>
        <w:top w:val="none" w:sz="0" w:space="0" w:color="auto"/>
        <w:left w:val="none" w:sz="0" w:space="0" w:color="auto"/>
        <w:bottom w:val="none" w:sz="0" w:space="0" w:color="auto"/>
        <w:right w:val="none" w:sz="0" w:space="0" w:color="auto"/>
      </w:divBdr>
    </w:div>
    <w:div w:id="1564213781">
      <w:bodyDiv w:val="1"/>
      <w:marLeft w:val="0"/>
      <w:marRight w:val="0"/>
      <w:marTop w:val="0"/>
      <w:marBottom w:val="0"/>
      <w:divBdr>
        <w:top w:val="none" w:sz="0" w:space="0" w:color="auto"/>
        <w:left w:val="none" w:sz="0" w:space="0" w:color="auto"/>
        <w:bottom w:val="none" w:sz="0" w:space="0" w:color="auto"/>
        <w:right w:val="none" w:sz="0" w:space="0" w:color="auto"/>
      </w:divBdr>
    </w:div>
    <w:div w:id="1567301183">
      <w:bodyDiv w:val="1"/>
      <w:marLeft w:val="0"/>
      <w:marRight w:val="0"/>
      <w:marTop w:val="0"/>
      <w:marBottom w:val="0"/>
      <w:divBdr>
        <w:top w:val="none" w:sz="0" w:space="0" w:color="auto"/>
        <w:left w:val="none" w:sz="0" w:space="0" w:color="auto"/>
        <w:bottom w:val="none" w:sz="0" w:space="0" w:color="auto"/>
        <w:right w:val="none" w:sz="0" w:space="0" w:color="auto"/>
      </w:divBdr>
    </w:div>
    <w:div w:id="1602059207">
      <w:bodyDiv w:val="1"/>
      <w:marLeft w:val="0"/>
      <w:marRight w:val="0"/>
      <w:marTop w:val="0"/>
      <w:marBottom w:val="0"/>
      <w:divBdr>
        <w:top w:val="none" w:sz="0" w:space="0" w:color="auto"/>
        <w:left w:val="none" w:sz="0" w:space="0" w:color="auto"/>
        <w:bottom w:val="none" w:sz="0" w:space="0" w:color="auto"/>
        <w:right w:val="none" w:sz="0" w:space="0" w:color="auto"/>
      </w:divBdr>
    </w:div>
    <w:div w:id="1623268432">
      <w:bodyDiv w:val="1"/>
      <w:marLeft w:val="0"/>
      <w:marRight w:val="0"/>
      <w:marTop w:val="0"/>
      <w:marBottom w:val="0"/>
      <w:divBdr>
        <w:top w:val="none" w:sz="0" w:space="0" w:color="auto"/>
        <w:left w:val="none" w:sz="0" w:space="0" w:color="auto"/>
        <w:bottom w:val="none" w:sz="0" w:space="0" w:color="auto"/>
        <w:right w:val="none" w:sz="0" w:space="0" w:color="auto"/>
      </w:divBdr>
    </w:div>
    <w:div w:id="1675300249">
      <w:bodyDiv w:val="1"/>
      <w:marLeft w:val="0"/>
      <w:marRight w:val="0"/>
      <w:marTop w:val="0"/>
      <w:marBottom w:val="0"/>
      <w:divBdr>
        <w:top w:val="none" w:sz="0" w:space="0" w:color="auto"/>
        <w:left w:val="none" w:sz="0" w:space="0" w:color="auto"/>
        <w:bottom w:val="none" w:sz="0" w:space="0" w:color="auto"/>
        <w:right w:val="none" w:sz="0" w:space="0" w:color="auto"/>
      </w:divBdr>
    </w:div>
    <w:div w:id="1682972867">
      <w:bodyDiv w:val="1"/>
      <w:marLeft w:val="0"/>
      <w:marRight w:val="0"/>
      <w:marTop w:val="0"/>
      <w:marBottom w:val="0"/>
      <w:divBdr>
        <w:top w:val="none" w:sz="0" w:space="0" w:color="auto"/>
        <w:left w:val="none" w:sz="0" w:space="0" w:color="auto"/>
        <w:bottom w:val="none" w:sz="0" w:space="0" w:color="auto"/>
        <w:right w:val="none" w:sz="0" w:space="0" w:color="auto"/>
      </w:divBdr>
    </w:div>
    <w:div w:id="1683388750">
      <w:bodyDiv w:val="1"/>
      <w:marLeft w:val="0"/>
      <w:marRight w:val="0"/>
      <w:marTop w:val="0"/>
      <w:marBottom w:val="0"/>
      <w:divBdr>
        <w:top w:val="none" w:sz="0" w:space="0" w:color="auto"/>
        <w:left w:val="none" w:sz="0" w:space="0" w:color="auto"/>
        <w:bottom w:val="none" w:sz="0" w:space="0" w:color="auto"/>
        <w:right w:val="none" w:sz="0" w:space="0" w:color="auto"/>
      </w:divBdr>
    </w:div>
    <w:div w:id="1699357514">
      <w:bodyDiv w:val="1"/>
      <w:marLeft w:val="0"/>
      <w:marRight w:val="0"/>
      <w:marTop w:val="0"/>
      <w:marBottom w:val="0"/>
      <w:divBdr>
        <w:top w:val="none" w:sz="0" w:space="0" w:color="auto"/>
        <w:left w:val="none" w:sz="0" w:space="0" w:color="auto"/>
        <w:bottom w:val="none" w:sz="0" w:space="0" w:color="auto"/>
        <w:right w:val="none" w:sz="0" w:space="0" w:color="auto"/>
      </w:divBdr>
    </w:div>
    <w:div w:id="1715428722">
      <w:bodyDiv w:val="1"/>
      <w:marLeft w:val="0"/>
      <w:marRight w:val="0"/>
      <w:marTop w:val="0"/>
      <w:marBottom w:val="0"/>
      <w:divBdr>
        <w:top w:val="none" w:sz="0" w:space="0" w:color="auto"/>
        <w:left w:val="none" w:sz="0" w:space="0" w:color="auto"/>
        <w:bottom w:val="none" w:sz="0" w:space="0" w:color="auto"/>
        <w:right w:val="none" w:sz="0" w:space="0" w:color="auto"/>
      </w:divBdr>
    </w:div>
    <w:div w:id="1727531070">
      <w:bodyDiv w:val="1"/>
      <w:marLeft w:val="0"/>
      <w:marRight w:val="0"/>
      <w:marTop w:val="0"/>
      <w:marBottom w:val="0"/>
      <w:divBdr>
        <w:top w:val="none" w:sz="0" w:space="0" w:color="auto"/>
        <w:left w:val="none" w:sz="0" w:space="0" w:color="auto"/>
        <w:bottom w:val="none" w:sz="0" w:space="0" w:color="auto"/>
        <w:right w:val="none" w:sz="0" w:space="0" w:color="auto"/>
      </w:divBdr>
    </w:div>
    <w:div w:id="1745226838">
      <w:bodyDiv w:val="1"/>
      <w:marLeft w:val="0"/>
      <w:marRight w:val="0"/>
      <w:marTop w:val="0"/>
      <w:marBottom w:val="0"/>
      <w:divBdr>
        <w:top w:val="none" w:sz="0" w:space="0" w:color="auto"/>
        <w:left w:val="none" w:sz="0" w:space="0" w:color="auto"/>
        <w:bottom w:val="none" w:sz="0" w:space="0" w:color="auto"/>
        <w:right w:val="none" w:sz="0" w:space="0" w:color="auto"/>
      </w:divBdr>
    </w:div>
    <w:div w:id="1758476323">
      <w:bodyDiv w:val="1"/>
      <w:marLeft w:val="0"/>
      <w:marRight w:val="0"/>
      <w:marTop w:val="0"/>
      <w:marBottom w:val="0"/>
      <w:divBdr>
        <w:top w:val="none" w:sz="0" w:space="0" w:color="auto"/>
        <w:left w:val="none" w:sz="0" w:space="0" w:color="auto"/>
        <w:bottom w:val="none" w:sz="0" w:space="0" w:color="auto"/>
        <w:right w:val="none" w:sz="0" w:space="0" w:color="auto"/>
      </w:divBdr>
    </w:div>
    <w:div w:id="1794784227">
      <w:bodyDiv w:val="1"/>
      <w:marLeft w:val="0"/>
      <w:marRight w:val="0"/>
      <w:marTop w:val="0"/>
      <w:marBottom w:val="0"/>
      <w:divBdr>
        <w:top w:val="none" w:sz="0" w:space="0" w:color="auto"/>
        <w:left w:val="none" w:sz="0" w:space="0" w:color="auto"/>
        <w:bottom w:val="none" w:sz="0" w:space="0" w:color="auto"/>
        <w:right w:val="none" w:sz="0" w:space="0" w:color="auto"/>
      </w:divBdr>
    </w:div>
    <w:div w:id="1802840125">
      <w:bodyDiv w:val="1"/>
      <w:marLeft w:val="0"/>
      <w:marRight w:val="0"/>
      <w:marTop w:val="0"/>
      <w:marBottom w:val="0"/>
      <w:divBdr>
        <w:top w:val="none" w:sz="0" w:space="0" w:color="auto"/>
        <w:left w:val="none" w:sz="0" w:space="0" w:color="auto"/>
        <w:bottom w:val="none" w:sz="0" w:space="0" w:color="auto"/>
        <w:right w:val="none" w:sz="0" w:space="0" w:color="auto"/>
      </w:divBdr>
    </w:div>
    <w:div w:id="1827356013">
      <w:bodyDiv w:val="1"/>
      <w:marLeft w:val="0"/>
      <w:marRight w:val="0"/>
      <w:marTop w:val="0"/>
      <w:marBottom w:val="0"/>
      <w:divBdr>
        <w:top w:val="none" w:sz="0" w:space="0" w:color="auto"/>
        <w:left w:val="none" w:sz="0" w:space="0" w:color="auto"/>
        <w:bottom w:val="none" w:sz="0" w:space="0" w:color="auto"/>
        <w:right w:val="none" w:sz="0" w:space="0" w:color="auto"/>
      </w:divBdr>
    </w:div>
    <w:div w:id="1827630504">
      <w:bodyDiv w:val="1"/>
      <w:marLeft w:val="0"/>
      <w:marRight w:val="0"/>
      <w:marTop w:val="0"/>
      <w:marBottom w:val="0"/>
      <w:divBdr>
        <w:top w:val="none" w:sz="0" w:space="0" w:color="auto"/>
        <w:left w:val="none" w:sz="0" w:space="0" w:color="auto"/>
        <w:bottom w:val="none" w:sz="0" w:space="0" w:color="auto"/>
        <w:right w:val="none" w:sz="0" w:space="0" w:color="auto"/>
      </w:divBdr>
    </w:div>
    <w:div w:id="1841694448">
      <w:bodyDiv w:val="1"/>
      <w:marLeft w:val="0"/>
      <w:marRight w:val="0"/>
      <w:marTop w:val="0"/>
      <w:marBottom w:val="0"/>
      <w:divBdr>
        <w:top w:val="none" w:sz="0" w:space="0" w:color="auto"/>
        <w:left w:val="none" w:sz="0" w:space="0" w:color="auto"/>
        <w:bottom w:val="none" w:sz="0" w:space="0" w:color="auto"/>
        <w:right w:val="none" w:sz="0" w:space="0" w:color="auto"/>
      </w:divBdr>
    </w:div>
    <w:div w:id="1867522547">
      <w:bodyDiv w:val="1"/>
      <w:marLeft w:val="0"/>
      <w:marRight w:val="0"/>
      <w:marTop w:val="0"/>
      <w:marBottom w:val="0"/>
      <w:divBdr>
        <w:top w:val="none" w:sz="0" w:space="0" w:color="auto"/>
        <w:left w:val="none" w:sz="0" w:space="0" w:color="auto"/>
        <w:bottom w:val="none" w:sz="0" w:space="0" w:color="auto"/>
        <w:right w:val="none" w:sz="0" w:space="0" w:color="auto"/>
      </w:divBdr>
    </w:div>
    <w:div w:id="1892574503">
      <w:bodyDiv w:val="1"/>
      <w:marLeft w:val="0"/>
      <w:marRight w:val="0"/>
      <w:marTop w:val="0"/>
      <w:marBottom w:val="0"/>
      <w:divBdr>
        <w:top w:val="none" w:sz="0" w:space="0" w:color="auto"/>
        <w:left w:val="none" w:sz="0" w:space="0" w:color="auto"/>
        <w:bottom w:val="none" w:sz="0" w:space="0" w:color="auto"/>
        <w:right w:val="none" w:sz="0" w:space="0" w:color="auto"/>
      </w:divBdr>
    </w:div>
    <w:div w:id="1902251004">
      <w:bodyDiv w:val="1"/>
      <w:marLeft w:val="0"/>
      <w:marRight w:val="0"/>
      <w:marTop w:val="0"/>
      <w:marBottom w:val="0"/>
      <w:divBdr>
        <w:top w:val="none" w:sz="0" w:space="0" w:color="auto"/>
        <w:left w:val="none" w:sz="0" w:space="0" w:color="auto"/>
        <w:bottom w:val="none" w:sz="0" w:space="0" w:color="auto"/>
        <w:right w:val="none" w:sz="0" w:space="0" w:color="auto"/>
      </w:divBdr>
    </w:div>
    <w:div w:id="1923562323">
      <w:bodyDiv w:val="1"/>
      <w:marLeft w:val="0"/>
      <w:marRight w:val="0"/>
      <w:marTop w:val="0"/>
      <w:marBottom w:val="0"/>
      <w:divBdr>
        <w:top w:val="none" w:sz="0" w:space="0" w:color="auto"/>
        <w:left w:val="none" w:sz="0" w:space="0" w:color="auto"/>
        <w:bottom w:val="none" w:sz="0" w:space="0" w:color="auto"/>
        <w:right w:val="none" w:sz="0" w:space="0" w:color="auto"/>
      </w:divBdr>
    </w:div>
    <w:div w:id="1977828770">
      <w:bodyDiv w:val="1"/>
      <w:marLeft w:val="0"/>
      <w:marRight w:val="0"/>
      <w:marTop w:val="0"/>
      <w:marBottom w:val="0"/>
      <w:divBdr>
        <w:top w:val="none" w:sz="0" w:space="0" w:color="auto"/>
        <w:left w:val="none" w:sz="0" w:space="0" w:color="auto"/>
        <w:bottom w:val="none" w:sz="0" w:space="0" w:color="auto"/>
        <w:right w:val="none" w:sz="0" w:space="0" w:color="auto"/>
      </w:divBdr>
    </w:div>
    <w:div w:id="1978608936">
      <w:bodyDiv w:val="1"/>
      <w:marLeft w:val="0"/>
      <w:marRight w:val="0"/>
      <w:marTop w:val="0"/>
      <w:marBottom w:val="0"/>
      <w:divBdr>
        <w:top w:val="none" w:sz="0" w:space="0" w:color="auto"/>
        <w:left w:val="none" w:sz="0" w:space="0" w:color="auto"/>
        <w:bottom w:val="none" w:sz="0" w:space="0" w:color="auto"/>
        <w:right w:val="none" w:sz="0" w:space="0" w:color="auto"/>
      </w:divBdr>
    </w:div>
    <w:div w:id="1978679601">
      <w:bodyDiv w:val="1"/>
      <w:marLeft w:val="0"/>
      <w:marRight w:val="0"/>
      <w:marTop w:val="0"/>
      <w:marBottom w:val="0"/>
      <w:divBdr>
        <w:top w:val="none" w:sz="0" w:space="0" w:color="auto"/>
        <w:left w:val="none" w:sz="0" w:space="0" w:color="auto"/>
        <w:bottom w:val="none" w:sz="0" w:space="0" w:color="auto"/>
        <w:right w:val="none" w:sz="0" w:space="0" w:color="auto"/>
      </w:divBdr>
    </w:div>
    <w:div w:id="1980721526">
      <w:bodyDiv w:val="1"/>
      <w:marLeft w:val="0"/>
      <w:marRight w:val="0"/>
      <w:marTop w:val="0"/>
      <w:marBottom w:val="0"/>
      <w:divBdr>
        <w:top w:val="none" w:sz="0" w:space="0" w:color="auto"/>
        <w:left w:val="none" w:sz="0" w:space="0" w:color="auto"/>
        <w:bottom w:val="none" w:sz="0" w:space="0" w:color="auto"/>
        <w:right w:val="none" w:sz="0" w:space="0" w:color="auto"/>
      </w:divBdr>
    </w:div>
    <w:div w:id="2035885427">
      <w:bodyDiv w:val="1"/>
      <w:marLeft w:val="0"/>
      <w:marRight w:val="0"/>
      <w:marTop w:val="0"/>
      <w:marBottom w:val="0"/>
      <w:divBdr>
        <w:top w:val="none" w:sz="0" w:space="0" w:color="auto"/>
        <w:left w:val="none" w:sz="0" w:space="0" w:color="auto"/>
        <w:bottom w:val="none" w:sz="0" w:space="0" w:color="auto"/>
        <w:right w:val="none" w:sz="0" w:space="0" w:color="auto"/>
      </w:divBdr>
    </w:div>
    <w:div w:id="2044669240">
      <w:bodyDiv w:val="1"/>
      <w:marLeft w:val="0"/>
      <w:marRight w:val="0"/>
      <w:marTop w:val="0"/>
      <w:marBottom w:val="0"/>
      <w:divBdr>
        <w:top w:val="none" w:sz="0" w:space="0" w:color="auto"/>
        <w:left w:val="none" w:sz="0" w:space="0" w:color="auto"/>
        <w:bottom w:val="none" w:sz="0" w:space="0" w:color="auto"/>
        <w:right w:val="none" w:sz="0" w:space="0" w:color="auto"/>
      </w:divBdr>
    </w:div>
    <w:div w:id="2103716176">
      <w:bodyDiv w:val="1"/>
      <w:marLeft w:val="0"/>
      <w:marRight w:val="0"/>
      <w:marTop w:val="0"/>
      <w:marBottom w:val="0"/>
      <w:divBdr>
        <w:top w:val="none" w:sz="0" w:space="0" w:color="auto"/>
        <w:left w:val="none" w:sz="0" w:space="0" w:color="auto"/>
        <w:bottom w:val="none" w:sz="0" w:space="0" w:color="auto"/>
        <w:right w:val="none" w:sz="0" w:space="0" w:color="auto"/>
      </w:divBdr>
    </w:div>
    <w:div w:id="2115707350">
      <w:bodyDiv w:val="1"/>
      <w:marLeft w:val="0"/>
      <w:marRight w:val="0"/>
      <w:marTop w:val="0"/>
      <w:marBottom w:val="0"/>
      <w:divBdr>
        <w:top w:val="none" w:sz="0" w:space="0" w:color="auto"/>
        <w:left w:val="none" w:sz="0" w:space="0" w:color="auto"/>
        <w:bottom w:val="none" w:sz="0" w:space="0" w:color="auto"/>
        <w:right w:val="none" w:sz="0" w:space="0" w:color="auto"/>
      </w:divBdr>
    </w:div>
    <w:div w:id="2117559304">
      <w:bodyDiv w:val="1"/>
      <w:marLeft w:val="0"/>
      <w:marRight w:val="0"/>
      <w:marTop w:val="0"/>
      <w:marBottom w:val="0"/>
      <w:divBdr>
        <w:top w:val="none" w:sz="0" w:space="0" w:color="auto"/>
        <w:left w:val="none" w:sz="0" w:space="0" w:color="auto"/>
        <w:bottom w:val="none" w:sz="0" w:space="0" w:color="auto"/>
        <w:right w:val="none" w:sz="0" w:space="0" w:color="auto"/>
      </w:divBdr>
    </w:div>
    <w:div w:id="2121801810">
      <w:bodyDiv w:val="1"/>
      <w:marLeft w:val="0"/>
      <w:marRight w:val="0"/>
      <w:marTop w:val="0"/>
      <w:marBottom w:val="0"/>
      <w:divBdr>
        <w:top w:val="none" w:sz="0" w:space="0" w:color="auto"/>
        <w:left w:val="none" w:sz="0" w:space="0" w:color="auto"/>
        <w:bottom w:val="none" w:sz="0" w:space="0" w:color="auto"/>
        <w:right w:val="none" w:sz="0" w:space="0" w:color="auto"/>
      </w:divBdr>
    </w:div>
    <w:div w:id="2126802114">
      <w:bodyDiv w:val="1"/>
      <w:marLeft w:val="0"/>
      <w:marRight w:val="0"/>
      <w:marTop w:val="0"/>
      <w:marBottom w:val="0"/>
      <w:divBdr>
        <w:top w:val="none" w:sz="0" w:space="0" w:color="auto"/>
        <w:left w:val="none" w:sz="0" w:space="0" w:color="auto"/>
        <w:bottom w:val="none" w:sz="0" w:space="0" w:color="auto"/>
        <w:right w:val="none" w:sz="0" w:space="0" w:color="auto"/>
      </w:divBdr>
    </w:div>
    <w:div w:id="2142110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chart" Target="charts/chart4.xml"/><Relationship Id="rId26"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hyperlink" Target="file:///C:\Users\majav\OneDrive\EVIDENCIJE\EVIDENCIJA%20AKTIVNOSTI-pra&#263;enje%20prema%20FP.xlsx"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gsava.hr/" TargetMode="External"/><Relationship Id="rId24" Type="http://schemas.openxmlformats.org/officeDocument/2006/relationships/hyperlink" Target="file:///C:\Users\majav\OneDrive\EVIDENCIJE\EVIDENCIJA%20AKTIVNOSTI-pra&#263;enje%20prema%20FP.xlsx"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file:///C:\Users\majav\OneDrive\EVIDENCIJE\EVIDENCIJA%20AKTIVNOSTI-pra&#263;enje%20prema%20FP.xlsx"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3.xml"/><Relationship Id="rId22" Type="http://schemas.openxmlformats.org/officeDocument/2006/relationships/chart" Target="charts/chart8.xml"/><Relationship Id="rId27" Type="http://schemas.openxmlformats.org/officeDocument/2006/relationships/footer" Target="footer4.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fb504e8e5121416a/EVIDENCIJE/PRA&#262;ENJE%20PROJEKATA%20Mjera%2019-LAG%20SAV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fb504e8e5121416a/EVIDENCIJE/PRA&#262;ENJE%20PROJEKATA%20Mjera%2019-LAG%20SAV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fb504e8e5121416a/EVIDENCIJE/PRA&#262;ENJE%20PROJEKATA%20Mjera%2019-LAG%20SAV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fb504e8e5121416a/EVIDENCIJE/PRA&#262;ENJE%20PROJEKATA%20Mjera%2019-LAG%20SAV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fb504e8e5121416a/EVIDENCIJE/PRA&#262;ENJE%20PROJEKATA%20Mjera%2019-LAG%20SAV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fb504e8e5121416a/EVIDENCIJE/PRA&#262;ENJE%20PROJEKATA%20Mjera%2019-LAG%20SAV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d.docs.live.net/fb504e8e5121416a/EVIDENCIJE/PRA&#262;ENJE%20PROJEKATA%20Mjera%2019-LAG%20SAVA.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d.docs.live.net/fb504e8e5121416a/EVIDENCIJE/PRA&#262;ENJE%20PROJEKATA%20Mjera%2019-LAG%20SAVA.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d.docs.live.net/fb504e8e5121416a/EVIDENCIJE/PRA&#262;ENJE%20PROJEKATA%20Mjera%2019-LAG%20SAVA.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Ukupno dodjeljena sredstva TO 1.1.1. po JLS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barChart>
        <c:barDir val="col"/>
        <c:grouping val="stacked"/>
        <c:varyColors val="0"/>
        <c:ser>
          <c:idx val="0"/>
          <c:order val="0"/>
          <c:tx>
            <c:strRef>
              <c:f>'[PRAĆENJE PROJEKATA Mjera 19-LAG SAVA.xlsx]Evaluacija'!$B$35</c:f>
              <c:strCache>
                <c:ptCount val="1"/>
                <c:pt idx="0">
                  <c:v>TO 1.1.1. - 1. natječaj</c:v>
                </c:pt>
              </c:strCache>
            </c:strRef>
          </c:tx>
          <c:spPr>
            <a:solidFill>
              <a:schemeClr val="accent1"/>
            </a:solidFill>
            <a:ln>
              <a:noFill/>
            </a:ln>
            <a:effectLst/>
          </c:spPr>
          <c:invertIfNegative val="0"/>
          <c:cat>
            <c:strRef>
              <c:f>'[PRAĆENJE PROJEKATA Mjera 19-LAG SAVA.xlsx]Evaluacija'!$A$36:$A$47</c:f>
              <c:strCache>
                <c:ptCount val="12"/>
                <c:pt idx="0">
                  <c:v>Brdovec</c:v>
                </c:pt>
                <c:pt idx="1">
                  <c:v>Dubravica</c:v>
                </c:pt>
                <c:pt idx="2">
                  <c:v>Jastrebarsko</c:v>
                </c:pt>
                <c:pt idx="3">
                  <c:v>Klinča Sela</c:v>
                </c:pt>
                <c:pt idx="4">
                  <c:v>Luka</c:v>
                </c:pt>
                <c:pt idx="5">
                  <c:v>Marija Gorica</c:v>
                </c:pt>
                <c:pt idx="6">
                  <c:v>Pušća</c:v>
                </c:pt>
                <c:pt idx="7">
                  <c:v>Samobor</c:v>
                </c:pt>
                <c:pt idx="8">
                  <c:v>Stupnik</c:v>
                </c:pt>
                <c:pt idx="9">
                  <c:v>Sveta Nedjelja</c:v>
                </c:pt>
                <c:pt idx="10">
                  <c:v>Zaprešić</c:v>
                </c:pt>
                <c:pt idx="11">
                  <c:v>UKUPNO</c:v>
                </c:pt>
              </c:strCache>
            </c:strRef>
          </c:cat>
          <c:val>
            <c:numRef>
              <c:f>'[PRAĆENJE PROJEKATA Mjera 19-LAG SAVA.xlsx]Evaluacija'!$B$36:$B$47</c:f>
              <c:numCache>
                <c:formatCode>_-* #,##0.00\ [$€-1]_-;\-* #,##0.00\ [$€-1]_-;_-* "-"??\ [$€-1]_-;_-@_-</c:formatCode>
                <c:ptCount val="12"/>
                <c:pt idx="0">
                  <c:v>0</c:v>
                </c:pt>
                <c:pt idx="1">
                  <c:v>14822.22</c:v>
                </c:pt>
                <c:pt idx="2">
                  <c:v>59288.88</c:v>
                </c:pt>
                <c:pt idx="3">
                  <c:v>14822.22</c:v>
                </c:pt>
                <c:pt idx="4">
                  <c:v>0</c:v>
                </c:pt>
                <c:pt idx="5">
                  <c:v>29644.44</c:v>
                </c:pt>
                <c:pt idx="6">
                  <c:v>0</c:v>
                </c:pt>
                <c:pt idx="7">
                  <c:v>0</c:v>
                </c:pt>
                <c:pt idx="8">
                  <c:v>0</c:v>
                </c:pt>
                <c:pt idx="9">
                  <c:v>44466.659999999996</c:v>
                </c:pt>
                <c:pt idx="10">
                  <c:v>44466.659999999996</c:v>
                </c:pt>
                <c:pt idx="11">
                  <c:v>207511.08</c:v>
                </c:pt>
              </c:numCache>
            </c:numRef>
          </c:val>
          <c:extLst>
            <c:ext xmlns:c16="http://schemas.microsoft.com/office/drawing/2014/chart" uri="{C3380CC4-5D6E-409C-BE32-E72D297353CC}">
              <c16:uniqueId val="{00000000-1E1D-426E-84BF-2F7D390522C8}"/>
            </c:ext>
          </c:extLst>
        </c:ser>
        <c:ser>
          <c:idx val="1"/>
          <c:order val="1"/>
          <c:tx>
            <c:strRef>
              <c:f>'[PRAĆENJE PROJEKATA Mjera 19-LAG SAVA.xlsx]Evaluacija'!$C$35</c:f>
              <c:strCache>
                <c:ptCount val="1"/>
                <c:pt idx="0">
                  <c:v>TO 1.1.1. - 2. natječaj</c:v>
                </c:pt>
              </c:strCache>
            </c:strRef>
          </c:tx>
          <c:spPr>
            <a:solidFill>
              <a:schemeClr val="accent2"/>
            </a:solidFill>
            <a:ln>
              <a:noFill/>
            </a:ln>
            <a:effectLst/>
          </c:spPr>
          <c:invertIfNegative val="0"/>
          <c:cat>
            <c:strRef>
              <c:f>'[PRAĆENJE PROJEKATA Mjera 19-LAG SAVA.xlsx]Evaluacija'!$A$36:$A$47</c:f>
              <c:strCache>
                <c:ptCount val="12"/>
                <c:pt idx="0">
                  <c:v>Brdovec</c:v>
                </c:pt>
                <c:pt idx="1">
                  <c:v>Dubravica</c:v>
                </c:pt>
                <c:pt idx="2">
                  <c:v>Jastrebarsko</c:v>
                </c:pt>
                <c:pt idx="3">
                  <c:v>Klinča Sela</c:v>
                </c:pt>
                <c:pt idx="4">
                  <c:v>Luka</c:v>
                </c:pt>
                <c:pt idx="5">
                  <c:v>Marija Gorica</c:v>
                </c:pt>
                <c:pt idx="6">
                  <c:v>Pušća</c:v>
                </c:pt>
                <c:pt idx="7">
                  <c:v>Samobor</c:v>
                </c:pt>
                <c:pt idx="8">
                  <c:v>Stupnik</c:v>
                </c:pt>
                <c:pt idx="9">
                  <c:v>Sveta Nedjelja</c:v>
                </c:pt>
                <c:pt idx="10">
                  <c:v>Zaprešić</c:v>
                </c:pt>
                <c:pt idx="11">
                  <c:v>UKUPNO</c:v>
                </c:pt>
              </c:strCache>
            </c:strRef>
          </c:cat>
          <c:val>
            <c:numRef>
              <c:f>'[PRAĆENJE PROJEKATA Mjera 19-LAG SAVA.xlsx]Evaluacija'!$C$36:$C$47</c:f>
              <c:numCache>
                <c:formatCode>_-* #,##0.00\ [$€-1]_-;\-* #,##0.00\ [$€-1]_-;_-* "-"??\ [$€-1]_-;_-@_-</c:formatCode>
                <c:ptCount val="12"/>
                <c:pt idx="0">
                  <c:v>14986.064105116464</c:v>
                </c:pt>
                <c:pt idx="1">
                  <c:v>14986.064105116464</c:v>
                </c:pt>
                <c:pt idx="2">
                  <c:v>44958.192315349392</c:v>
                </c:pt>
                <c:pt idx="3">
                  <c:v>0</c:v>
                </c:pt>
                <c:pt idx="4">
                  <c:v>29972.128210232928</c:v>
                </c:pt>
                <c:pt idx="5">
                  <c:v>0</c:v>
                </c:pt>
                <c:pt idx="6">
                  <c:v>14986.064105116464</c:v>
                </c:pt>
                <c:pt idx="7">
                  <c:v>44958.192315349392</c:v>
                </c:pt>
                <c:pt idx="8">
                  <c:v>29972.128210232928</c:v>
                </c:pt>
                <c:pt idx="9">
                  <c:v>14986.064105116464</c:v>
                </c:pt>
                <c:pt idx="10">
                  <c:v>29972.128210232928</c:v>
                </c:pt>
                <c:pt idx="11">
                  <c:v>239777.02568186342</c:v>
                </c:pt>
              </c:numCache>
            </c:numRef>
          </c:val>
          <c:extLst>
            <c:ext xmlns:c16="http://schemas.microsoft.com/office/drawing/2014/chart" uri="{C3380CC4-5D6E-409C-BE32-E72D297353CC}">
              <c16:uniqueId val="{00000001-1E1D-426E-84BF-2F7D390522C8}"/>
            </c:ext>
          </c:extLst>
        </c:ser>
        <c:ser>
          <c:idx val="2"/>
          <c:order val="2"/>
          <c:tx>
            <c:strRef>
              <c:f>'[PRAĆENJE PROJEKATA Mjera 19-LAG SAVA.xlsx]Evaluacija'!$D$35</c:f>
              <c:strCache>
                <c:ptCount val="1"/>
                <c:pt idx="0">
                  <c:v>TO 1.1.1. 3. Natječaj</c:v>
                </c:pt>
              </c:strCache>
            </c:strRef>
          </c:tx>
          <c:spPr>
            <a:solidFill>
              <a:schemeClr val="accent3"/>
            </a:solidFill>
            <a:ln>
              <a:noFill/>
            </a:ln>
            <a:effectLst/>
          </c:spPr>
          <c:invertIfNegative val="0"/>
          <c:cat>
            <c:strRef>
              <c:f>'[PRAĆENJE PROJEKATA Mjera 19-LAG SAVA.xlsx]Evaluacija'!$A$36:$A$47</c:f>
              <c:strCache>
                <c:ptCount val="12"/>
                <c:pt idx="0">
                  <c:v>Brdovec</c:v>
                </c:pt>
                <c:pt idx="1">
                  <c:v>Dubravica</c:v>
                </c:pt>
                <c:pt idx="2">
                  <c:v>Jastrebarsko</c:v>
                </c:pt>
                <c:pt idx="3">
                  <c:v>Klinča Sela</c:v>
                </c:pt>
                <c:pt idx="4">
                  <c:v>Luka</c:v>
                </c:pt>
                <c:pt idx="5">
                  <c:v>Marija Gorica</c:v>
                </c:pt>
                <c:pt idx="6">
                  <c:v>Pušća</c:v>
                </c:pt>
                <c:pt idx="7">
                  <c:v>Samobor</c:v>
                </c:pt>
                <c:pt idx="8">
                  <c:v>Stupnik</c:v>
                </c:pt>
                <c:pt idx="9">
                  <c:v>Sveta Nedjelja</c:v>
                </c:pt>
                <c:pt idx="10">
                  <c:v>Zaprešić</c:v>
                </c:pt>
                <c:pt idx="11">
                  <c:v>UKUPNO</c:v>
                </c:pt>
              </c:strCache>
            </c:strRef>
          </c:cat>
          <c:val>
            <c:numRef>
              <c:f>'[PRAĆENJE PROJEKATA Mjera 19-LAG SAVA.xlsx]Evaluacija'!$D$36:$D$47</c:f>
              <c:numCache>
                <c:formatCode>_-* #,##0.00\ [$€-1]_-;\-* #,##0.00\ [$€-1]_-;_-* "-"??\ [$€-1]_-;_-@_-</c:formatCode>
                <c:ptCount val="12"/>
                <c:pt idx="0">
                  <c:v>15034.640652996217</c:v>
                </c:pt>
                <c:pt idx="1">
                  <c:v>15034.640652996217</c:v>
                </c:pt>
                <c:pt idx="2">
                  <c:v>127892.78784259074</c:v>
                </c:pt>
                <c:pt idx="3">
                  <c:v>30069.281305992434</c:v>
                </c:pt>
                <c:pt idx="4">
                  <c:v>15034.640652996217</c:v>
                </c:pt>
                <c:pt idx="5">
                  <c:v>15034.640652996217</c:v>
                </c:pt>
                <c:pt idx="6">
                  <c:v>15034.640652996217</c:v>
                </c:pt>
                <c:pt idx="7">
                  <c:v>0</c:v>
                </c:pt>
                <c:pt idx="8">
                  <c:v>0</c:v>
                </c:pt>
                <c:pt idx="9">
                  <c:v>45103.921958988649</c:v>
                </c:pt>
                <c:pt idx="10">
                  <c:v>75173.203264981086</c:v>
                </c:pt>
                <c:pt idx="11">
                  <c:v>353412.39720552118</c:v>
                </c:pt>
              </c:numCache>
            </c:numRef>
          </c:val>
          <c:extLst>
            <c:ext xmlns:c16="http://schemas.microsoft.com/office/drawing/2014/chart" uri="{C3380CC4-5D6E-409C-BE32-E72D297353CC}">
              <c16:uniqueId val="{00000002-1E1D-426E-84BF-2F7D390522C8}"/>
            </c:ext>
          </c:extLst>
        </c:ser>
        <c:ser>
          <c:idx val="3"/>
          <c:order val="3"/>
          <c:tx>
            <c:strRef>
              <c:f>'[PRAĆENJE PROJEKATA Mjera 19-LAG SAVA.xlsx]Evaluacija'!$E$35</c:f>
              <c:strCache>
                <c:ptCount val="1"/>
                <c:pt idx="0">
                  <c:v>UKUPNO TO 1.1.1.</c:v>
                </c:pt>
              </c:strCache>
            </c:strRef>
          </c:tx>
          <c:spPr>
            <a:solidFill>
              <a:schemeClr val="accent4"/>
            </a:solidFill>
            <a:ln>
              <a:noFill/>
            </a:ln>
            <a:effectLst/>
          </c:spPr>
          <c:invertIfNegative val="0"/>
          <c:cat>
            <c:strRef>
              <c:f>'[PRAĆENJE PROJEKATA Mjera 19-LAG SAVA.xlsx]Evaluacija'!$A$36:$A$47</c:f>
              <c:strCache>
                <c:ptCount val="12"/>
                <c:pt idx="0">
                  <c:v>Brdovec</c:v>
                </c:pt>
                <c:pt idx="1">
                  <c:v>Dubravica</c:v>
                </c:pt>
                <c:pt idx="2">
                  <c:v>Jastrebarsko</c:v>
                </c:pt>
                <c:pt idx="3">
                  <c:v>Klinča Sela</c:v>
                </c:pt>
                <c:pt idx="4">
                  <c:v>Luka</c:v>
                </c:pt>
                <c:pt idx="5">
                  <c:v>Marija Gorica</c:v>
                </c:pt>
                <c:pt idx="6">
                  <c:v>Pušća</c:v>
                </c:pt>
                <c:pt idx="7">
                  <c:v>Samobor</c:v>
                </c:pt>
                <c:pt idx="8">
                  <c:v>Stupnik</c:v>
                </c:pt>
                <c:pt idx="9">
                  <c:v>Sveta Nedjelja</c:v>
                </c:pt>
                <c:pt idx="10">
                  <c:v>Zaprešić</c:v>
                </c:pt>
                <c:pt idx="11">
                  <c:v>UKUPNO</c:v>
                </c:pt>
              </c:strCache>
            </c:strRef>
          </c:cat>
          <c:val>
            <c:numRef>
              <c:f>'[PRAĆENJE PROJEKATA Mjera 19-LAG SAVA.xlsx]Evaluacija'!$E$36:$E$47</c:f>
              <c:numCache>
                <c:formatCode>_-* #,##0.00\ [$€-1]_-;\-* #,##0.00\ [$€-1]_-;_-* "-"??\ [$€-1]_-;_-@_-</c:formatCode>
                <c:ptCount val="12"/>
                <c:pt idx="0">
                  <c:v>30020.704758112683</c:v>
                </c:pt>
                <c:pt idx="1">
                  <c:v>44842.924758112684</c:v>
                </c:pt>
                <c:pt idx="2">
                  <c:v>232139.86015794013</c:v>
                </c:pt>
                <c:pt idx="3">
                  <c:v>44891.501305992431</c:v>
                </c:pt>
                <c:pt idx="4">
                  <c:v>45006.768863229147</c:v>
                </c:pt>
                <c:pt idx="5">
                  <c:v>44679.080652996214</c:v>
                </c:pt>
                <c:pt idx="6">
                  <c:v>30020.704758112683</c:v>
                </c:pt>
                <c:pt idx="7">
                  <c:v>44958.192315349392</c:v>
                </c:pt>
                <c:pt idx="8">
                  <c:v>29972.128210232928</c:v>
                </c:pt>
                <c:pt idx="9">
                  <c:v>104556.64606410511</c:v>
                </c:pt>
                <c:pt idx="10">
                  <c:v>149611.99147521402</c:v>
                </c:pt>
                <c:pt idx="11">
                  <c:v>800700.5028873845</c:v>
                </c:pt>
              </c:numCache>
            </c:numRef>
          </c:val>
          <c:extLst>
            <c:ext xmlns:c16="http://schemas.microsoft.com/office/drawing/2014/chart" uri="{C3380CC4-5D6E-409C-BE32-E72D297353CC}">
              <c16:uniqueId val="{00000003-1E1D-426E-84BF-2F7D390522C8}"/>
            </c:ext>
          </c:extLst>
        </c:ser>
        <c:dLbls>
          <c:showLegendKey val="0"/>
          <c:showVal val="0"/>
          <c:showCatName val="0"/>
          <c:showSerName val="0"/>
          <c:showPercent val="0"/>
          <c:showBubbleSize val="0"/>
        </c:dLbls>
        <c:gapWidth val="150"/>
        <c:overlap val="100"/>
        <c:axId val="1468613951"/>
        <c:axId val="1468612991"/>
      </c:barChart>
      <c:catAx>
        <c:axId val="1468613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468612991"/>
        <c:crosses val="autoZero"/>
        <c:auto val="1"/>
        <c:lblAlgn val="ctr"/>
        <c:lblOffset val="100"/>
        <c:noMultiLvlLbl val="0"/>
      </c:catAx>
      <c:valAx>
        <c:axId val="1468612991"/>
        <c:scaling>
          <c:orientation val="minMax"/>
        </c:scaling>
        <c:delete val="0"/>
        <c:axPos val="l"/>
        <c:majorGridlines>
          <c:spPr>
            <a:ln w="9525" cap="flat" cmpd="sng" algn="ctr">
              <a:solidFill>
                <a:schemeClr val="tx1">
                  <a:lumMod val="15000"/>
                  <a:lumOff val="85000"/>
                </a:schemeClr>
              </a:solidFill>
              <a:round/>
            </a:ln>
            <a:effectLst/>
          </c:spPr>
        </c:majorGridlines>
        <c:numFmt formatCode="_-* #,##0.00\ [$€-1]_-;\-* #,##0.00\ [$€-1]_-;_-* &quot;-&quot;??\ [$€-1]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4686139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Ukupni iznosi</a:t>
            </a:r>
            <a:r>
              <a:rPr lang="hr-HR" baseline="0"/>
              <a:t> projekata To 1.1.1.</a:t>
            </a:r>
            <a:endParaRPr lang="hr-H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barChart>
        <c:barDir val="col"/>
        <c:grouping val="stacked"/>
        <c:varyColors val="0"/>
        <c:ser>
          <c:idx val="0"/>
          <c:order val="0"/>
          <c:tx>
            <c:strRef>
              <c:f>'[PRAĆENJE PROJEKATA Mjera 19-LAG SAVA.xlsx]Evaluacija'!$B$124</c:f>
              <c:strCache>
                <c:ptCount val="1"/>
                <c:pt idx="0">
                  <c:v>TO 1.1.1. - 1 natječaj</c:v>
                </c:pt>
              </c:strCache>
            </c:strRef>
          </c:tx>
          <c:spPr>
            <a:solidFill>
              <a:schemeClr val="accent1"/>
            </a:solidFill>
            <a:ln>
              <a:noFill/>
            </a:ln>
            <a:effectLst/>
          </c:spPr>
          <c:invertIfNegative val="0"/>
          <c:cat>
            <c:strRef>
              <c:f>'[PRAĆENJE PROJEKATA Mjera 19-LAG SAVA.xlsx]Evaluacija'!$A$125:$A$136</c:f>
              <c:strCache>
                <c:ptCount val="12"/>
                <c:pt idx="0">
                  <c:v>Brdovec</c:v>
                </c:pt>
                <c:pt idx="1">
                  <c:v>Dubravica</c:v>
                </c:pt>
                <c:pt idx="2">
                  <c:v>Jastrebarsko</c:v>
                </c:pt>
                <c:pt idx="3">
                  <c:v>Klinča Sela</c:v>
                </c:pt>
                <c:pt idx="4">
                  <c:v>Luka</c:v>
                </c:pt>
                <c:pt idx="5">
                  <c:v>Marija Gorica</c:v>
                </c:pt>
                <c:pt idx="6">
                  <c:v>Pušća</c:v>
                </c:pt>
                <c:pt idx="7">
                  <c:v>Samobor</c:v>
                </c:pt>
                <c:pt idx="8">
                  <c:v>Stupnik</c:v>
                </c:pt>
                <c:pt idx="9">
                  <c:v>Sveta Nedjelja</c:v>
                </c:pt>
                <c:pt idx="10">
                  <c:v>Zaprešić</c:v>
                </c:pt>
                <c:pt idx="11">
                  <c:v>UKUPNO</c:v>
                </c:pt>
              </c:strCache>
            </c:strRef>
          </c:cat>
          <c:val>
            <c:numRef>
              <c:f>'[PRAĆENJE PROJEKATA Mjera 19-LAG SAVA.xlsx]Evaluacija'!$B$125:$B$136</c:f>
              <c:numCache>
                <c:formatCode>_-* #,##0.00\ [$€-1]_-;\-* #,##0.00\ [$€-1]_-;_-* "-"??\ [$€-1]_-;_-@_-</c:formatCode>
                <c:ptCount val="12"/>
                <c:pt idx="0">
                  <c:v>0</c:v>
                </c:pt>
                <c:pt idx="1">
                  <c:v>16059.459818169751</c:v>
                </c:pt>
                <c:pt idx="2">
                  <c:v>64790.729311832234</c:v>
                </c:pt>
                <c:pt idx="3">
                  <c:v>27269.626385294312</c:v>
                </c:pt>
                <c:pt idx="4">
                  <c:v>0</c:v>
                </c:pt>
                <c:pt idx="5">
                  <c:v>30851.416815979825</c:v>
                </c:pt>
                <c:pt idx="6">
                  <c:v>0</c:v>
                </c:pt>
                <c:pt idx="7">
                  <c:v>0</c:v>
                </c:pt>
                <c:pt idx="8">
                  <c:v>0</c:v>
                </c:pt>
                <c:pt idx="9">
                  <c:v>46569.115402481912</c:v>
                </c:pt>
                <c:pt idx="10">
                  <c:v>45269.526843187996</c:v>
                </c:pt>
                <c:pt idx="11">
                  <c:v>230809.87457694602</c:v>
                </c:pt>
              </c:numCache>
            </c:numRef>
          </c:val>
          <c:extLst>
            <c:ext xmlns:c16="http://schemas.microsoft.com/office/drawing/2014/chart" uri="{C3380CC4-5D6E-409C-BE32-E72D297353CC}">
              <c16:uniqueId val="{00000000-7D83-4A6A-8DA0-F43CA39F6454}"/>
            </c:ext>
          </c:extLst>
        </c:ser>
        <c:ser>
          <c:idx val="1"/>
          <c:order val="1"/>
          <c:tx>
            <c:strRef>
              <c:f>'[PRAĆENJE PROJEKATA Mjera 19-LAG SAVA.xlsx]Evaluacija'!$C$124</c:f>
              <c:strCache>
                <c:ptCount val="1"/>
                <c:pt idx="0">
                  <c:v>TO 1.1.1. - 2 Natječaj</c:v>
                </c:pt>
              </c:strCache>
            </c:strRef>
          </c:tx>
          <c:spPr>
            <a:solidFill>
              <a:schemeClr val="accent2"/>
            </a:solidFill>
            <a:ln>
              <a:noFill/>
            </a:ln>
            <a:effectLst/>
          </c:spPr>
          <c:invertIfNegative val="0"/>
          <c:cat>
            <c:strRef>
              <c:f>'[PRAĆENJE PROJEKATA Mjera 19-LAG SAVA.xlsx]Evaluacija'!$A$125:$A$136</c:f>
              <c:strCache>
                <c:ptCount val="12"/>
                <c:pt idx="0">
                  <c:v>Brdovec</c:v>
                </c:pt>
                <c:pt idx="1">
                  <c:v>Dubravica</c:v>
                </c:pt>
                <c:pt idx="2">
                  <c:v>Jastrebarsko</c:v>
                </c:pt>
                <c:pt idx="3">
                  <c:v>Klinča Sela</c:v>
                </c:pt>
                <c:pt idx="4">
                  <c:v>Luka</c:v>
                </c:pt>
                <c:pt idx="5">
                  <c:v>Marija Gorica</c:v>
                </c:pt>
                <c:pt idx="6">
                  <c:v>Pušća</c:v>
                </c:pt>
                <c:pt idx="7">
                  <c:v>Samobor</c:v>
                </c:pt>
                <c:pt idx="8">
                  <c:v>Stupnik</c:v>
                </c:pt>
                <c:pt idx="9">
                  <c:v>Sveta Nedjelja</c:v>
                </c:pt>
                <c:pt idx="10">
                  <c:v>Zaprešić</c:v>
                </c:pt>
                <c:pt idx="11">
                  <c:v>UKUPNO</c:v>
                </c:pt>
              </c:strCache>
            </c:strRef>
          </c:cat>
          <c:val>
            <c:numRef>
              <c:f>'[PRAĆENJE PROJEKATA Mjera 19-LAG SAVA.xlsx]Evaluacija'!$C$125:$C$136</c:f>
              <c:numCache>
                <c:formatCode>_-* #,##0.00\ [$€-1]_-;\-* #,##0.00\ [$€-1]_-;_-* "-"??\ [$€-1]_-;_-@_-</c:formatCode>
                <c:ptCount val="12"/>
                <c:pt idx="0">
                  <c:v>15263.122967681995</c:v>
                </c:pt>
                <c:pt idx="1">
                  <c:v>17121.242285486758</c:v>
                </c:pt>
                <c:pt idx="2">
                  <c:v>46604.393124958522</c:v>
                </c:pt>
                <c:pt idx="3">
                  <c:v>0</c:v>
                </c:pt>
                <c:pt idx="4">
                  <c:v>30061.716105912801</c:v>
                </c:pt>
                <c:pt idx="5">
                  <c:v>0</c:v>
                </c:pt>
                <c:pt idx="6">
                  <c:v>14997.677350852744</c:v>
                </c:pt>
                <c:pt idx="7">
                  <c:v>54283.62864158205</c:v>
                </c:pt>
                <c:pt idx="8">
                  <c:v>30791.691552193242</c:v>
                </c:pt>
                <c:pt idx="9">
                  <c:v>15607.704559028469</c:v>
                </c:pt>
                <c:pt idx="10">
                  <c:v>30260.800318534737</c:v>
                </c:pt>
                <c:pt idx="11">
                  <c:v>254991.97690623131</c:v>
                </c:pt>
              </c:numCache>
            </c:numRef>
          </c:val>
          <c:extLst>
            <c:ext xmlns:c16="http://schemas.microsoft.com/office/drawing/2014/chart" uri="{C3380CC4-5D6E-409C-BE32-E72D297353CC}">
              <c16:uniqueId val="{00000001-7D83-4A6A-8DA0-F43CA39F6454}"/>
            </c:ext>
          </c:extLst>
        </c:ser>
        <c:ser>
          <c:idx val="2"/>
          <c:order val="2"/>
          <c:tx>
            <c:strRef>
              <c:f>'[PRAĆENJE PROJEKATA Mjera 19-LAG SAVA.xlsx]Evaluacija'!$D$124</c:f>
              <c:strCache>
                <c:ptCount val="1"/>
                <c:pt idx="0">
                  <c:v>TO 1.1.1. 3. Natječaj</c:v>
                </c:pt>
              </c:strCache>
            </c:strRef>
          </c:tx>
          <c:spPr>
            <a:solidFill>
              <a:schemeClr val="accent3"/>
            </a:solidFill>
            <a:ln>
              <a:noFill/>
            </a:ln>
            <a:effectLst/>
          </c:spPr>
          <c:invertIfNegative val="0"/>
          <c:cat>
            <c:strRef>
              <c:f>'[PRAĆENJE PROJEKATA Mjera 19-LAG SAVA.xlsx]Evaluacija'!$A$125:$A$136</c:f>
              <c:strCache>
                <c:ptCount val="12"/>
                <c:pt idx="0">
                  <c:v>Brdovec</c:v>
                </c:pt>
                <c:pt idx="1">
                  <c:v>Dubravica</c:v>
                </c:pt>
                <c:pt idx="2">
                  <c:v>Jastrebarsko</c:v>
                </c:pt>
                <c:pt idx="3">
                  <c:v>Klinča Sela</c:v>
                </c:pt>
                <c:pt idx="4">
                  <c:v>Luka</c:v>
                </c:pt>
                <c:pt idx="5">
                  <c:v>Marija Gorica</c:v>
                </c:pt>
                <c:pt idx="6">
                  <c:v>Pušća</c:v>
                </c:pt>
                <c:pt idx="7">
                  <c:v>Samobor</c:v>
                </c:pt>
                <c:pt idx="8">
                  <c:v>Stupnik</c:v>
                </c:pt>
                <c:pt idx="9">
                  <c:v>Sveta Nedjelja</c:v>
                </c:pt>
                <c:pt idx="10">
                  <c:v>Zaprešić</c:v>
                </c:pt>
                <c:pt idx="11">
                  <c:v>UKUPNO</c:v>
                </c:pt>
              </c:strCache>
            </c:strRef>
          </c:cat>
          <c:val>
            <c:numRef>
              <c:f>'[PRAĆENJE PROJEKATA Mjera 19-LAG SAVA.xlsx]Evaluacija'!$D$125:$D$136</c:f>
              <c:numCache>
                <c:formatCode>_-* #,##0.00\ [$€-1]_-;\-* #,##0.00\ [$€-1]_-;_-* "-"??\ [$€-1]_-;_-@_-</c:formatCode>
                <c:ptCount val="12"/>
                <c:pt idx="0">
                  <c:v>15993.098413962438</c:v>
                </c:pt>
                <c:pt idx="1">
                  <c:v>15535.795341429424</c:v>
                </c:pt>
                <c:pt idx="2">
                  <c:v>150358.74576946048</c:v>
                </c:pt>
                <c:pt idx="3">
                  <c:v>40167.230738602426</c:v>
                </c:pt>
                <c:pt idx="4">
                  <c:v>15263.122967681995</c:v>
                </c:pt>
                <c:pt idx="5">
                  <c:v>39816.842524387816</c:v>
                </c:pt>
                <c:pt idx="6">
                  <c:v>15130.400159267369</c:v>
                </c:pt>
                <c:pt idx="7">
                  <c:v>0</c:v>
                </c:pt>
                <c:pt idx="8">
                  <c:v>0</c:v>
                </c:pt>
                <c:pt idx="9">
                  <c:v>60976.176255889572</c:v>
                </c:pt>
                <c:pt idx="10">
                  <c:v>77494.864954542441</c:v>
                </c:pt>
                <c:pt idx="11">
                  <c:v>430736.27712522395</c:v>
                </c:pt>
              </c:numCache>
            </c:numRef>
          </c:val>
          <c:extLst>
            <c:ext xmlns:c16="http://schemas.microsoft.com/office/drawing/2014/chart" uri="{C3380CC4-5D6E-409C-BE32-E72D297353CC}">
              <c16:uniqueId val="{00000002-7D83-4A6A-8DA0-F43CA39F6454}"/>
            </c:ext>
          </c:extLst>
        </c:ser>
        <c:ser>
          <c:idx val="3"/>
          <c:order val="3"/>
          <c:tx>
            <c:strRef>
              <c:f>'[PRAĆENJE PROJEKATA Mjera 19-LAG SAVA.xlsx]Evaluacija'!$E$124</c:f>
              <c:strCache>
                <c:ptCount val="1"/>
                <c:pt idx="0">
                  <c:v>UKUPNO</c:v>
                </c:pt>
              </c:strCache>
            </c:strRef>
          </c:tx>
          <c:spPr>
            <a:solidFill>
              <a:schemeClr val="accent4"/>
            </a:solidFill>
            <a:ln>
              <a:noFill/>
            </a:ln>
            <a:effectLst/>
          </c:spPr>
          <c:invertIfNegative val="0"/>
          <c:cat>
            <c:strRef>
              <c:f>'[PRAĆENJE PROJEKATA Mjera 19-LAG SAVA.xlsx]Evaluacija'!$A$125:$A$136</c:f>
              <c:strCache>
                <c:ptCount val="12"/>
                <c:pt idx="0">
                  <c:v>Brdovec</c:v>
                </c:pt>
                <c:pt idx="1">
                  <c:v>Dubravica</c:v>
                </c:pt>
                <c:pt idx="2">
                  <c:v>Jastrebarsko</c:v>
                </c:pt>
                <c:pt idx="3">
                  <c:v>Klinča Sela</c:v>
                </c:pt>
                <c:pt idx="4">
                  <c:v>Luka</c:v>
                </c:pt>
                <c:pt idx="5">
                  <c:v>Marija Gorica</c:v>
                </c:pt>
                <c:pt idx="6">
                  <c:v>Pušća</c:v>
                </c:pt>
                <c:pt idx="7">
                  <c:v>Samobor</c:v>
                </c:pt>
                <c:pt idx="8">
                  <c:v>Stupnik</c:v>
                </c:pt>
                <c:pt idx="9">
                  <c:v>Sveta Nedjelja</c:v>
                </c:pt>
                <c:pt idx="10">
                  <c:v>Zaprešić</c:v>
                </c:pt>
                <c:pt idx="11">
                  <c:v>UKUPNO</c:v>
                </c:pt>
              </c:strCache>
            </c:strRef>
          </c:cat>
          <c:val>
            <c:numRef>
              <c:f>'[PRAĆENJE PROJEKATA Mjera 19-LAG SAVA.xlsx]Evaluacija'!$E$125:$E$136</c:f>
              <c:numCache>
                <c:formatCode>_-* #,##0.00\ [$€-1]_-;\-* #,##0.00\ [$€-1]_-;_-* "-"??\ [$€-1]_-;_-@_-</c:formatCode>
                <c:ptCount val="12"/>
                <c:pt idx="0">
                  <c:v>31256.221381644435</c:v>
                </c:pt>
                <c:pt idx="1">
                  <c:v>48716.497445085937</c:v>
                </c:pt>
                <c:pt idx="2">
                  <c:v>261753.86820625124</c:v>
                </c:pt>
                <c:pt idx="3">
                  <c:v>67436.857123896742</c:v>
                </c:pt>
                <c:pt idx="4">
                  <c:v>45324.839073594798</c:v>
                </c:pt>
                <c:pt idx="5">
                  <c:v>70668.259340367644</c:v>
                </c:pt>
                <c:pt idx="6">
                  <c:v>30128.077510120114</c:v>
                </c:pt>
                <c:pt idx="7">
                  <c:v>54283.62864158205</c:v>
                </c:pt>
                <c:pt idx="8">
                  <c:v>30791.691552193242</c:v>
                </c:pt>
                <c:pt idx="9">
                  <c:v>123152.99621739995</c:v>
                </c:pt>
                <c:pt idx="10">
                  <c:v>153025.19211626519</c:v>
                </c:pt>
                <c:pt idx="11">
                  <c:v>916538.12860840128</c:v>
                </c:pt>
              </c:numCache>
            </c:numRef>
          </c:val>
          <c:extLst>
            <c:ext xmlns:c16="http://schemas.microsoft.com/office/drawing/2014/chart" uri="{C3380CC4-5D6E-409C-BE32-E72D297353CC}">
              <c16:uniqueId val="{00000003-7D83-4A6A-8DA0-F43CA39F6454}"/>
            </c:ext>
          </c:extLst>
        </c:ser>
        <c:dLbls>
          <c:showLegendKey val="0"/>
          <c:showVal val="0"/>
          <c:showCatName val="0"/>
          <c:showSerName val="0"/>
          <c:showPercent val="0"/>
          <c:showBubbleSize val="0"/>
        </c:dLbls>
        <c:gapWidth val="150"/>
        <c:overlap val="100"/>
        <c:axId val="1468748703"/>
        <c:axId val="1468749183"/>
      </c:barChart>
      <c:catAx>
        <c:axId val="1468748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468749183"/>
        <c:crosses val="autoZero"/>
        <c:auto val="1"/>
        <c:lblAlgn val="ctr"/>
        <c:lblOffset val="100"/>
        <c:noMultiLvlLbl val="0"/>
      </c:catAx>
      <c:valAx>
        <c:axId val="1468749183"/>
        <c:scaling>
          <c:orientation val="minMax"/>
        </c:scaling>
        <c:delete val="0"/>
        <c:axPos val="l"/>
        <c:majorGridlines>
          <c:spPr>
            <a:ln w="9525" cap="flat" cmpd="sng" algn="ctr">
              <a:solidFill>
                <a:schemeClr val="tx1">
                  <a:lumMod val="15000"/>
                  <a:lumOff val="85000"/>
                </a:schemeClr>
              </a:solidFill>
              <a:round/>
            </a:ln>
            <a:effectLst/>
          </c:spPr>
        </c:majorGridlines>
        <c:numFmt formatCode="_-* #,##0.00\ [$€-1]_-;\-* #,##0.00\ [$€-1]_-;_-* &quot;-&quot;??\ [$€-1]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4687487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hr-HR" sz="1400" b="0" i="0" u="none" strike="noStrike" kern="1200" spc="0" baseline="0">
                <a:solidFill>
                  <a:sysClr val="windowText" lastClr="000000">
                    <a:lumMod val="65000"/>
                    <a:lumOff val="35000"/>
                  </a:sysClr>
                </a:solidFill>
              </a:rPr>
              <a:t>Ukupno dodjeljena sredstva TO 1.1.2. po JLS</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hr-HR"/>
              <a:t>. </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sr-Latn-RS"/>
        </a:p>
      </c:txPr>
    </c:title>
    <c:autoTitleDeleted val="0"/>
    <c:plotArea>
      <c:layout/>
      <c:barChart>
        <c:barDir val="col"/>
        <c:grouping val="clustered"/>
        <c:varyColors val="0"/>
        <c:ser>
          <c:idx val="0"/>
          <c:order val="0"/>
          <c:tx>
            <c:strRef>
              <c:f>'[PRAĆENJE PROJEKATA Mjera 19-LAG SAVA.xlsx]Evaluacija'!$B$51</c:f>
              <c:strCache>
                <c:ptCount val="1"/>
                <c:pt idx="0">
                  <c:v> TO 1.1.2. </c:v>
                </c:pt>
              </c:strCache>
            </c:strRef>
          </c:tx>
          <c:spPr>
            <a:solidFill>
              <a:schemeClr val="accent1"/>
            </a:solidFill>
            <a:ln>
              <a:noFill/>
            </a:ln>
            <a:effectLst/>
          </c:spPr>
          <c:invertIfNegative val="0"/>
          <c:cat>
            <c:strRef>
              <c:f>'[PRAĆENJE PROJEKATA Mjera 19-LAG SAVA.xlsx]Evaluacija'!$A$52:$A$63</c:f>
              <c:strCache>
                <c:ptCount val="12"/>
                <c:pt idx="0">
                  <c:v>Brdovec</c:v>
                </c:pt>
                <c:pt idx="1">
                  <c:v>Dubravica</c:v>
                </c:pt>
                <c:pt idx="2">
                  <c:v>Jastrebarsko</c:v>
                </c:pt>
                <c:pt idx="3">
                  <c:v>Klinča Sela</c:v>
                </c:pt>
                <c:pt idx="4">
                  <c:v>Luka</c:v>
                </c:pt>
                <c:pt idx="5">
                  <c:v>Marija Gorica</c:v>
                </c:pt>
                <c:pt idx="6">
                  <c:v>Pušća</c:v>
                </c:pt>
                <c:pt idx="7">
                  <c:v>Samobor</c:v>
                </c:pt>
                <c:pt idx="8">
                  <c:v>Stupnik</c:v>
                </c:pt>
                <c:pt idx="9">
                  <c:v>Sveta Nedjelja</c:v>
                </c:pt>
                <c:pt idx="10">
                  <c:v>Zaprešić</c:v>
                </c:pt>
                <c:pt idx="11">
                  <c:v>UKUPNO</c:v>
                </c:pt>
              </c:strCache>
            </c:strRef>
          </c:cat>
          <c:val>
            <c:numRef>
              <c:f>'[PRAĆENJE PROJEKATA Mjera 19-LAG SAVA.xlsx]Evaluacija'!$B$52:$B$63</c:f>
              <c:numCache>
                <c:formatCode>_-* #,##0.00\ [$€-1]_-;\-* #,##0.00\ [$€-1]_-;_-* "-"??\ [$€-1]_-;_-@_-</c:formatCode>
                <c:ptCount val="12"/>
                <c:pt idx="0">
                  <c:v>21899.263388413299</c:v>
                </c:pt>
                <c:pt idx="1">
                  <c:v>40795.673236445684</c:v>
                </c:pt>
                <c:pt idx="2">
                  <c:v>87497.511447342215</c:v>
                </c:pt>
                <c:pt idx="3">
                  <c:v>0</c:v>
                </c:pt>
                <c:pt idx="4">
                  <c:v>12113.625323511846</c:v>
                </c:pt>
                <c:pt idx="5">
                  <c:v>27593.071869400756</c:v>
                </c:pt>
                <c:pt idx="6">
                  <c:v>29514.234521202467</c:v>
                </c:pt>
                <c:pt idx="7">
                  <c:v>29514.234521202467</c:v>
                </c:pt>
                <c:pt idx="8">
                  <c:v>0</c:v>
                </c:pt>
                <c:pt idx="9">
                  <c:v>0</c:v>
                </c:pt>
                <c:pt idx="10">
                  <c:v>25758.567920897203</c:v>
                </c:pt>
                <c:pt idx="11">
                  <c:v>274686.18222841597</c:v>
                </c:pt>
              </c:numCache>
            </c:numRef>
          </c:val>
          <c:extLst>
            <c:ext xmlns:c16="http://schemas.microsoft.com/office/drawing/2014/chart" uri="{C3380CC4-5D6E-409C-BE32-E72D297353CC}">
              <c16:uniqueId val="{00000000-7975-4023-96E4-7E4F55119716}"/>
            </c:ext>
          </c:extLst>
        </c:ser>
        <c:dLbls>
          <c:showLegendKey val="0"/>
          <c:showVal val="0"/>
          <c:showCatName val="0"/>
          <c:showSerName val="0"/>
          <c:showPercent val="0"/>
          <c:showBubbleSize val="0"/>
        </c:dLbls>
        <c:gapWidth val="219"/>
        <c:overlap val="-27"/>
        <c:axId val="355197055"/>
        <c:axId val="1542652751"/>
      </c:barChart>
      <c:catAx>
        <c:axId val="355197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542652751"/>
        <c:crosses val="autoZero"/>
        <c:auto val="1"/>
        <c:lblAlgn val="ctr"/>
        <c:lblOffset val="100"/>
        <c:noMultiLvlLbl val="0"/>
      </c:catAx>
      <c:valAx>
        <c:axId val="1542652751"/>
        <c:scaling>
          <c:orientation val="minMax"/>
        </c:scaling>
        <c:delete val="0"/>
        <c:axPos val="l"/>
        <c:majorGridlines>
          <c:spPr>
            <a:ln w="9525" cap="flat" cmpd="sng" algn="ctr">
              <a:solidFill>
                <a:schemeClr val="tx1">
                  <a:lumMod val="15000"/>
                  <a:lumOff val="85000"/>
                </a:schemeClr>
              </a:solidFill>
              <a:round/>
            </a:ln>
            <a:effectLst/>
          </c:spPr>
        </c:majorGridlines>
        <c:numFmt formatCode="_-* #,##0.00\ [$€-1]_-;\-* #,##0.00\ [$€-1]_-;_-* &quot;-&quot;??\ [$€-1]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551970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sz="1100" b="0" i="0" u="none" strike="noStrike" kern="1200" spc="0" baseline="0">
                <a:solidFill>
                  <a:sysClr val="windowText" lastClr="000000">
                    <a:lumMod val="65000"/>
                    <a:lumOff val="35000"/>
                  </a:sysClr>
                </a:solidFill>
              </a:rPr>
              <a:t>Ukupni iznosi projekata TO 1.1.2.</a:t>
            </a:r>
            <a:endParaRPr lang="hr-H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barChart>
        <c:barDir val="col"/>
        <c:grouping val="clustered"/>
        <c:varyColors val="0"/>
        <c:ser>
          <c:idx val="0"/>
          <c:order val="0"/>
          <c:tx>
            <c:strRef>
              <c:f>'[PRAĆENJE PROJEKATA Mjera 19-LAG SAVA.xlsx]Evaluacija'!$B$139</c:f>
              <c:strCache>
                <c:ptCount val="1"/>
                <c:pt idx="0">
                  <c:v>TO 1.1.2.</c:v>
                </c:pt>
              </c:strCache>
            </c:strRef>
          </c:tx>
          <c:spPr>
            <a:solidFill>
              <a:schemeClr val="accent1"/>
            </a:solidFill>
            <a:ln>
              <a:noFill/>
            </a:ln>
            <a:effectLst/>
          </c:spPr>
          <c:invertIfNegative val="0"/>
          <c:cat>
            <c:strRef>
              <c:f>'[PRAĆENJE PROJEKATA Mjera 19-LAG SAVA.xlsx]Evaluacija'!$A$140:$A$151</c:f>
              <c:strCache>
                <c:ptCount val="12"/>
                <c:pt idx="0">
                  <c:v>Brdovec</c:v>
                </c:pt>
                <c:pt idx="1">
                  <c:v>Dubravica</c:v>
                </c:pt>
                <c:pt idx="2">
                  <c:v>Jastrebarsko</c:v>
                </c:pt>
                <c:pt idx="3">
                  <c:v>Klinča Sela</c:v>
                </c:pt>
                <c:pt idx="4">
                  <c:v>Luka</c:v>
                </c:pt>
                <c:pt idx="5">
                  <c:v>Marija Gorica</c:v>
                </c:pt>
                <c:pt idx="6">
                  <c:v>Pušća</c:v>
                </c:pt>
                <c:pt idx="7">
                  <c:v>Samobor</c:v>
                </c:pt>
                <c:pt idx="8">
                  <c:v>Stupnik</c:v>
                </c:pt>
                <c:pt idx="9">
                  <c:v>Sveta Nedjelja</c:v>
                </c:pt>
                <c:pt idx="10">
                  <c:v>Zaprešić</c:v>
                </c:pt>
                <c:pt idx="11">
                  <c:v>UKUPNO</c:v>
                </c:pt>
              </c:strCache>
            </c:strRef>
          </c:cat>
          <c:val>
            <c:numRef>
              <c:f>'[PRAĆENJE PROJEKATA Mjera 19-LAG SAVA.xlsx]Evaluacija'!$B$140:$B$151</c:f>
              <c:numCache>
                <c:formatCode>_-* #,##0.00\ [$€-1]_-;\-* #,##0.00\ [$€-1]_-;_-* "-"??\ [$€-1]_-;_-@_-</c:formatCode>
                <c:ptCount val="12"/>
                <c:pt idx="0">
                  <c:v>43798.526776826599</c:v>
                </c:pt>
                <c:pt idx="1">
                  <c:v>86288.406662684982</c:v>
                </c:pt>
                <c:pt idx="2">
                  <c:v>151171.27878425908</c:v>
                </c:pt>
                <c:pt idx="3">
                  <c:v>0</c:v>
                </c:pt>
                <c:pt idx="4">
                  <c:v>25145.796005043467</c:v>
                </c:pt>
                <c:pt idx="5">
                  <c:v>39418.674099143936</c:v>
                </c:pt>
                <c:pt idx="6">
                  <c:v>65034.176123166762</c:v>
                </c:pt>
                <c:pt idx="7">
                  <c:v>47846.572433472691</c:v>
                </c:pt>
                <c:pt idx="8">
                  <c:v>0</c:v>
                </c:pt>
                <c:pt idx="9">
                  <c:v>0</c:v>
                </c:pt>
                <c:pt idx="10">
                  <c:v>36797.954741522328</c:v>
                </c:pt>
                <c:pt idx="11">
                  <c:v>495501.38562611979</c:v>
                </c:pt>
              </c:numCache>
            </c:numRef>
          </c:val>
          <c:extLst>
            <c:ext xmlns:c16="http://schemas.microsoft.com/office/drawing/2014/chart" uri="{C3380CC4-5D6E-409C-BE32-E72D297353CC}">
              <c16:uniqueId val="{00000000-0B87-4CB9-8DAC-539191D32C6F}"/>
            </c:ext>
          </c:extLst>
        </c:ser>
        <c:dLbls>
          <c:showLegendKey val="0"/>
          <c:showVal val="0"/>
          <c:showCatName val="0"/>
          <c:showSerName val="0"/>
          <c:showPercent val="0"/>
          <c:showBubbleSize val="0"/>
        </c:dLbls>
        <c:gapWidth val="219"/>
        <c:overlap val="-27"/>
        <c:axId val="1529279519"/>
        <c:axId val="1529288639"/>
      </c:barChart>
      <c:catAx>
        <c:axId val="15292795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529288639"/>
        <c:crosses val="autoZero"/>
        <c:auto val="1"/>
        <c:lblAlgn val="ctr"/>
        <c:lblOffset val="100"/>
        <c:noMultiLvlLbl val="0"/>
      </c:catAx>
      <c:valAx>
        <c:axId val="1529288639"/>
        <c:scaling>
          <c:orientation val="minMax"/>
        </c:scaling>
        <c:delete val="0"/>
        <c:axPos val="l"/>
        <c:majorGridlines>
          <c:spPr>
            <a:ln w="9525" cap="flat" cmpd="sng" algn="ctr">
              <a:solidFill>
                <a:schemeClr val="tx1">
                  <a:lumMod val="15000"/>
                  <a:lumOff val="85000"/>
                </a:schemeClr>
              </a:solidFill>
              <a:round/>
            </a:ln>
            <a:effectLst/>
          </c:spPr>
        </c:majorGridlines>
        <c:numFmt formatCode="_-* #,##0.00\ [$€-1]_-;\-* #,##0.00\ [$€-1]_-;_-* &quot;-&quot;??\ [$€-1]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5292795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hr-HR" sz="1400" b="0" i="0" u="none" strike="noStrike" kern="1200" spc="0" baseline="0">
                <a:solidFill>
                  <a:sysClr val="windowText" lastClr="000000">
                    <a:lumMod val="65000"/>
                    <a:lumOff val="35000"/>
                  </a:sysClr>
                </a:solidFill>
              </a:rPr>
              <a:t>Ukupno dodjeljena sredstva TO 1.2.1. po JLS</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hr-HR"/>
              <a:t>. </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sr-Latn-RS"/>
        </a:p>
      </c:txPr>
    </c:title>
    <c:autoTitleDeleted val="0"/>
    <c:plotArea>
      <c:layout/>
      <c:barChart>
        <c:barDir val="col"/>
        <c:grouping val="clustered"/>
        <c:varyColors val="0"/>
        <c:ser>
          <c:idx val="0"/>
          <c:order val="0"/>
          <c:tx>
            <c:strRef>
              <c:f>'[PRAĆENJE PROJEKATA Mjera 19-LAG SAVA.xlsx]Evaluacija'!$B$68</c:f>
              <c:strCache>
                <c:ptCount val="1"/>
                <c:pt idx="0">
                  <c:v>TO 1.2.1. </c:v>
                </c:pt>
              </c:strCache>
            </c:strRef>
          </c:tx>
          <c:spPr>
            <a:solidFill>
              <a:schemeClr val="accent1"/>
            </a:solidFill>
            <a:ln>
              <a:noFill/>
            </a:ln>
            <a:effectLst/>
          </c:spPr>
          <c:invertIfNegative val="0"/>
          <c:cat>
            <c:strRef>
              <c:f>'[PRAĆENJE PROJEKATA Mjera 19-LAG SAVA.xlsx]Evaluacija'!$A$69:$A$80</c:f>
              <c:strCache>
                <c:ptCount val="12"/>
                <c:pt idx="0">
                  <c:v>Brdovec</c:v>
                </c:pt>
                <c:pt idx="1">
                  <c:v>Dubravica</c:v>
                </c:pt>
                <c:pt idx="2">
                  <c:v>Jastrebarsko</c:v>
                </c:pt>
                <c:pt idx="3">
                  <c:v>Klinča Sela</c:v>
                </c:pt>
                <c:pt idx="4">
                  <c:v>Luka</c:v>
                </c:pt>
                <c:pt idx="5">
                  <c:v>Marija Gorica</c:v>
                </c:pt>
                <c:pt idx="6">
                  <c:v>Pušća</c:v>
                </c:pt>
                <c:pt idx="7">
                  <c:v>Samobor</c:v>
                </c:pt>
                <c:pt idx="8">
                  <c:v>Stupnik</c:v>
                </c:pt>
                <c:pt idx="9">
                  <c:v>Sveta Nedjelja</c:v>
                </c:pt>
                <c:pt idx="10">
                  <c:v>Zaprešić</c:v>
                </c:pt>
                <c:pt idx="11">
                  <c:v>UKUPNO</c:v>
                </c:pt>
              </c:strCache>
            </c:strRef>
          </c:cat>
          <c:val>
            <c:numRef>
              <c:f>'[PRAĆENJE PROJEKATA Mjera 19-LAG SAVA.xlsx]Evaluacija'!$B$69:$B$80</c:f>
              <c:numCache>
                <c:formatCode>_-* #,##0.00\ [$€-1]_-;\-* #,##0.00\ [$€-1]_-;_-* "-"??\ [$€-1]_-;_-@_-</c:formatCode>
                <c:ptCount val="12"/>
                <c:pt idx="0">
                  <c:v>50115.468843320719</c:v>
                </c:pt>
                <c:pt idx="1">
                  <c:v>50115.468843320719</c:v>
                </c:pt>
                <c:pt idx="11">
                  <c:v>100230.93768664144</c:v>
                </c:pt>
              </c:numCache>
            </c:numRef>
          </c:val>
          <c:extLst>
            <c:ext xmlns:c16="http://schemas.microsoft.com/office/drawing/2014/chart" uri="{C3380CC4-5D6E-409C-BE32-E72D297353CC}">
              <c16:uniqueId val="{00000000-BA14-4F9E-901B-D89C2CB34572}"/>
            </c:ext>
          </c:extLst>
        </c:ser>
        <c:dLbls>
          <c:showLegendKey val="0"/>
          <c:showVal val="0"/>
          <c:showCatName val="0"/>
          <c:showSerName val="0"/>
          <c:showPercent val="0"/>
          <c:showBubbleSize val="0"/>
        </c:dLbls>
        <c:gapWidth val="219"/>
        <c:overlap val="-27"/>
        <c:axId val="1697053439"/>
        <c:axId val="1697057279"/>
      </c:barChart>
      <c:catAx>
        <c:axId val="1697053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697057279"/>
        <c:crosses val="autoZero"/>
        <c:auto val="1"/>
        <c:lblAlgn val="ctr"/>
        <c:lblOffset val="100"/>
        <c:noMultiLvlLbl val="0"/>
      </c:catAx>
      <c:valAx>
        <c:axId val="1697057279"/>
        <c:scaling>
          <c:orientation val="minMax"/>
        </c:scaling>
        <c:delete val="0"/>
        <c:axPos val="l"/>
        <c:majorGridlines>
          <c:spPr>
            <a:ln w="9525" cap="flat" cmpd="sng" algn="ctr">
              <a:solidFill>
                <a:schemeClr val="tx1">
                  <a:lumMod val="15000"/>
                  <a:lumOff val="85000"/>
                </a:schemeClr>
              </a:solidFill>
              <a:round/>
            </a:ln>
            <a:effectLst/>
          </c:spPr>
        </c:majorGridlines>
        <c:numFmt formatCode="_-* #,##0.00\ [$€-1]_-;\-* #,##0.00\ [$€-1]_-;_-* &quot;-&quot;??\ [$€-1]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69705343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sz="1400" b="0" i="0" u="none" strike="noStrike" kern="1200" spc="0" baseline="0">
                <a:solidFill>
                  <a:sysClr val="windowText" lastClr="000000">
                    <a:lumMod val="65000"/>
                    <a:lumOff val="35000"/>
                  </a:sysClr>
                </a:solidFill>
              </a:rPr>
              <a:t>Ukupni iznosi projekata  </a:t>
            </a:r>
            <a:r>
              <a:rPr lang="hr-HR"/>
              <a:t>TO 1.2.1.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barChart>
        <c:barDir val="col"/>
        <c:grouping val="clustered"/>
        <c:varyColors val="0"/>
        <c:ser>
          <c:idx val="0"/>
          <c:order val="0"/>
          <c:tx>
            <c:strRef>
              <c:f>'[PRAĆENJE PROJEKATA Mjera 19-LAG SAVA.xlsx]Evaluacija'!$B$156</c:f>
              <c:strCache>
                <c:ptCount val="1"/>
                <c:pt idx="0">
                  <c:v>TO 1.2.1. - 1 Natjčaj</c:v>
                </c:pt>
              </c:strCache>
            </c:strRef>
          </c:tx>
          <c:spPr>
            <a:solidFill>
              <a:schemeClr val="accent1"/>
            </a:solidFill>
            <a:ln>
              <a:noFill/>
            </a:ln>
            <a:effectLst/>
          </c:spPr>
          <c:invertIfNegative val="0"/>
          <c:cat>
            <c:strRef>
              <c:f>'[PRAĆENJE PROJEKATA Mjera 19-LAG SAVA.xlsx]Evaluacija'!$A$157:$A$168</c:f>
              <c:strCache>
                <c:ptCount val="12"/>
                <c:pt idx="0">
                  <c:v>Brdovec</c:v>
                </c:pt>
                <c:pt idx="1">
                  <c:v>Dubravica</c:v>
                </c:pt>
                <c:pt idx="2">
                  <c:v>Jastrebarsko</c:v>
                </c:pt>
                <c:pt idx="3">
                  <c:v>Klinča Sela</c:v>
                </c:pt>
                <c:pt idx="4">
                  <c:v>Luka</c:v>
                </c:pt>
                <c:pt idx="5">
                  <c:v>Marija Gorica</c:v>
                </c:pt>
                <c:pt idx="6">
                  <c:v>Pušća</c:v>
                </c:pt>
                <c:pt idx="7">
                  <c:v>Samobor</c:v>
                </c:pt>
                <c:pt idx="8">
                  <c:v>Stupnik</c:v>
                </c:pt>
                <c:pt idx="9">
                  <c:v>Sveta Nedjelja</c:v>
                </c:pt>
                <c:pt idx="10">
                  <c:v>Zaprešić</c:v>
                </c:pt>
                <c:pt idx="11">
                  <c:v>UKUPNO</c:v>
                </c:pt>
              </c:strCache>
            </c:strRef>
          </c:cat>
          <c:val>
            <c:numRef>
              <c:f>'[PRAĆENJE PROJEKATA Mjera 19-LAG SAVA.xlsx]Evaluacija'!$B$157:$B$168</c:f>
              <c:numCache>
                <c:formatCode>_-* #,##0.00\ [$€-1]_-;\-* #,##0.00\ [$€-1]_-;_-* "-"??\ [$€-1]_-;_-@_-</c:formatCode>
                <c:ptCount val="12"/>
                <c:pt idx="0">
                  <c:v>57394.235848430551</c:v>
                </c:pt>
                <c:pt idx="1">
                  <c:v>94365.916782799119</c:v>
                </c:pt>
                <c:pt idx="11">
                  <c:v>151760.15263122969</c:v>
                </c:pt>
              </c:numCache>
            </c:numRef>
          </c:val>
          <c:extLst>
            <c:ext xmlns:c16="http://schemas.microsoft.com/office/drawing/2014/chart" uri="{C3380CC4-5D6E-409C-BE32-E72D297353CC}">
              <c16:uniqueId val="{00000000-175E-4660-B9C0-778ECC2D1393}"/>
            </c:ext>
          </c:extLst>
        </c:ser>
        <c:dLbls>
          <c:showLegendKey val="0"/>
          <c:showVal val="0"/>
          <c:showCatName val="0"/>
          <c:showSerName val="0"/>
          <c:showPercent val="0"/>
          <c:showBubbleSize val="0"/>
        </c:dLbls>
        <c:gapWidth val="219"/>
        <c:overlap val="-27"/>
        <c:axId val="1656025407"/>
        <c:axId val="1656029727"/>
      </c:barChart>
      <c:catAx>
        <c:axId val="16560254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656029727"/>
        <c:crosses val="autoZero"/>
        <c:auto val="1"/>
        <c:lblAlgn val="ctr"/>
        <c:lblOffset val="100"/>
        <c:noMultiLvlLbl val="0"/>
      </c:catAx>
      <c:valAx>
        <c:axId val="1656029727"/>
        <c:scaling>
          <c:orientation val="minMax"/>
        </c:scaling>
        <c:delete val="0"/>
        <c:axPos val="l"/>
        <c:majorGridlines>
          <c:spPr>
            <a:ln w="9525" cap="flat" cmpd="sng" algn="ctr">
              <a:solidFill>
                <a:schemeClr val="tx1">
                  <a:lumMod val="15000"/>
                  <a:lumOff val="85000"/>
                </a:schemeClr>
              </a:solidFill>
              <a:round/>
            </a:ln>
            <a:effectLst/>
          </c:spPr>
        </c:majorGridlines>
        <c:numFmt formatCode="_-* #,##0.00\ [$€-1]_-;\-* #,##0.00\ [$€-1]_-;_-* &quot;-&quot;??\ [$€-1]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6560254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sz="1400" b="0" i="0" u="none" strike="noStrike" kern="1200" spc="0" baseline="0">
                <a:solidFill>
                  <a:sysClr val="windowText" lastClr="000000">
                    <a:lumMod val="65000"/>
                    <a:lumOff val="35000"/>
                  </a:sysClr>
                </a:solidFill>
              </a:rPr>
              <a:t>Ukupno dodjeljena sredstva TO 2.1.1. po JLS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barChart>
        <c:barDir val="col"/>
        <c:grouping val="clustered"/>
        <c:varyColors val="0"/>
        <c:ser>
          <c:idx val="0"/>
          <c:order val="0"/>
          <c:tx>
            <c:strRef>
              <c:f>'[PRAĆENJE PROJEKATA Mjera 19-LAG SAVA.xlsx]Evaluacija'!$B$85</c:f>
              <c:strCache>
                <c:ptCount val="1"/>
                <c:pt idx="0">
                  <c:v>TO 2.1.1.- 1. natječaj</c:v>
                </c:pt>
              </c:strCache>
            </c:strRef>
          </c:tx>
          <c:spPr>
            <a:solidFill>
              <a:schemeClr val="accent1"/>
            </a:solidFill>
            <a:ln>
              <a:noFill/>
            </a:ln>
            <a:effectLst/>
          </c:spPr>
          <c:invertIfNegative val="0"/>
          <c:cat>
            <c:strRef>
              <c:f>'[PRAĆENJE PROJEKATA Mjera 19-LAG SAVA.xlsx]Evaluacija'!$A$86:$A$97</c:f>
              <c:strCache>
                <c:ptCount val="12"/>
                <c:pt idx="0">
                  <c:v>Brdovec</c:v>
                </c:pt>
                <c:pt idx="1">
                  <c:v>Dubravica</c:v>
                </c:pt>
                <c:pt idx="2">
                  <c:v>Jastrebarsko</c:v>
                </c:pt>
                <c:pt idx="3">
                  <c:v>Klinča Sela</c:v>
                </c:pt>
                <c:pt idx="4">
                  <c:v>Luka</c:v>
                </c:pt>
                <c:pt idx="5">
                  <c:v>Marija Gorica</c:v>
                </c:pt>
                <c:pt idx="6">
                  <c:v>Pušća</c:v>
                </c:pt>
                <c:pt idx="7">
                  <c:v>Samobor</c:v>
                </c:pt>
                <c:pt idx="8">
                  <c:v>Stupnik</c:v>
                </c:pt>
                <c:pt idx="9">
                  <c:v>Sveta Nedjelja</c:v>
                </c:pt>
                <c:pt idx="10">
                  <c:v>Zaprešić</c:v>
                </c:pt>
                <c:pt idx="11">
                  <c:v>UKUPNO</c:v>
                </c:pt>
              </c:strCache>
            </c:strRef>
          </c:cat>
          <c:val>
            <c:numRef>
              <c:f>'[PRAĆENJE PROJEKATA Mjera 19-LAG SAVA.xlsx]Evaluacija'!$B$86:$B$97</c:f>
              <c:numCache>
                <c:formatCode>_-* #,##0.00\ [$€-1]_-;\-* #,##0.00\ [$€-1]_-;_-* "-"??\ [$€-1]_-;_-@_-</c:formatCode>
                <c:ptCount val="12"/>
                <c:pt idx="0">
                  <c:v>29514.234521202467</c:v>
                </c:pt>
                <c:pt idx="1">
                  <c:v>29514.234521202467</c:v>
                </c:pt>
                <c:pt idx="2">
                  <c:v>29514.234521202467</c:v>
                </c:pt>
                <c:pt idx="3">
                  <c:v>29514.234521202467</c:v>
                </c:pt>
                <c:pt idx="4">
                  <c:v>0</c:v>
                </c:pt>
                <c:pt idx="5">
                  <c:v>29514.234521202467</c:v>
                </c:pt>
                <c:pt idx="6">
                  <c:v>0</c:v>
                </c:pt>
                <c:pt idx="7">
                  <c:v>29514.234521202467</c:v>
                </c:pt>
                <c:pt idx="8">
                  <c:v>29514.234521202467</c:v>
                </c:pt>
                <c:pt idx="9">
                  <c:v>29514.234521202467</c:v>
                </c:pt>
                <c:pt idx="10">
                  <c:v>0</c:v>
                </c:pt>
                <c:pt idx="11">
                  <c:v>236113.87616961973</c:v>
                </c:pt>
              </c:numCache>
            </c:numRef>
          </c:val>
          <c:extLst>
            <c:ext xmlns:c16="http://schemas.microsoft.com/office/drawing/2014/chart" uri="{C3380CC4-5D6E-409C-BE32-E72D297353CC}">
              <c16:uniqueId val="{00000000-93EA-41B4-BD47-EC87FC58CC80}"/>
            </c:ext>
          </c:extLst>
        </c:ser>
        <c:ser>
          <c:idx val="1"/>
          <c:order val="1"/>
          <c:tx>
            <c:strRef>
              <c:f>'[PRAĆENJE PROJEKATA Mjera 19-LAG SAVA.xlsx]Evaluacija'!$C$85</c:f>
              <c:strCache>
                <c:ptCount val="1"/>
                <c:pt idx="0">
                  <c:v>TO 2.1.1.- 2. natječaj</c:v>
                </c:pt>
              </c:strCache>
            </c:strRef>
          </c:tx>
          <c:spPr>
            <a:solidFill>
              <a:schemeClr val="accent2"/>
            </a:solidFill>
            <a:ln>
              <a:noFill/>
            </a:ln>
            <a:effectLst/>
          </c:spPr>
          <c:invertIfNegative val="0"/>
          <c:cat>
            <c:strRef>
              <c:f>'[PRAĆENJE PROJEKATA Mjera 19-LAG SAVA.xlsx]Evaluacija'!$A$86:$A$97</c:f>
              <c:strCache>
                <c:ptCount val="12"/>
                <c:pt idx="0">
                  <c:v>Brdovec</c:v>
                </c:pt>
                <c:pt idx="1">
                  <c:v>Dubravica</c:v>
                </c:pt>
                <c:pt idx="2">
                  <c:v>Jastrebarsko</c:v>
                </c:pt>
                <c:pt idx="3">
                  <c:v>Klinča Sela</c:v>
                </c:pt>
                <c:pt idx="4">
                  <c:v>Luka</c:v>
                </c:pt>
                <c:pt idx="5">
                  <c:v>Marija Gorica</c:v>
                </c:pt>
                <c:pt idx="6">
                  <c:v>Pušća</c:v>
                </c:pt>
                <c:pt idx="7">
                  <c:v>Samobor</c:v>
                </c:pt>
                <c:pt idx="8">
                  <c:v>Stupnik</c:v>
                </c:pt>
                <c:pt idx="9">
                  <c:v>Sveta Nedjelja</c:v>
                </c:pt>
                <c:pt idx="10">
                  <c:v>Zaprešić</c:v>
                </c:pt>
                <c:pt idx="11">
                  <c:v>UKUPNO</c:v>
                </c:pt>
              </c:strCache>
            </c:strRef>
          </c:cat>
          <c:val>
            <c:numRef>
              <c:f>'[PRAĆENJE PROJEKATA Mjera 19-LAG SAVA.xlsx]Evaluacija'!$C$86:$C$97</c:f>
              <c:numCache>
                <c:formatCode>General</c:formatCode>
                <c:ptCount val="12"/>
                <c:pt idx="6" formatCode="_-* #,##0.00\ [$€-1]_-;\-* #,##0.00\ [$€-1]_-;_-* &quot;-&quot;??\ [$€-1]_-;_-@_-">
                  <c:v>29621.739996018314</c:v>
                </c:pt>
                <c:pt idx="11" formatCode="_-* #,##0.00\ [$€-1]_-;\-* #,##0.00\ [$€-1]_-;_-* &quot;-&quot;??\ [$€-1]_-;_-@_-">
                  <c:v>29621.739996018314</c:v>
                </c:pt>
              </c:numCache>
            </c:numRef>
          </c:val>
          <c:extLst>
            <c:ext xmlns:c16="http://schemas.microsoft.com/office/drawing/2014/chart" uri="{C3380CC4-5D6E-409C-BE32-E72D297353CC}">
              <c16:uniqueId val="{00000001-93EA-41B4-BD47-EC87FC58CC80}"/>
            </c:ext>
          </c:extLst>
        </c:ser>
        <c:ser>
          <c:idx val="2"/>
          <c:order val="2"/>
          <c:tx>
            <c:strRef>
              <c:f>'[PRAĆENJE PROJEKATA Mjera 19-LAG SAVA.xlsx]Evaluacija'!$D$85</c:f>
              <c:strCache>
                <c:ptCount val="1"/>
                <c:pt idx="0">
                  <c:v>TO 2.1.1. 3. Natječaj</c:v>
                </c:pt>
              </c:strCache>
            </c:strRef>
          </c:tx>
          <c:spPr>
            <a:solidFill>
              <a:schemeClr val="accent3"/>
            </a:solidFill>
            <a:ln>
              <a:noFill/>
            </a:ln>
            <a:effectLst/>
          </c:spPr>
          <c:invertIfNegative val="0"/>
          <c:cat>
            <c:strRef>
              <c:f>'[PRAĆENJE PROJEKATA Mjera 19-LAG SAVA.xlsx]Evaluacija'!$A$86:$A$97</c:f>
              <c:strCache>
                <c:ptCount val="12"/>
                <c:pt idx="0">
                  <c:v>Brdovec</c:v>
                </c:pt>
                <c:pt idx="1">
                  <c:v>Dubravica</c:v>
                </c:pt>
                <c:pt idx="2">
                  <c:v>Jastrebarsko</c:v>
                </c:pt>
                <c:pt idx="3">
                  <c:v>Klinča Sela</c:v>
                </c:pt>
                <c:pt idx="4">
                  <c:v>Luka</c:v>
                </c:pt>
                <c:pt idx="5">
                  <c:v>Marija Gorica</c:v>
                </c:pt>
                <c:pt idx="6">
                  <c:v>Pušća</c:v>
                </c:pt>
                <c:pt idx="7">
                  <c:v>Samobor</c:v>
                </c:pt>
                <c:pt idx="8">
                  <c:v>Stupnik</c:v>
                </c:pt>
                <c:pt idx="9">
                  <c:v>Sveta Nedjelja</c:v>
                </c:pt>
                <c:pt idx="10">
                  <c:v>Zaprešić</c:v>
                </c:pt>
                <c:pt idx="11">
                  <c:v>UKUPNO</c:v>
                </c:pt>
              </c:strCache>
            </c:strRef>
          </c:cat>
          <c:val>
            <c:numRef>
              <c:f>'[PRAĆENJE PROJEKATA Mjera 19-LAG SAVA.xlsx]Evaluacija'!$D$86:$D$97</c:f>
              <c:numCache>
                <c:formatCode>_-* #,##0.00\ [$€-1]_-;\-* #,##0.00\ [$€-1]_-;_-* "-"??\ [$€-1]_-;_-@_-</c:formatCode>
                <c:ptCount val="12"/>
                <c:pt idx="0">
                  <c:v>29924.746167628906</c:v>
                </c:pt>
                <c:pt idx="1">
                  <c:v>29924.746167628906</c:v>
                </c:pt>
                <c:pt idx="2">
                  <c:v>18804.167496184218</c:v>
                </c:pt>
                <c:pt idx="3">
                  <c:v>29924.746167628906</c:v>
                </c:pt>
                <c:pt idx="4">
                  <c:v>0</c:v>
                </c:pt>
                <c:pt idx="5">
                  <c:v>29924.746167628906</c:v>
                </c:pt>
                <c:pt idx="6">
                  <c:v>22542.166036233328</c:v>
                </c:pt>
                <c:pt idx="7">
                  <c:v>29924.746167628906</c:v>
                </c:pt>
                <c:pt idx="8">
                  <c:v>29924.746167628906</c:v>
                </c:pt>
                <c:pt idx="9">
                  <c:v>29924.746167628906</c:v>
                </c:pt>
                <c:pt idx="10">
                  <c:v>0</c:v>
                </c:pt>
                <c:pt idx="11">
                  <c:v>250819.55670581988</c:v>
                </c:pt>
              </c:numCache>
            </c:numRef>
          </c:val>
          <c:extLst>
            <c:ext xmlns:c16="http://schemas.microsoft.com/office/drawing/2014/chart" uri="{C3380CC4-5D6E-409C-BE32-E72D297353CC}">
              <c16:uniqueId val="{00000002-93EA-41B4-BD47-EC87FC58CC80}"/>
            </c:ext>
          </c:extLst>
        </c:ser>
        <c:ser>
          <c:idx val="3"/>
          <c:order val="3"/>
          <c:tx>
            <c:strRef>
              <c:f>'[PRAĆENJE PROJEKATA Mjera 19-LAG SAVA.xlsx]Evaluacija'!$E$85</c:f>
              <c:strCache>
                <c:ptCount val="1"/>
                <c:pt idx="0">
                  <c:v>UKUPNO 2.1.1</c:v>
                </c:pt>
              </c:strCache>
            </c:strRef>
          </c:tx>
          <c:spPr>
            <a:solidFill>
              <a:schemeClr val="accent4"/>
            </a:solidFill>
            <a:ln>
              <a:noFill/>
            </a:ln>
            <a:effectLst/>
          </c:spPr>
          <c:invertIfNegative val="0"/>
          <c:cat>
            <c:strRef>
              <c:f>'[PRAĆENJE PROJEKATA Mjera 19-LAG SAVA.xlsx]Evaluacija'!$A$86:$A$97</c:f>
              <c:strCache>
                <c:ptCount val="12"/>
                <c:pt idx="0">
                  <c:v>Brdovec</c:v>
                </c:pt>
                <c:pt idx="1">
                  <c:v>Dubravica</c:v>
                </c:pt>
                <c:pt idx="2">
                  <c:v>Jastrebarsko</c:v>
                </c:pt>
                <c:pt idx="3">
                  <c:v>Klinča Sela</c:v>
                </c:pt>
                <c:pt idx="4">
                  <c:v>Luka</c:v>
                </c:pt>
                <c:pt idx="5">
                  <c:v>Marija Gorica</c:v>
                </c:pt>
                <c:pt idx="6">
                  <c:v>Pušća</c:v>
                </c:pt>
                <c:pt idx="7">
                  <c:v>Samobor</c:v>
                </c:pt>
                <c:pt idx="8">
                  <c:v>Stupnik</c:v>
                </c:pt>
                <c:pt idx="9">
                  <c:v>Sveta Nedjelja</c:v>
                </c:pt>
                <c:pt idx="10">
                  <c:v>Zaprešić</c:v>
                </c:pt>
                <c:pt idx="11">
                  <c:v>UKUPNO</c:v>
                </c:pt>
              </c:strCache>
            </c:strRef>
          </c:cat>
          <c:val>
            <c:numRef>
              <c:f>'[PRAĆENJE PROJEKATA Mjera 19-LAG SAVA.xlsx]Evaluacija'!$E$86:$E$97</c:f>
              <c:numCache>
                <c:formatCode>_-* #,##0.00\ [$€-1]_-;\-* #,##0.00\ [$€-1]_-;_-* "-"??\ [$€-1]_-;_-@_-</c:formatCode>
                <c:ptCount val="12"/>
                <c:pt idx="0">
                  <c:v>59438.980688831376</c:v>
                </c:pt>
                <c:pt idx="1">
                  <c:v>59438.980688831376</c:v>
                </c:pt>
                <c:pt idx="2">
                  <c:v>48318.402017386688</c:v>
                </c:pt>
                <c:pt idx="3">
                  <c:v>59438.980688831376</c:v>
                </c:pt>
                <c:pt idx="4">
                  <c:v>0</c:v>
                </c:pt>
                <c:pt idx="5">
                  <c:v>59438.980688831376</c:v>
                </c:pt>
                <c:pt idx="6">
                  <c:v>52163.906032251645</c:v>
                </c:pt>
                <c:pt idx="7">
                  <c:v>59438.980688831376</c:v>
                </c:pt>
                <c:pt idx="8">
                  <c:v>59438.980688831376</c:v>
                </c:pt>
                <c:pt idx="9">
                  <c:v>59438.980688831376</c:v>
                </c:pt>
                <c:pt idx="10">
                  <c:v>0</c:v>
                </c:pt>
                <c:pt idx="11">
                  <c:v>516555.17287145788</c:v>
                </c:pt>
              </c:numCache>
            </c:numRef>
          </c:val>
          <c:extLst>
            <c:ext xmlns:c16="http://schemas.microsoft.com/office/drawing/2014/chart" uri="{C3380CC4-5D6E-409C-BE32-E72D297353CC}">
              <c16:uniqueId val="{00000003-93EA-41B4-BD47-EC87FC58CC80}"/>
            </c:ext>
          </c:extLst>
        </c:ser>
        <c:dLbls>
          <c:showLegendKey val="0"/>
          <c:showVal val="0"/>
          <c:showCatName val="0"/>
          <c:showSerName val="0"/>
          <c:showPercent val="0"/>
          <c:showBubbleSize val="0"/>
        </c:dLbls>
        <c:gapWidth val="219"/>
        <c:overlap val="-27"/>
        <c:axId val="1468618271"/>
        <c:axId val="1468619711"/>
      </c:barChart>
      <c:catAx>
        <c:axId val="14686182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468619711"/>
        <c:crosses val="autoZero"/>
        <c:auto val="1"/>
        <c:lblAlgn val="ctr"/>
        <c:lblOffset val="100"/>
        <c:noMultiLvlLbl val="0"/>
      </c:catAx>
      <c:valAx>
        <c:axId val="1468619711"/>
        <c:scaling>
          <c:orientation val="minMax"/>
        </c:scaling>
        <c:delete val="0"/>
        <c:axPos val="l"/>
        <c:majorGridlines>
          <c:spPr>
            <a:ln w="9525" cap="flat" cmpd="sng" algn="ctr">
              <a:solidFill>
                <a:schemeClr val="tx1">
                  <a:lumMod val="15000"/>
                  <a:lumOff val="85000"/>
                </a:schemeClr>
              </a:solidFill>
              <a:round/>
            </a:ln>
            <a:effectLst/>
          </c:spPr>
        </c:majorGridlines>
        <c:numFmt formatCode="_-* #,##0.00\ [$€-1]_-;\-* #,##0.00\ [$€-1]_-;_-* &quot;-&quot;??\ [$€-1]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4686182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sz="1400" b="0" i="0" u="none" strike="noStrike" kern="1200" spc="0" baseline="0">
                <a:solidFill>
                  <a:sysClr val="windowText" lastClr="000000">
                    <a:lumMod val="65000"/>
                    <a:lumOff val="35000"/>
                  </a:sysClr>
                </a:solidFill>
              </a:rPr>
              <a:t>Ukupni iznosi projekata  TO 2.1.1.</a:t>
            </a:r>
            <a:endParaRPr lang="hr-H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barChart>
        <c:barDir val="col"/>
        <c:grouping val="stacked"/>
        <c:varyColors val="0"/>
        <c:ser>
          <c:idx val="0"/>
          <c:order val="0"/>
          <c:tx>
            <c:strRef>
              <c:f>'[PRAĆENJE PROJEKATA Mjera 19-LAG SAVA.xlsx]Evaluacija'!$B$175</c:f>
              <c:strCache>
                <c:ptCount val="1"/>
                <c:pt idx="0">
                  <c:v>TO 2.1.1.</c:v>
                </c:pt>
              </c:strCache>
            </c:strRef>
          </c:tx>
          <c:spPr>
            <a:solidFill>
              <a:schemeClr val="accent1"/>
            </a:solidFill>
            <a:ln>
              <a:noFill/>
            </a:ln>
            <a:effectLst/>
          </c:spPr>
          <c:invertIfNegative val="0"/>
          <c:cat>
            <c:strRef>
              <c:f>'[PRAĆENJE PROJEKATA Mjera 19-LAG SAVA.xlsx]Evaluacija'!$A$176:$A$187</c:f>
              <c:strCache>
                <c:ptCount val="12"/>
                <c:pt idx="0">
                  <c:v>Brdovec</c:v>
                </c:pt>
                <c:pt idx="1">
                  <c:v>Dubravica</c:v>
                </c:pt>
                <c:pt idx="2">
                  <c:v>Jastrebarsko</c:v>
                </c:pt>
                <c:pt idx="3">
                  <c:v>Klinča Sela</c:v>
                </c:pt>
                <c:pt idx="4">
                  <c:v>Luka</c:v>
                </c:pt>
                <c:pt idx="5">
                  <c:v>Marija Gorica</c:v>
                </c:pt>
                <c:pt idx="6">
                  <c:v>Pušća</c:v>
                </c:pt>
                <c:pt idx="7">
                  <c:v>Samobor</c:v>
                </c:pt>
                <c:pt idx="8">
                  <c:v>Stupnik</c:v>
                </c:pt>
                <c:pt idx="9">
                  <c:v>Sveta Nedjelja</c:v>
                </c:pt>
                <c:pt idx="10">
                  <c:v>Zaprešić</c:v>
                </c:pt>
                <c:pt idx="11">
                  <c:v>UKUPNO</c:v>
                </c:pt>
              </c:strCache>
            </c:strRef>
          </c:cat>
          <c:val>
            <c:numRef>
              <c:f>'[PRAĆENJE PROJEKATA Mjera 19-LAG SAVA.xlsx]Evaluacija'!$B$176:$B$187</c:f>
              <c:numCache>
                <c:formatCode>_-* #,##0.00\ [$€-1]_-;\-* #,##0.00\ [$€-1]_-;_-* "-"??\ [$€-1]_-;_-@_-</c:formatCode>
                <c:ptCount val="12"/>
                <c:pt idx="0">
                  <c:v>42169.022496516023</c:v>
                </c:pt>
                <c:pt idx="1">
                  <c:v>42408.658836020964</c:v>
                </c:pt>
                <c:pt idx="2">
                  <c:v>37679.175791359747</c:v>
                </c:pt>
                <c:pt idx="3">
                  <c:v>40528.203596788109</c:v>
                </c:pt>
                <c:pt idx="4">
                  <c:v>0</c:v>
                </c:pt>
                <c:pt idx="5">
                  <c:v>32249.983409648947</c:v>
                </c:pt>
                <c:pt idx="6">
                  <c:v>0</c:v>
                </c:pt>
                <c:pt idx="7">
                  <c:v>38089.289269360939</c:v>
                </c:pt>
                <c:pt idx="8">
                  <c:v>82931.846837879086</c:v>
                </c:pt>
                <c:pt idx="9">
                  <c:v>88094.764085208037</c:v>
                </c:pt>
                <c:pt idx="10">
                  <c:v>0</c:v>
                </c:pt>
                <c:pt idx="11">
                  <c:v>404150.94432278187</c:v>
                </c:pt>
              </c:numCache>
            </c:numRef>
          </c:val>
          <c:extLst>
            <c:ext xmlns:c16="http://schemas.microsoft.com/office/drawing/2014/chart" uri="{C3380CC4-5D6E-409C-BE32-E72D297353CC}">
              <c16:uniqueId val="{00000000-2D1A-4056-AB99-C0FE0DF118B9}"/>
            </c:ext>
          </c:extLst>
        </c:ser>
        <c:ser>
          <c:idx val="1"/>
          <c:order val="1"/>
          <c:tx>
            <c:strRef>
              <c:f>'[PRAĆENJE PROJEKATA Mjera 19-LAG SAVA.xlsx]Evaluacija'!$C$175</c:f>
              <c:strCache>
                <c:ptCount val="1"/>
                <c:pt idx="0">
                  <c:v>TO 2.1.1.- 2 natječaj</c:v>
                </c:pt>
              </c:strCache>
            </c:strRef>
          </c:tx>
          <c:spPr>
            <a:solidFill>
              <a:schemeClr val="accent2"/>
            </a:solidFill>
            <a:ln>
              <a:noFill/>
            </a:ln>
            <a:effectLst/>
          </c:spPr>
          <c:invertIfNegative val="0"/>
          <c:cat>
            <c:strRef>
              <c:f>'[PRAĆENJE PROJEKATA Mjera 19-LAG SAVA.xlsx]Evaluacija'!$A$176:$A$187</c:f>
              <c:strCache>
                <c:ptCount val="12"/>
                <c:pt idx="0">
                  <c:v>Brdovec</c:v>
                </c:pt>
                <c:pt idx="1">
                  <c:v>Dubravica</c:v>
                </c:pt>
                <c:pt idx="2">
                  <c:v>Jastrebarsko</c:v>
                </c:pt>
                <c:pt idx="3">
                  <c:v>Klinča Sela</c:v>
                </c:pt>
                <c:pt idx="4">
                  <c:v>Luka</c:v>
                </c:pt>
                <c:pt idx="5">
                  <c:v>Marija Gorica</c:v>
                </c:pt>
                <c:pt idx="6">
                  <c:v>Pušća</c:v>
                </c:pt>
                <c:pt idx="7">
                  <c:v>Samobor</c:v>
                </c:pt>
                <c:pt idx="8">
                  <c:v>Stupnik</c:v>
                </c:pt>
                <c:pt idx="9">
                  <c:v>Sveta Nedjelja</c:v>
                </c:pt>
                <c:pt idx="10">
                  <c:v>Zaprešić</c:v>
                </c:pt>
                <c:pt idx="11">
                  <c:v>UKUPNO</c:v>
                </c:pt>
              </c:strCache>
            </c:strRef>
          </c:cat>
          <c:val>
            <c:numRef>
              <c:f>'[PRAĆENJE PROJEKATA Mjera 19-LAG SAVA.xlsx]Evaluacija'!$C$176:$C$187</c:f>
              <c:numCache>
                <c:formatCode>General</c:formatCode>
                <c:ptCount val="12"/>
                <c:pt idx="6">
                  <c:v>38821.421461278122</c:v>
                </c:pt>
                <c:pt idx="11">
                  <c:v>38821.421461278122</c:v>
                </c:pt>
              </c:numCache>
            </c:numRef>
          </c:val>
          <c:extLst>
            <c:ext xmlns:c16="http://schemas.microsoft.com/office/drawing/2014/chart" uri="{C3380CC4-5D6E-409C-BE32-E72D297353CC}">
              <c16:uniqueId val="{00000001-2D1A-4056-AB99-C0FE0DF118B9}"/>
            </c:ext>
          </c:extLst>
        </c:ser>
        <c:ser>
          <c:idx val="2"/>
          <c:order val="2"/>
          <c:tx>
            <c:strRef>
              <c:f>'[PRAĆENJE PROJEKATA Mjera 19-LAG SAVA.xlsx]Evaluacija'!$D$175</c:f>
              <c:strCache>
                <c:ptCount val="1"/>
                <c:pt idx="0">
                  <c:v>TO 2.1.1. 3. Natječaj</c:v>
                </c:pt>
              </c:strCache>
            </c:strRef>
          </c:tx>
          <c:spPr>
            <a:solidFill>
              <a:schemeClr val="accent3"/>
            </a:solidFill>
            <a:ln>
              <a:noFill/>
            </a:ln>
            <a:effectLst/>
          </c:spPr>
          <c:invertIfNegative val="0"/>
          <c:cat>
            <c:strRef>
              <c:f>'[PRAĆENJE PROJEKATA Mjera 19-LAG SAVA.xlsx]Evaluacija'!$A$176:$A$187</c:f>
              <c:strCache>
                <c:ptCount val="12"/>
                <c:pt idx="0">
                  <c:v>Brdovec</c:v>
                </c:pt>
                <c:pt idx="1">
                  <c:v>Dubravica</c:v>
                </c:pt>
                <c:pt idx="2">
                  <c:v>Jastrebarsko</c:v>
                </c:pt>
                <c:pt idx="3">
                  <c:v>Klinča Sela</c:v>
                </c:pt>
                <c:pt idx="4">
                  <c:v>Luka</c:v>
                </c:pt>
                <c:pt idx="5">
                  <c:v>Marija Gorica</c:v>
                </c:pt>
                <c:pt idx="6">
                  <c:v>Pušća</c:v>
                </c:pt>
                <c:pt idx="7">
                  <c:v>Samobor</c:v>
                </c:pt>
                <c:pt idx="8">
                  <c:v>Stupnik</c:v>
                </c:pt>
                <c:pt idx="9">
                  <c:v>Sveta Nedjelja</c:v>
                </c:pt>
                <c:pt idx="10">
                  <c:v>Zaprešić</c:v>
                </c:pt>
                <c:pt idx="11">
                  <c:v>UKUPNO</c:v>
                </c:pt>
              </c:strCache>
            </c:strRef>
          </c:cat>
          <c:val>
            <c:numRef>
              <c:f>'[PRAĆENJE PROJEKATA Mjera 19-LAG SAVA.xlsx]Evaluacija'!$D$176:$D$187</c:f>
              <c:numCache>
                <c:formatCode>_-* #,##0.00\ [$€-1]_-;\-* #,##0.00\ [$€-1]_-;_-* "-"??\ [$€-1]_-;_-@_-</c:formatCode>
                <c:ptCount val="12"/>
                <c:pt idx="0">
                  <c:v>42067.323644568314</c:v>
                </c:pt>
                <c:pt idx="1">
                  <c:v>49826.13312097684</c:v>
                </c:pt>
                <c:pt idx="2">
                  <c:v>23531.753931913197</c:v>
                </c:pt>
                <c:pt idx="3">
                  <c:v>36366.049505607538</c:v>
                </c:pt>
                <c:pt idx="4">
                  <c:v>0</c:v>
                </c:pt>
                <c:pt idx="5">
                  <c:v>99464.795275068012</c:v>
                </c:pt>
                <c:pt idx="6">
                  <c:v>25046.851151370363</c:v>
                </c:pt>
                <c:pt idx="7">
                  <c:v>74656.24792620611</c:v>
                </c:pt>
                <c:pt idx="8">
                  <c:v>122989.33306788771</c:v>
                </c:pt>
                <c:pt idx="9">
                  <c:v>61116.198818766999</c:v>
                </c:pt>
                <c:pt idx="10">
                  <c:v>0</c:v>
                </c:pt>
                <c:pt idx="11">
                  <c:v>535064.68644236505</c:v>
                </c:pt>
              </c:numCache>
            </c:numRef>
          </c:val>
          <c:extLst>
            <c:ext xmlns:c16="http://schemas.microsoft.com/office/drawing/2014/chart" uri="{C3380CC4-5D6E-409C-BE32-E72D297353CC}">
              <c16:uniqueId val="{00000002-2D1A-4056-AB99-C0FE0DF118B9}"/>
            </c:ext>
          </c:extLst>
        </c:ser>
        <c:ser>
          <c:idx val="3"/>
          <c:order val="3"/>
          <c:tx>
            <c:strRef>
              <c:f>'[PRAĆENJE PROJEKATA Mjera 19-LAG SAVA.xlsx]Evaluacija'!$E$175</c:f>
              <c:strCache>
                <c:ptCount val="1"/>
                <c:pt idx="0">
                  <c:v>UKUPNO</c:v>
                </c:pt>
              </c:strCache>
            </c:strRef>
          </c:tx>
          <c:spPr>
            <a:solidFill>
              <a:schemeClr val="accent4"/>
            </a:solidFill>
            <a:ln>
              <a:noFill/>
            </a:ln>
            <a:effectLst/>
          </c:spPr>
          <c:invertIfNegative val="0"/>
          <c:cat>
            <c:strRef>
              <c:f>'[PRAĆENJE PROJEKATA Mjera 19-LAG SAVA.xlsx]Evaluacija'!$A$176:$A$187</c:f>
              <c:strCache>
                <c:ptCount val="12"/>
                <c:pt idx="0">
                  <c:v>Brdovec</c:v>
                </c:pt>
                <c:pt idx="1">
                  <c:v>Dubravica</c:v>
                </c:pt>
                <c:pt idx="2">
                  <c:v>Jastrebarsko</c:v>
                </c:pt>
                <c:pt idx="3">
                  <c:v>Klinča Sela</c:v>
                </c:pt>
                <c:pt idx="4">
                  <c:v>Luka</c:v>
                </c:pt>
                <c:pt idx="5">
                  <c:v>Marija Gorica</c:v>
                </c:pt>
                <c:pt idx="6">
                  <c:v>Pušća</c:v>
                </c:pt>
                <c:pt idx="7">
                  <c:v>Samobor</c:v>
                </c:pt>
                <c:pt idx="8">
                  <c:v>Stupnik</c:v>
                </c:pt>
                <c:pt idx="9">
                  <c:v>Sveta Nedjelja</c:v>
                </c:pt>
                <c:pt idx="10">
                  <c:v>Zaprešić</c:v>
                </c:pt>
                <c:pt idx="11">
                  <c:v>UKUPNO</c:v>
                </c:pt>
              </c:strCache>
            </c:strRef>
          </c:cat>
          <c:val>
            <c:numRef>
              <c:f>'[PRAĆENJE PROJEKATA Mjera 19-LAG SAVA.xlsx]Evaluacija'!$E$176:$E$187</c:f>
              <c:numCache>
                <c:formatCode>_-* #,##0.00\ [$€-1]_-;\-* #,##0.00\ [$€-1]_-;_-* "-"??\ [$€-1]_-;_-@_-</c:formatCode>
                <c:ptCount val="12"/>
                <c:pt idx="0">
                  <c:v>84236.34614108433</c:v>
                </c:pt>
                <c:pt idx="1">
                  <c:v>92234.791956997797</c:v>
                </c:pt>
                <c:pt idx="2">
                  <c:v>61210.929723272944</c:v>
                </c:pt>
                <c:pt idx="3">
                  <c:v>76894.253102395654</c:v>
                </c:pt>
                <c:pt idx="4">
                  <c:v>0</c:v>
                </c:pt>
                <c:pt idx="5">
                  <c:v>131714.77868471696</c:v>
                </c:pt>
                <c:pt idx="6">
                  <c:v>63868.272612648485</c:v>
                </c:pt>
                <c:pt idx="7">
                  <c:v>112745.53719556704</c:v>
                </c:pt>
                <c:pt idx="8">
                  <c:v>205921.1799057668</c:v>
                </c:pt>
                <c:pt idx="9">
                  <c:v>149210.96290397504</c:v>
                </c:pt>
                <c:pt idx="10">
                  <c:v>0</c:v>
                </c:pt>
                <c:pt idx="11">
                  <c:v>978037.05222642503</c:v>
                </c:pt>
              </c:numCache>
            </c:numRef>
          </c:val>
          <c:extLst>
            <c:ext xmlns:c16="http://schemas.microsoft.com/office/drawing/2014/chart" uri="{C3380CC4-5D6E-409C-BE32-E72D297353CC}">
              <c16:uniqueId val="{00000003-2D1A-4056-AB99-C0FE0DF118B9}"/>
            </c:ext>
          </c:extLst>
        </c:ser>
        <c:dLbls>
          <c:showLegendKey val="0"/>
          <c:showVal val="0"/>
          <c:showCatName val="0"/>
          <c:showSerName val="0"/>
          <c:showPercent val="0"/>
          <c:showBubbleSize val="0"/>
        </c:dLbls>
        <c:gapWidth val="150"/>
        <c:overlap val="100"/>
        <c:axId val="1481335231"/>
        <c:axId val="1481335711"/>
      </c:barChart>
      <c:catAx>
        <c:axId val="14813352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481335711"/>
        <c:crosses val="autoZero"/>
        <c:auto val="1"/>
        <c:lblAlgn val="ctr"/>
        <c:lblOffset val="100"/>
        <c:noMultiLvlLbl val="0"/>
      </c:catAx>
      <c:valAx>
        <c:axId val="1481335711"/>
        <c:scaling>
          <c:orientation val="minMax"/>
        </c:scaling>
        <c:delete val="0"/>
        <c:axPos val="l"/>
        <c:majorGridlines>
          <c:spPr>
            <a:ln w="9525" cap="flat" cmpd="sng" algn="ctr">
              <a:solidFill>
                <a:schemeClr val="tx1">
                  <a:lumMod val="15000"/>
                  <a:lumOff val="85000"/>
                </a:schemeClr>
              </a:solidFill>
              <a:round/>
            </a:ln>
            <a:effectLst/>
          </c:spPr>
        </c:majorGridlines>
        <c:numFmt formatCode="_-* #,##0.00\ [$€-1]_-;\-* #,##0.00\ [$€-1]_-;_-* &quot;-&quot;??\ [$€-1]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4813352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'[PRAĆENJE PROJEKATA Mjera 19-LAG SAVA.xlsx]List2'!$B$1</c:f>
              <c:strCache>
                <c:ptCount val="1"/>
                <c:pt idx="0">
                  <c:v>Ukupno dodjeljena sredstva LAG-a kroz sve obrađene Natječaje </c:v>
                </c:pt>
              </c:strCache>
            </c:strRef>
          </c:tx>
          <c:spPr>
            <a:solidFill>
              <a:schemeClr val="accent1"/>
            </a:solidFill>
            <a:ln>
              <a:noFill/>
            </a:ln>
            <a:effectLst/>
          </c:spPr>
          <c:invertIfNegative val="0"/>
          <c:cat>
            <c:strRef>
              <c:f>'[PRAĆENJE PROJEKATA Mjera 19-LAG SAVA.xlsx]List2'!$A$2:$A$12</c:f>
              <c:strCache>
                <c:ptCount val="11"/>
                <c:pt idx="0">
                  <c:v>Brdovec</c:v>
                </c:pt>
                <c:pt idx="1">
                  <c:v>Dubravica</c:v>
                </c:pt>
                <c:pt idx="2">
                  <c:v>Jastrebarsko</c:v>
                </c:pt>
                <c:pt idx="3">
                  <c:v>Klinča Sela</c:v>
                </c:pt>
                <c:pt idx="4">
                  <c:v>Luka</c:v>
                </c:pt>
                <c:pt idx="5">
                  <c:v>Marija Gorica</c:v>
                </c:pt>
                <c:pt idx="6">
                  <c:v>Pušća</c:v>
                </c:pt>
                <c:pt idx="7">
                  <c:v>Samobor</c:v>
                </c:pt>
                <c:pt idx="8">
                  <c:v>Stupnik</c:v>
                </c:pt>
                <c:pt idx="9">
                  <c:v>Sveta Nedjelja</c:v>
                </c:pt>
                <c:pt idx="10">
                  <c:v>Zaprešić</c:v>
                </c:pt>
              </c:strCache>
            </c:strRef>
          </c:cat>
          <c:val>
            <c:numRef>
              <c:f>'[PRAĆENJE PROJEKATA Mjera 19-LAG SAVA.xlsx]List2'!$B$2:$B$12</c:f>
              <c:numCache>
                <c:formatCode>_-* #,##0.00\ [$€-1]_-;\-* #,##0.00\ [$€-1]_-;_-* "-"??\ [$€-1]_-;_-@_-</c:formatCode>
                <c:ptCount val="11"/>
                <c:pt idx="0">
                  <c:v>165391.62977253998</c:v>
                </c:pt>
                <c:pt idx="1">
                  <c:v>200890.62836164341</c:v>
                </c:pt>
                <c:pt idx="2">
                  <c:v>379741.96357040311</c:v>
                </c:pt>
                <c:pt idx="3">
                  <c:v>110118.40911002873</c:v>
                </c:pt>
                <c:pt idx="4">
                  <c:v>57120.394186740989</c:v>
                </c:pt>
                <c:pt idx="5">
                  <c:v>139562.83423202633</c:v>
                </c:pt>
                <c:pt idx="6">
                  <c:v>111698.84531156678</c:v>
                </c:pt>
                <c:pt idx="7">
                  <c:v>137609.71638323116</c:v>
                </c:pt>
                <c:pt idx="8">
                  <c:v>93328.320992926208</c:v>
                </c:pt>
                <c:pt idx="9">
                  <c:v>173625.77485694239</c:v>
                </c:pt>
                <c:pt idx="10">
                  <c:v>181272.29278651535</c:v>
                </c:pt>
              </c:numCache>
            </c:numRef>
          </c:val>
          <c:extLst>
            <c:ext xmlns:c16="http://schemas.microsoft.com/office/drawing/2014/chart" uri="{C3380CC4-5D6E-409C-BE32-E72D297353CC}">
              <c16:uniqueId val="{00000000-5A2F-499D-BF8F-8578B530CA7D}"/>
            </c:ext>
          </c:extLst>
        </c:ser>
        <c:ser>
          <c:idx val="1"/>
          <c:order val="1"/>
          <c:tx>
            <c:strRef>
              <c:f>'[PRAĆENJE PROJEKATA Mjera 19-LAG SAVA.xlsx]List2'!$C$1</c:f>
              <c:strCache>
                <c:ptCount val="1"/>
                <c:pt idx="0">
                  <c:v>Uplaćene članarine od 2015. do prosinca 2023.</c:v>
                </c:pt>
              </c:strCache>
            </c:strRef>
          </c:tx>
          <c:spPr>
            <a:solidFill>
              <a:schemeClr val="accent2"/>
            </a:solidFill>
            <a:ln>
              <a:noFill/>
            </a:ln>
            <a:effectLst/>
          </c:spPr>
          <c:invertIfNegative val="0"/>
          <c:cat>
            <c:strRef>
              <c:f>'[PRAĆENJE PROJEKATA Mjera 19-LAG SAVA.xlsx]List2'!$A$2:$A$12</c:f>
              <c:strCache>
                <c:ptCount val="11"/>
                <c:pt idx="0">
                  <c:v>Brdovec</c:v>
                </c:pt>
                <c:pt idx="1">
                  <c:v>Dubravica</c:v>
                </c:pt>
                <c:pt idx="2">
                  <c:v>Jastrebarsko</c:v>
                </c:pt>
                <c:pt idx="3">
                  <c:v>Klinča Sela</c:v>
                </c:pt>
                <c:pt idx="4">
                  <c:v>Luka</c:v>
                </c:pt>
                <c:pt idx="5">
                  <c:v>Marija Gorica</c:v>
                </c:pt>
                <c:pt idx="6">
                  <c:v>Pušća</c:v>
                </c:pt>
                <c:pt idx="7">
                  <c:v>Samobor</c:v>
                </c:pt>
                <c:pt idx="8">
                  <c:v>Stupnik</c:v>
                </c:pt>
                <c:pt idx="9">
                  <c:v>Sveta Nedjelja</c:v>
                </c:pt>
                <c:pt idx="10">
                  <c:v>Zaprešić</c:v>
                </c:pt>
              </c:strCache>
            </c:strRef>
          </c:cat>
          <c:val>
            <c:numRef>
              <c:f>'[PRAĆENJE PROJEKATA Mjera 19-LAG SAVA.xlsx]List2'!$C$2:$C$12</c:f>
              <c:numCache>
                <c:formatCode>_-* #,##0.00\ [$€-1]_-;\-* #,##0.00\ [$€-1]_-;_-* "-"??\ [$€-1]_-;_-@_-</c:formatCode>
                <c:ptCount val="11"/>
                <c:pt idx="0">
                  <c:v>14728.11</c:v>
                </c:pt>
                <c:pt idx="1">
                  <c:v>3852.54</c:v>
                </c:pt>
                <c:pt idx="2">
                  <c:v>21706.1</c:v>
                </c:pt>
                <c:pt idx="3">
                  <c:v>8800.64</c:v>
                </c:pt>
                <c:pt idx="4">
                  <c:v>3812.59</c:v>
                </c:pt>
                <c:pt idx="5">
                  <c:v>4222.3100000000004</c:v>
                </c:pt>
                <c:pt idx="6">
                  <c:v>4439.24</c:v>
                </c:pt>
                <c:pt idx="7">
                  <c:v>28728.1</c:v>
                </c:pt>
                <c:pt idx="8">
                  <c:v>7043.7</c:v>
                </c:pt>
                <c:pt idx="9">
                  <c:v>22723.49</c:v>
                </c:pt>
                <c:pt idx="10">
                  <c:v>26257.47</c:v>
                </c:pt>
              </c:numCache>
            </c:numRef>
          </c:val>
          <c:extLst>
            <c:ext xmlns:c16="http://schemas.microsoft.com/office/drawing/2014/chart" uri="{C3380CC4-5D6E-409C-BE32-E72D297353CC}">
              <c16:uniqueId val="{00000001-5A2F-499D-BF8F-8578B530CA7D}"/>
            </c:ext>
          </c:extLst>
        </c:ser>
        <c:ser>
          <c:idx val="2"/>
          <c:order val="2"/>
          <c:tx>
            <c:strRef>
              <c:f>'[PRAĆENJE PROJEKATA Mjera 19-LAG SAVA.xlsx]List2'!$D$1</c:f>
              <c:strCache>
                <c:ptCount val="1"/>
                <c:pt idx="0">
                  <c:v>Koliko puta je više novaca stiglo u JLS iz LAG-a u osnosu na uplaćene članarine</c:v>
                </c:pt>
              </c:strCache>
            </c:strRef>
          </c:tx>
          <c:spPr>
            <a:solidFill>
              <a:schemeClr val="accent3"/>
            </a:solidFill>
            <a:ln>
              <a:noFill/>
            </a:ln>
            <a:effectLst/>
          </c:spPr>
          <c:invertIfNegative val="0"/>
          <c:cat>
            <c:strRef>
              <c:f>'[PRAĆENJE PROJEKATA Mjera 19-LAG SAVA.xlsx]List2'!$A$2:$A$12</c:f>
              <c:strCache>
                <c:ptCount val="11"/>
                <c:pt idx="0">
                  <c:v>Brdovec</c:v>
                </c:pt>
                <c:pt idx="1">
                  <c:v>Dubravica</c:v>
                </c:pt>
                <c:pt idx="2">
                  <c:v>Jastrebarsko</c:v>
                </c:pt>
                <c:pt idx="3">
                  <c:v>Klinča Sela</c:v>
                </c:pt>
                <c:pt idx="4">
                  <c:v>Luka</c:v>
                </c:pt>
                <c:pt idx="5">
                  <c:v>Marija Gorica</c:v>
                </c:pt>
                <c:pt idx="6">
                  <c:v>Pušća</c:v>
                </c:pt>
                <c:pt idx="7">
                  <c:v>Samobor</c:v>
                </c:pt>
                <c:pt idx="8">
                  <c:v>Stupnik</c:v>
                </c:pt>
                <c:pt idx="9">
                  <c:v>Sveta Nedjelja</c:v>
                </c:pt>
                <c:pt idx="10">
                  <c:v>Zaprešić</c:v>
                </c:pt>
              </c:strCache>
            </c:strRef>
          </c:cat>
          <c:val>
            <c:numRef>
              <c:f>'[PRAĆENJE PROJEKATA Mjera 19-LAG SAVA.xlsx]List2'!$D$2:$D$12</c:f>
              <c:numCache>
                <c:formatCode>0</c:formatCode>
                <c:ptCount val="11"/>
                <c:pt idx="0">
                  <c:v>11.229657421932615</c:v>
                </c:pt>
                <c:pt idx="1">
                  <c:v>52.144981846169905</c:v>
                </c:pt>
                <c:pt idx="2">
                  <c:v>17.494711789331255</c:v>
                </c:pt>
                <c:pt idx="3">
                  <c:v>12.512545577370366</c:v>
                </c:pt>
                <c:pt idx="4">
                  <c:v>14.982044800710536</c:v>
                </c:pt>
                <c:pt idx="5">
                  <c:v>33.053668307638787</c:v>
                </c:pt>
                <c:pt idx="6">
                  <c:v>25.161704551131901</c:v>
                </c:pt>
                <c:pt idx="7">
                  <c:v>4.7900737042558044</c:v>
                </c:pt>
                <c:pt idx="8">
                  <c:v>13.249900051524939</c:v>
                </c:pt>
                <c:pt idx="9">
                  <c:v>7.6408058294277144</c:v>
                </c:pt>
                <c:pt idx="10">
                  <c:v>6.9036465732043242</c:v>
                </c:pt>
              </c:numCache>
            </c:numRef>
          </c:val>
          <c:extLst>
            <c:ext xmlns:c16="http://schemas.microsoft.com/office/drawing/2014/chart" uri="{C3380CC4-5D6E-409C-BE32-E72D297353CC}">
              <c16:uniqueId val="{00000002-5A2F-499D-BF8F-8578B530CA7D}"/>
            </c:ext>
          </c:extLst>
        </c:ser>
        <c:ser>
          <c:idx val="3"/>
          <c:order val="3"/>
          <c:tx>
            <c:strRef>
              <c:f>'[PRAĆENJE PROJEKATA Mjera 19-LAG SAVA.xlsx]List2'!$E$1</c:f>
              <c:strCache>
                <c:ptCount val="1"/>
                <c:pt idx="0">
                  <c:v>Broj
stanovnika (2021.)
</c:v>
                </c:pt>
              </c:strCache>
            </c:strRef>
          </c:tx>
          <c:spPr>
            <a:solidFill>
              <a:schemeClr val="accent4"/>
            </a:solidFill>
            <a:ln>
              <a:noFill/>
            </a:ln>
            <a:effectLst/>
          </c:spPr>
          <c:invertIfNegative val="0"/>
          <c:cat>
            <c:strRef>
              <c:f>'[PRAĆENJE PROJEKATA Mjera 19-LAG SAVA.xlsx]List2'!$A$2:$A$12</c:f>
              <c:strCache>
                <c:ptCount val="11"/>
                <c:pt idx="0">
                  <c:v>Brdovec</c:v>
                </c:pt>
                <c:pt idx="1">
                  <c:v>Dubravica</c:v>
                </c:pt>
                <c:pt idx="2">
                  <c:v>Jastrebarsko</c:v>
                </c:pt>
                <c:pt idx="3">
                  <c:v>Klinča Sela</c:v>
                </c:pt>
                <c:pt idx="4">
                  <c:v>Luka</c:v>
                </c:pt>
                <c:pt idx="5">
                  <c:v>Marija Gorica</c:v>
                </c:pt>
                <c:pt idx="6">
                  <c:v>Pušća</c:v>
                </c:pt>
                <c:pt idx="7">
                  <c:v>Samobor</c:v>
                </c:pt>
                <c:pt idx="8">
                  <c:v>Stupnik</c:v>
                </c:pt>
                <c:pt idx="9">
                  <c:v>Sveta Nedjelja</c:v>
                </c:pt>
                <c:pt idx="10">
                  <c:v>Zaprešić</c:v>
                </c:pt>
              </c:strCache>
            </c:strRef>
          </c:cat>
          <c:val>
            <c:numRef>
              <c:f>'[PRAĆENJE PROJEKATA Mjera 19-LAG SAVA.xlsx]List2'!$E$2:$E$12</c:f>
              <c:numCache>
                <c:formatCode>#,##0</c:formatCode>
                <c:ptCount val="11"/>
                <c:pt idx="0">
                  <c:v>10737</c:v>
                </c:pt>
                <c:pt idx="1">
                  <c:v>1192</c:v>
                </c:pt>
                <c:pt idx="2">
                  <c:v>14562</c:v>
                </c:pt>
                <c:pt idx="3">
                  <c:v>5044</c:v>
                </c:pt>
                <c:pt idx="4">
                  <c:v>1265</c:v>
                </c:pt>
                <c:pt idx="5">
                  <c:v>2094</c:v>
                </c:pt>
                <c:pt idx="6">
                  <c:v>2564</c:v>
                </c:pt>
                <c:pt idx="7">
                  <c:v>37435</c:v>
                </c:pt>
                <c:pt idx="8">
                  <c:v>3886</c:v>
                </c:pt>
                <c:pt idx="9">
                  <c:v>18221</c:v>
                </c:pt>
                <c:pt idx="10">
                  <c:v>24133</c:v>
                </c:pt>
              </c:numCache>
            </c:numRef>
          </c:val>
          <c:extLst>
            <c:ext xmlns:c16="http://schemas.microsoft.com/office/drawing/2014/chart" uri="{C3380CC4-5D6E-409C-BE32-E72D297353CC}">
              <c16:uniqueId val="{00000003-5A2F-499D-BF8F-8578B530CA7D}"/>
            </c:ext>
          </c:extLst>
        </c:ser>
        <c:ser>
          <c:idx val="4"/>
          <c:order val="4"/>
          <c:tx>
            <c:strRef>
              <c:f>'[PRAĆENJE PROJEKATA Mjera 19-LAG SAVA.xlsx]List2'!$F$1</c:f>
              <c:strCache>
                <c:ptCount val="1"/>
                <c:pt idx="0">
                  <c:v>Uplaćeni iznos članarine po stanovniku</c:v>
                </c:pt>
              </c:strCache>
            </c:strRef>
          </c:tx>
          <c:spPr>
            <a:solidFill>
              <a:schemeClr val="accent5"/>
            </a:solidFill>
            <a:ln>
              <a:noFill/>
            </a:ln>
            <a:effectLst/>
          </c:spPr>
          <c:invertIfNegative val="0"/>
          <c:cat>
            <c:strRef>
              <c:f>'[PRAĆENJE PROJEKATA Mjera 19-LAG SAVA.xlsx]List2'!$A$2:$A$12</c:f>
              <c:strCache>
                <c:ptCount val="11"/>
                <c:pt idx="0">
                  <c:v>Brdovec</c:v>
                </c:pt>
                <c:pt idx="1">
                  <c:v>Dubravica</c:v>
                </c:pt>
                <c:pt idx="2">
                  <c:v>Jastrebarsko</c:v>
                </c:pt>
                <c:pt idx="3">
                  <c:v>Klinča Sela</c:v>
                </c:pt>
                <c:pt idx="4">
                  <c:v>Luka</c:v>
                </c:pt>
                <c:pt idx="5">
                  <c:v>Marija Gorica</c:v>
                </c:pt>
                <c:pt idx="6">
                  <c:v>Pušća</c:v>
                </c:pt>
                <c:pt idx="7">
                  <c:v>Samobor</c:v>
                </c:pt>
                <c:pt idx="8">
                  <c:v>Stupnik</c:v>
                </c:pt>
                <c:pt idx="9">
                  <c:v>Sveta Nedjelja</c:v>
                </c:pt>
                <c:pt idx="10">
                  <c:v>Zaprešić</c:v>
                </c:pt>
              </c:strCache>
            </c:strRef>
          </c:cat>
          <c:val>
            <c:numRef>
              <c:f>'[PRAĆENJE PROJEKATA Mjera 19-LAG SAVA.xlsx]List2'!$F$2:$F$12</c:f>
              <c:numCache>
                <c:formatCode>_-* #,##0.00\ [$€-1]_-;\-* #,##0.00\ [$€-1]_-;_-* "-"??\ [$€-1]_-;_-@_-</c:formatCode>
                <c:ptCount val="11"/>
                <c:pt idx="0">
                  <c:v>1.3717155630064264</c:v>
                </c:pt>
                <c:pt idx="1">
                  <c:v>3.2319966442953021</c:v>
                </c:pt>
                <c:pt idx="2">
                  <c:v>1.4905988188435653</c:v>
                </c:pt>
                <c:pt idx="3">
                  <c:v>1.7447739888977001</c:v>
                </c:pt>
                <c:pt idx="4">
                  <c:v>3.0139051383399211</c:v>
                </c:pt>
                <c:pt idx="5">
                  <c:v>2.0163849092645658</c:v>
                </c:pt>
                <c:pt idx="6">
                  <c:v>1.7313728549141965</c:v>
                </c:pt>
                <c:pt idx="7">
                  <c:v>0.76741284893815942</c:v>
                </c:pt>
                <c:pt idx="8">
                  <c:v>1.8125836335563561</c:v>
                </c:pt>
                <c:pt idx="9">
                  <c:v>1.2471044399319466</c:v>
                </c:pt>
                <c:pt idx="10">
                  <c:v>1.0880317407699003</c:v>
                </c:pt>
              </c:numCache>
            </c:numRef>
          </c:val>
          <c:extLst>
            <c:ext xmlns:c16="http://schemas.microsoft.com/office/drawing/2014/chart" uri="{C3380CC4-5D6E-409C-BE32-E72D297353CC}">
              <c16:uniqueId val="{00000004-5A2F-499D-BF8F-8578B530CA7D}"/>
            </c:ext>
          </c:extLst>
        </c:ser>
        <c:ser>
          <c:idx val="5"/>
          <c:order val="5"/>
          <c:tx>
            <c:strRef>
              <c:f>'[PRAĆENJE PROJEKATA Mjera 19-LAG SAVA.xlsx]List2'!$G$1</c:f>
              <c:strCache>
                <c:ptCount val="1"/>
                <c:pt idx="0">
                  <c:v>Povrat sredstava po broju stanovnika</c:v>
                </c:pt>
              </c:strCache>
            </c:strRef>
          </c:tx>
          <c:spPr>
            <a:solidFill>
              <a:schemeClr val="accent6"/>
            </a:solidFill>
            <a:ln>
              <a:noFill/>
            </a:ln>
            <a:effectLst/>
          </c:spPr>
          <c:invertIfNegative val="0"/>
          <c:cat>
            <c:strRef>
              <c:f>'[PRAĆENJE PROJEKATA Mjera 19-LAG SAVA.xlsx]List2'!$A$2:$A$12</c:f>
              <c:strCache>
                <c:ptCount val="11"/>
                <c:pt idx="0">
                  <c:v>Brdovec</c:v>
                </c:pt>
                <c:pt idx="1">
                  <c:v>Dubravica</c:v>
                </c:pt>
                <c:pt idx="2">
                  <c:v>Jastrebarsko</c:v>
                </c:pt>
                <c:pt idx="3">
                  <c:v>Klinča Sela</c:v>
                </c:pt>
                <c:pt idx="4">
                  <c:v>Luka</c:v>
                </c:pt>
                <c:pt idx="5">
                  <c:v>Marija Gorica</c:v>
                </c:pt>
                <c:pt idx="6">
                  <c:v>Pušća</c:v>
                </c:pt>
                <c:pt idx="7">
                  <c:v>Samobor</c:v>
                </c:pt>
                <c:pt idx="8">
                  <c:v>Stupnik</c:v>
                </c:pt>
                <c:pt idx="9">
                  <c:v>Sveta Nedjelja</c:v>
                </c:pt>
                <c:pt idx="10">
                  <c:v>Zaprešić</c:v>
                </c:pt>
              </c:strCache>
            </c:strRef>
          </c:cat>
          <c:val>
            <c:numRef>
              <c:f>'[PRAĆENJE PROJEKATA Mjera 19-LAG SAVA.xlsx]List2'!$G$2:$G$12</c:f>
              <c:numCache>
                <c:formatCode>_-* #,##0.00\ [$€-1]_-;\-* #,##0.00\ [$€-1]_-;_-* "-"??\ [$€-1]_-;_-@_-</c:formatCode>
                <c:ptCount val="11"/>
                <c:pt idx="0">
                  <c:v>15.403895852895593</c:v>
                </c:pt>
                <c:pt idx="1">
                  <c:v>168.53240634366057</c:v>
                </c:pt>
                <c:pt idx="2">
                  <c:v>26.077596729185764</c:v>
                </c:pt>
                <c:pt idx="3">
                  <c:v>21.83156405829277</c:v>
                </c:pt>
                <c:pt idx="4">
                  <c:v>45.154461807700386</c:v>
                </c:pt>
                <c:pt idx="5">
                  <c:v>66.648917971359282</c:v>
                </c:pt>
                <c:pt idx="6">
                  <c:v>43.564292243200775</c:v>
                </c:pt>
                <c:pt idx="7">
                  <c:v>3.6759641080067094</c:v>
                </c:pt>
                <c:pt idx="8">
                  <c:v>24.016551979651624</c:v>
                </c:pt>
                <c:pt idx="9">
                  <c:v>9.528882874537203</c:v>
                </c:pt>
                <c:pt idx="10">
                  <c:v>7.5113865987036563</c:v>
                </c:pt>
              </c:numCache>
            </c:numRef>
          </c:val>
          <c:extLst>
            <c:ext xmlns:c16="http://schemas.microsoft.com/office/drawing/2014/chart" uri="{C3380CC4-5D6E-409C-BE32-E72D297353CC}">
              <c16:uniqueId val="{00000005-5A2F-499D-BF8F-8578B530CA7D}"/>
            </c:ext>
          </c:extLst>
        </c:ser>
        <c:dLbls>
          <c:showLegendKey val="0"/>
          <c:showVal val="0"/>
          <c:showCatName val="0"/>
          <c:showSerName val="0"/>
          <c:showPercent val="0"/>
          <c:showBubbleSize val="0"/>
        </c:dLbls>
        <c:gapWidth val="219"/>
        <c:overlap val="-27"/>
        <c:axId val="1512040559"/>
        <c:axId val="1512041519"/>
      </c:barChart>
      <c:catAx>
        <c:axId val="15120405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512041519"/>
        <c:crosses val="autoZero"/>
        <c:auto val="1"/>
        <c:lblAlgn val="ctr"/>
        <c:lblOffset val="100"/>
        <c:noMultiLvlLbl val="0"/>
      </c:catAx>
      <c:valAx>
        <c:axId val="1512041519"/>
        <c:scaling>
          <c:orientation val="minMax"/>
        </c:scaling>
        <c:delete val="0"/>
        <c:axPos val="l"/>
        <c:majorGridlines>
          <c:spPr>
            <a:ln w="9525" cap="flat" cmpd="sng" algn="ctr">
              <a:solidFill>
                <a:schemeClr val="tx1">
                  <a:lumMod val="15000"/>
                  <a:lumOff val="85000"/>
                </a:schemeClr>
              </a:solidFill>
              <a:round/>
            </a:ln>
            <a:effectLst/>
          </c:spPr>
        </c:majorGridlines>
        <c:numFmt formatCode="_-* #,##0.00\ [$€-1]_-;\-* #,##0.00\ [$€-1]_-;_-* &quot;-&quot;??\ [$€-1]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512040559"/>
        <c:crosses val="autoZero"/>
        <c:crossBetween val="between"/>
      </c:valAx>
      <c:spPr>
        <a:noFill/>
        <a:ln>
          <a:noFill/>
        </a:ln>
        <a:effectLst/>
      </c:spPr>
    </c:plotArea>
    <c:legend>
      <c:legendPos val="b"/>
      <c:layout>
        <c:manualLayout>
          <c:xMode val="edge"/>
          <c:yMode val="edge"/>
          <c:x val="3.4167516625188708E-2"/>
          <c:y val="0.50178500556129924"/>
          <c:w val="0.91715703153686101"/>
          <c:h val="0.3830936503192234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40018-D028-42BD-B232-F54B158C0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6242</TotalTime>
  <Pages>63</Pages>
  <Words>15313</Words>
  <Characters>87286</Characters>
  <Application>Microsoft Office Word</Application>
  <DocSecurity>0</DocSecurity>
  <Lines>727</Lines>
  <Paragraphs>204</Paragraphs>
  <ScaleCrop>false</ScaleCrop>
  <HeadingPairs>
    <vt:vector size="2" baseType="variant">
      <vt:variant>
        <vt:lpstr>Naslov</vt:lpstr>
      </vt:variant>
      <vt:variant>
        <vt:i4>1</vt:i4>
      </vt:variant>
    </vt:vector>
  </HeadingPairs>
  <TitlesOfParts>
    <vt:vector size="1" baseType="lpstr">
      <vt:lpstr>Microsoft Word - LAG Mareta_Evaluacija 2017-2019_KonaÄ“no 9.4.2020..docx</vt:lpstr>
    </vt:vector>
  </TitlesOfParts>
  <Company/>
  <LinksUpToDate>false</LinksUpToDate>
  <CharactersWithSpaces>102395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LAG Mareta_Evaluacija 2017-2019_KonaÄ“no 9.4.2020..docx</dc:title>
  <dc:subject/>
  <dc:creator>mare</dc:creator>
  <cp:keywords/>
  <dc:description/>
  <cp:lastModifiedBy>LAG SAVA</cp:lastModifiedBy>
  <cp:revision>320</cp:revision>
  <cp:lastPrinted>2021-12-27T10:20:00Z</cp:lastPrinted>
  <dcterms:created xsi:type="dcterms:W3CDTF">2020-12-08T18:29:00Z</dcterms:created>
  <dcterms:modified xsi:type="dcterms:W3CDTF">2024-11-21T19:15:00Z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2020-04-16T00:00:00Z</vt:filetime>
  </property>
  <property fmtid="{D5CDD505-2E9C-101B-9397-08002B2CF9AE}" pid="3" name="LastSaved">
    <vt:filetime>2020-12-08T00:00:00Z</vt:filetime>
  </property>
</Properties>
</file>