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1CFB" w14:textId="77777777" w:rsidR="00FE4052" w:rsidRPr="00E60E52" w:rsidRDefault="00FE4052" w:rsidP="00FE4052">
      <w:pPr>
        <w:jc w:val="both"/>
        <w:rPr>
          <w:rFonts w:asciiTheme="majorHAnsi" w:hAnsiTheme="majorHAnsi" w:cstheme="majorHAnsi"/>
          <w:b/>
        </w:rPr>
      </w:pPr>
      <w:r w:rsidRPr="00E60E52">
        <w:rPr>
          <w:rFonts w:asciiTheme="majorHAnsi" w:hAnsiTheme="majorHAnsi" w:cstheme="majorHAnsi"/>
          <w:b/>
        </w:rPr>
        <w:t>UPUTA ZA PRIKUPLJANJE PONUDA I PROVEDBU POSTUPAKA JEDNOSTAVNE NABAVE</w:t>
      </w:r>
    </w:p>
    <w:p w14:paraId="6507B275" w14:textId="77777777" w:rsidR="00FE4052" w:rsidRPr="00E60E52" w:rsidRDefault="00FE4052" w:rsidP="00FE4052">
      <w:pPr>
        <w:jc w:val="both"/>
        <w:rPr>
          <w:rFonts w:asciiTheme="majorHAnsi" w:hAnsiTheme="majorHAnsi" w:cstheme="majorHAnsi"/>
        </w:rPr>
      </w:pPr>
    </w:p>
    <w:p w14:paraId="7356143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POJMOVI</w:t>
      </w:r>
    </w:p>
    <w:p w14:paraId="48523010" w14:textId="77777777" w:rsidR="00FE4052" w:rsidRPr="00E60E52" w:rsidRDefault="00FE4052" w:rsidP="00FE4052">
      <w:pPr>
        <w:jc w:val="both"/>
        <w:rPr>
          <w:rFonts w:asciiTheme="majorHAnsi" w:hAnsiTheme="majorHAnsi" w:cstheme="majorHAnsi"/>
        </w:rPr>
      </w:pPr>
    </w:p>
    <w:p w14:paraId="140AA49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Pojedini pojmovi u smislu ove upute za prikupljanje ponuda i provedbu postupaka jednostavne nabave imaju sljedeće značenje:</w:t>
      </w:r>
    </w:p>
    <w:p w14:paraId="7757FE7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jednostavna nabava – nabava koju provode javni naručitelji za nabavu radova, robe i/ili usluga u slučaju kada je procijenjena vrijednost predmeta nabave ispod praga primjene propisa koji uređuju postupak javne nabave</w:t>
      </w:r>
    </w:p>
    <w:p w14:paraId="05CA8A2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AGRONET zaštićena mrežna aplikacija koja je između ostalog namijenjena i korisnicima potpora iz EPFRR za upis u Evidenciju korisnika, elektroničko popunjavanje EPFRR zahtjeva za potporu/promjenu/isplatu/odustajanje/prikupljanje ponuda te preuzimanje EPFRR Odluka/Pisama/Izmjene/Odluka/Potvrda (u daljnjem tekstu: AGRONET)</w:t>
      </w:r>
    </w:p>
    <w:p w14:paraId="4623C3E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Portal ponuda – elektronička nabava, aplikacija u kojoj se prikazuju objavljeni pozivi za prikupljanje ponuda, a ponuditelji učitavaju ponude</w:t>
      </w:r>
    </w:p>
    <w:p w14:paraId="6520444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 ekonomski najpovoljnija ponuda (u daljnjem tekstu: ENP) – korisnik bira ponudu koja najbolje zadovoljava postavljene kriterije kako bi dobio »najbolju vrijednost za uloženi novac«</w:t>
      </w:r>
    </w:p>
    <w:p w14:paraId="21E8F25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e) valjana ponuda – ponuda koja zadovoljava sve propisane uvjete ovom uputom/natječajem/pozivom za dostavu ponuda</w:t>
      </w:r>
    </w:p>
    <w:p w14:paraId="00A618E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f) maksimalni iznosi troškova – najviši iznos prihvatljivih troškova propisani natječajem ili prilozima natječaja</w:t>
      </w:r>
    </w:p>
    <w:p w14:paraId="7F15FDDA" w14:textId="77777777" w:rsidR="00FE4052" w:rsidRPr="00E60E52" w:rsidRDefault="00FE4052" w:rsidP="00FE4052">
      <w:pPr>
        <w:jc w:val="both"/>
        <w:rPr>
          <w:rFonts w:asciiTheme="majorHAnsi" w:hAnsiTheme="majorHAnsi" w:cstheme="majorHAnsi"/>
        </w:rPr>
      </w:pPr>
    </w:p>
    <w:p w14:paraId="09B88D4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 PRIKUPLJANJE PONUDA PUTEM MREŽNE STRANICE AGENCIJE ZA PLAĆANJA</w:t>
      </w:r>
    </w:p>
    <w:p w14:paraId="0810D68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putem mrežne stranice AGRONET-a objavljuje Poziv za dostavu ponuda (u daljnjem tekstu Poziv), određuje rok trajanja Poziva i učitava dokumentaciju nabave roba/radova/usluga. Nakon objave Poziva dokumentacija za nabavu postaje javno vidljiva u Portalu ponuda svim potencijalnim ponuditeljima. Ponuditelji mogu učitavati svoje ponude do isteka roka trajanja Poziva. Nakon isteka roka Poziva u Portalu ponuda, Poziv nije vidljiv ponuditeljima. Sustav nakon isteka roka automatski zatvara nabavu.</w:t>
      </w:r>
    </w:p>
    <w:p w14:paraId="0903BF6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Minimalni rok trajanja Poziva određuje sustav AGRONET.</w:t>
      </w:r>
    </w:p>
    <w:p w14:paraId="6FD3C17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Maksimalni rok trajanja Poziva određuje korisnik.</w:t>
      </w:r>
    </w:p>
    <w:p w14:paraId="29B2D32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Elektronička nabava preko mrežne stranice Agencije za plaćanja povećava transparentnost i omogućuje svim gospodarskim subjektima da bez ikakvih troškova sudjeluju u nabavi, a korisniku olakšava prikupljanje ponuda i odabir ponude.</w:t>
      </w:r>
    </w:p>
    <w:p w14:paraId="4C5AFA4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Javna objava Poziva preko mrežne stranice Agencija za plaćanja korisniku služi kao jedan od alata da istraži tržište, prikupi više ponuda i time zadovolji načela ekonomičnosti, djelotvornosti i učinkovitosti te dobije najbolju vrijednost za novac.</w:t>
      </w:r>
    </w:p>
    <w:p w14:paraId="594116DD" w14:textId="77777777" w:rsidR="00FE4052" w:rsidRPr="00E60E52" w:rsidRDefault="00FE4052" w:rsidP="00FE4052">
      <w:pPr>
        <w:jc w:val="both"/>
        <w:rPr>
          <w:rFonts w:asciiTheme="majorHAnsi" w:hAnsiTheme="majorHAnsi" w:cstheme="majorHAnsi"/>
        </w:rPr>
      </w:pPr>
    </w:p>
    <w:p w14:paraId="311713A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Korisnik je dužan obavijestiti najmanje 3 gospodarska subjekta putem elektroničke pošte da je objavio Poziv te na taj način aktivno sudjeluje u istraživanju tržišta za prikupljanje više ponuda različitih ponuditelja i proizvođača.</w:t>
      </w:r>
    </w:p>
    <w:p w14:paraId="5D598857" w14:textId="77777777" w:rsidR="00641B85" w:rsidRPr="00E60E52" w:rsidRDefault="00FE4052" w:rsidP="00FE4052">
      <w:pPr>
        <w:jc w:val="both"/>
        <w:rPr>
          <w:rFonts w:asciiTheme="majorHAnsi" w:hAnsiTheme="majorHAnsi" w:cstheme="majorHAnsi"/>
        </w:rPr>
      </w:pPr>
      <w:r w:rsidRPr="00E60E52">
        <w:rPr>
          <w:rFonts w:asciiTheme="majorHAnsi" w:hAnsiTheme="majorHAnsi" w:cstheme="majorHAnsi"/>
        </w:rPr>
        <w:t xml:space="preserve">Agencija za plaćanja može od korisnika za određene predmete nabave zatražiti obrazloženje o načinu istraživanja tržišta s ciljem provjere opravdanosti visine troškova. Korisnik je dužan poslati obrazloženje i na zahtjev dostaviti dokaz (e-pošta, izjava ponuditelja i drugo…) da je obavijestio najmanje tri (3) gospodarska subjekta o provođenju postupka nabave na mrežnoj stranici Agencije za plaćanja te da je na taj način aktivno sudjelovao u istraživanju tržišta. Ako je korisnikovo obrazloženje neprihvatljivo i/ili se utvrdi da nije istražio tržište na način da je slao upite ponuditeljima Agencija za plaćanja će za te troškove primijeniti financijske korekcije u skladu s </w:t>
      </w:r>
      <w:r w:rsidR="00D0031A" w:rsidRPr="00E60E52">
        <w:rPr>
          <w:rFonts w:asciiTheme="majorHAnsi" w:hAnsiTheme="majorHAnsi" w:cstheme="majorHAnsi"/>
        </w:rPr>
        <w:t>Prilogom Natječaja</w:t>
      </w:r>
      <w:r w:rsidRPr="00E60E52">
        <w:rPr>
          <w:rFonts w:asciiTheme="majorHAnsi" w:hAnsiTheme="majorHAnsi" w:cstheme="majorHAnsi"/>
        </w:rPr>
        <w:t>.</w:t>
      </w:r>
      <w:r w:rsidR="00384138" w:rsidRPr="00E60E52">
        <w:rPr>
          <w:rFonts w:asciiTheme="majorHAnsi" w:hAnsiTheme="majorHAnsi" w:cstheme="majorHAnsi"/>
        </w:rPr>
        <w:t xml:space="preserve"> </w:t>
      </w:r>
    </w:p>
    <w:p w14:paraId="4ED064E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Ako korisnik putem Poziva prikupi više ponuda različitih proizvođača/ponuditelja koje zadovoljavaju uvjete iz Poziva za dostavu ponuda i tehničke specifikacije/troškovnika, Agencija za plaćanja može navedeni trošak proglasiti opravdanim i bez usporedbe s cijenama iz drugih izvora, što će se propisati natječajem za pojedine troškove/tipove operacija/mjere.</w:t>
      </w:r>
    </w:p>
    <w:p w14:paraId="2BBC7A1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Korisnik je obavezan obavijestiti putem elektroničke pošte sve ponuditelje koji su poslali ponude za ista ulaganja temeljem prethodnog Poziva da je objavljen novi Poziv za dostavu ponuda za ta ista ulaganja. Elektroničku poštu kao dokaz potrebno je učitati prilikom podnošenja zahtjeva za potporu. Ako korisnik nije obavijestio ponuditelje da je za ista ulaganja objavljen novi Poziv za dostavu ponuda, Agencija za plaćanja će za te troškove primijeniti financijske korekcije u skladu s </w:t>
      </w:r>
      <w:r w:rsidR="00D0031A" w:rsidRPr="00E60E52">
        <w:rPr>
          <w:rFonts w:asciiTheme="majorHAnsi" w:hAnsiTheme="majorHAnsi" w:cstheme="majorHAnsi"/>
        </w:rPr>
        <w:t>Prilogom Natječaja</w:t>
      </w:r>
      <w:r w:rsidRPr="00E60E52">
        <w:rPr>
          <w:rFonts w:asciiTheme="majorHAnsi" w:hAnsiTheme="majorHAnsi" w:cstheme="majorHAnsi"/>
        </w:rPr>
        <w:t>.</w:t>
      </w:r>
    </w:p>
    <w:p w14:paraId="78A5963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Obveza objavljivanja Poziva putem mrežne stranice Agencije za plaćanja za određene vrijednosti nabave biti će propisana natječajem.</w:t>
      </w:r>
    </w:p>
    <w:p w14:paraId="038049C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Za vrijednosti nabave za koje nije propisana obveza objavljivanja Poziva na dostavu ponuda putem mrežne stranice Agencije za plaćanja, a korisnik je prikupio ponude putem objavljenog Poziva, vrijede ista pravila kao i za nabave za koje je obvezno objavljivanje Poziva putem mrežne stranice Agencije za plaćanja.</w:t>
      </w:r>
    </w:p>
    <w:p w14:paraId="6B9ACE3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u Pozivu dužan napisati da stavke u ponudama treba iskazati po jedinici mjere, količini, jediničnoj cijeni i ukupnoj cijeni stavke. Ako u ponudama osim osnovne/standardne opreme ima i dodatne opreme potrebno je za sve stavke dodatne opreme iskazati jediničnu cijenu, količinu i ukupnu cijenu stavke.</w:t>
      </w:r>
    </w:p>
    <w:p w14:paraId="2CE661B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Ako u ponudama nije iskazana cijena stavaka dodatne opreme Agencija za plaćanja će cijenu ponude smatrati kao cijenu za osnovnu/standardnu opremu.</w:t>
      </w:r>
    </w:p>
    <w:p w14:paraId="1D403B0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dužan u Pozivu od ponuditelja tražiti da za ponuđenu opremu napišu naziv proizvođača, tip/model i ako je moguće šifru proizvoda iz kataloga (kataloška oznaka) proizvođača u svrhu točne identifikacije opreme.</w:t>
      </w:r>
    </w:p>
    <w:p w14:paraId="4425F55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Ako se kao posebna stavka u ponudama iskazuju usluge kao što su prijevoz, montaža i obuka, moraju se iskazati jediničnom cijenom po jedinici mjere i ukupnom cijenom usluge (npr. km, sati itd.).</w:t>
      </w:r>
    </w:p>
    <w:p w14:paraId="7F426E2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Agencija za plaćanja može zatražiti od korisnika dodatne informacije/obrazloženja/dopunu u vezi Poziva, a korisnik je dužan dostaviti tražene informacije/obrazloženja/dopunu.</w:t>
      </w:r>
    </w:p>
    <w:p w14:paraId="32890D6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Samo ponude učitane u Portal ponuda su važeće ponude.</w:t>
      </w:r>
    </w:p>
    <w:p w14:paraId="4ED3576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podnosi zahtjev za potporu nakon isteka roka Poziva.</w:t>
      </w:r>
    </w:p>
    <w:p w14:paraId="1CCD9684" w14:textId="77777777" w:rsidR="00FE4052" w:rsidRPr="00E60E52" w:rsidRDefault="00FE4052" w:rsidP="00FE4052">
      <w:pPr>
        <w:jc w:val="both"/>
        <w:rPr>
          <w:rFonts w:asciiTheme="majorHAnsi" w:hAnsiTheme="majorHAnsi" w:cstheme="majorHAnsi"/>
        </w:rPr>
      </w:pPr>
    </w:p>
    <w:p w14:paraId="1613F5F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Datumi na učitanim ponudama u Portalu ponuda moraju odgovarati vremenu trajanja Poziva za dostavu ponuda kao dokaz transparentnosti i jednakog tretmana ponuditelja u postupku prikupljanja ponuda.</w:t>
      </w:r>
    </w:p>
    <w:p w14:paraId="16D0889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Ponude moraju biti napisane na hrvatskom i/ili engleskom jeziku i latiničnom pismu.</w:t>
      </w:r>
    </w:p>
    <w:p w14:paraId="5914934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Ponude izdane na drugim stranim jezicima moraju biti prevedene na hrvatski jezik te ovjerene od strane ovlaštenog sudskog tumača, u suprotnom će se smatrati nevažećima.</w:t>
      </w:r>
    </w:p>
    <w:p w14:paraId="0562A16D" w14:textId="77777777" w:rsidR="00FE4052" w:rsidRPr="00E60E52" w:rsidRDefault="00FE4052" w:rsidP="00FE4052">
      <w:pPr>
        <w:jc w:val="both"/>
        <w:rPr>
          <w:rFonts w:asciiTheme="majorHAnsi" w:hAnsiTheme="majorHAnsi" w:cstheme="majorHAnsi"/>
        </w:rPr>
      </w:pPr>
    </w:p>
    <w:p w14:paraId="33D7808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2. NAČELA NABAVE</w:t>
      </w:r>
    </w:p>
    <w:p w14:paraId="6D6AA22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načelo racionalnog i efikasnog trošenja javnih sredstava (osigurava da se dodijeljena sredstva koriste optimalno i odgovorno, u svrhu ispunjavanja ciljeva na najbolji mogući način i uz minimalne troškove);</w:t>
      </w:r>
    </w:p>
    <w:p w14:paraId="2EDB3CE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načelo jednakog postupanja i zabrane diskriminacije (osigurava svim ponuditeljima pravo na jednako postupanje, koje podrazumijeva pravo dostavljanja i pregleda i ocjene ponude na jednak način, kao i pravo da njihova ponuda bude odabrana, bez diskriminacije na temelju kriterija kao što su npr. dob, invaliditet, nacionalnost, rasa ili religija);</w:t>
      </w:r>
    </w:p>
    <w:p w14:paraId="2BBB830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načelo transparentnosti (osigurava vidljivost i javnost podataka o postupku nabave, koji moraju biti jasno definirani i dostupni svim zainteresiranim stranama);</w:t>
      </w:r>
    </w:p>
    <w:p w14:paraId="539F07C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 načelo razmjernosti (osigurava da svaka mjera koja se odabere bude nužna i prikladna s obzirom da ciljeve koji se traže. Posebice, rokovi te uvjeti koji će se postavljati i primjenjivati moraju biti razmjerni veličini, prirodi i složenosti nabave. Dokazi koji se zahtijevaju moraju biti samo oni koji su nužno potrebni da se utvrdi jesu li postavljeni uvjeti ispunjeni);</w:t>
      </w:r>
    </w:p>
    <w:p w14:paraId="16FA1B6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e) načelo izbjegavanja sukoba interesa – prilikom utvrđivanja postojanja sukoba interesa na odgovarajući način primjenjuju se odredbe pravila na temelju kojih se provode postupci javnih nabava (propisi o javnoj nabavi) koje uređuju to pitanje.</w:t>
      </w:r>
    </w:p>
    <w:p w14:paraId="13FA54E1" w14:textId="77777777" w:rsidR="00FE4052" w:rsidRPr="00E60E52" w:rsidRDefault="00FE4052" w:rsidP="00FE4052">
      <w:pPr>
        <w:jc w:val="both"/>
        <w:rPr>
          <w:rFonts w:asciiTheme="majorHAnsi" w:hAnsiTheme="majorHAnsi" w:cstheme="majorHAnsi"/>
        </w:rPr>
      </w:pPr>
    </w:p>
    <w:p w14:paraId="0596E50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3. SPECIFIKACIJE, KRITERIJI I ODABIR PONUDA</w:t>
      </w:r>
    </w:p>
    <w:p w14:paraId="08DCF43F" w14:textId="77777777" w:rsidR="00FE4052" w:rsidRPr="00E60E52" w:rsidRDefault="00FE4052" w:rsidP="00FE4052">
      <w:pPr>
        <w:jc w:val="both"/>
        <w:rPr>
          <w:rFonts w:asciiTheme="majorHAnsi" w:hAnsiTheme="majorHAnsi" w:cstheme="majorHAnsi"/>
        </w:rPr>
      </w:pPr>
    </w:p>
    <w:p w14:paraId="1F92B8E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Prije objavljivanja Poziva putem AGRONET-a, potrebno je istražiti tržište kako bi se napisale tehničke specifikacije opreme, izradili troškovnici planiranih radova te ostala dokumentacija potrebna za dobivanje ponuda (npr. tehnički opis, tehnološki projekt, nacrte, situacije, geodetske podloge i sl.) koju će potom biti potrebno učitati prilikom objave Poziva u AGRONET-u.</w:t>
      </w:r>
    </w:p>
    <w:p w14:paraId="5ACD441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slučaju opremanja potrebno je osigurati minimalne zahtjeve za izradu tehničke specifikacije opreme – smjernice:</w:t>
      </w:r>
    </w:p>
    <w:p w14:paraId="0FBA516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izrađuje je sam korisnik ili uz pomoć stručnjaka</w:t>
      </w:r>
    </w:p>
    <w:p w14:paraId="79D243A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tehničke specifikacije definiraju potrebne karakteristike opreme te usluge ako su potrebne (npr. montaža, edukacija za rad s opremom i sl.)</w:t>
      </w:r>
    </w:p>
    <w:p w14:paraId="1279FF9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sadrže kriterije odabira (najniža cijena ili ENP) i metodologiju ocjene kriterija</w:t>
      </w:r>
    </w:p>
    <w:p w14:paraId="6D4FE873" w14:textId="77777777" w:rsidR="00FE4052" w:rsidRPr="00E60E52" w:rsidRDefault="00FE4052" w:rsidP="00FE4052">
      <w:pPr>
        <w:jc w:val="both"/>
        <w:rPr>
          <w:rFonts w:asciiTheme="majorHAnsi" w:hAnsiTheme="majorHAnsi" w:cstheme="majorHAnsi"/>
        </w:rPr>
      </w:pPr>
    </w:p>
    <w:p w14:paraId="2D95696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 jasne su, sažete, neutralne i osiguravaju jednak pristup svim ponuditeljima</w:t>
      </w:r>
    </w:p>
    <w:p w14:paraId="57F893C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ne spominju niti opisuju opremu određene marke i time favoriziraju jednog proizvođača, a isključuju druge</w:t>
      </w:r>
    </w:p>
    <w:p w14:paraId="7649A4C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sadrže bitne karakteristike koje oprema mora zadovoljiti</w:t>
      </w:r>
    </w:p>
    <w:p w14:paraId="0242AF8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ne sadrže izraze kao što su »vrhunska kvaliteta«, »najbolje«, »izvrsno« i slično</w:t>
      </w:r>
    </w:p>
    <w:p w14:paraId="535463B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ne sadrže neodređene izraze kao što su »približno«, »cca« i slično</w:t>
      </w:r>
    </w:p>
    <w:p w14:paraId="6781907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ne sadrže opcionalne zahtjeve – svaki zahtjev naveden u tehničkim specifikacijama je obvezan (</w:t>
      </w:r>
      <w:proofErr w:type="spellStart"/>
      <w:r w:rsidRPr="00E60E52">
        <w:rPr>
          <w:rFonts w:asciiTheme="majorHAnsi" w:hAnsiTheme="majorHAnsi" w:cstheme="majorHAnsi"/>
        </w:rPr>
        <w:t>npr</w:t>
      </w:r>
      <w:proofErr w:type="spellEnd"/>
      <w:r w:rsidRPr="00E60E52">
        <w:rPr>
          <w:rFonts w:asciiTheme="majorHAnsi" w:hAnsiTheme="majorHAnsi" w:cstheme="majorHAnsi"/>
        </w:rPr>
        <w:t>: DA&gt;pogon na sva 4 kotača; NE&gt;pogon na 2 ili 4 kotača)</w:t>
      </w:r>
    </w:p>
    <w:p w14:paraId="708FE5D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sadrže zahtjeve postavljene na način da ih korisnik kod odabira ponuda može ocijeniti sa DA ili NE (zadovoljava ili ne zadovoljava)</w:t>
      </w:r>
    </w:p>
    <w:p w14:paraId="5B7072C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ne sadrže standardne zahtjeve za koje je jasno da ih svi proizvodi (ili barem velika većina) na tržištu sigurno zadovoljavaju</w:t>
      </w:r>
    </w:p>
    <w:p w14:paraId="03F0B6E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preporuča se da tehničke specifikacije ne budu predetaljne</w:t>
      </w:r>
    </w:p>
    <w:p w14:paraId="44A6927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prema potrebi sadrže dodatak s detaljnijim opisom što se od opreme želi i u kakvom okruženju bi trebala funkcionirati, opisom postojeće infrastrukture itd.</w:t>
      </w:r>
    </w:p>
    <w:p w14:paraId="454EB0E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sadrže referencu na dodatak, ako dodatak postoji</w:t>
      </w:r>
    </w:p>
    <w:p w14:paraId="76E68D66" w14:textId="77777777" w:rsidR="00FE4052" w:rsidRPr="00E60E52" w:rsidRDefault="00FE4052" w:rsidP="00FE4052">
      <w:pPr>
        <w:jc w:val="both"/>
        <w:rPr>
          <w:rFonts w:asciiTheme="majorHAnsi" w:hAnsiTheme="majorHAnsi" w:cstheme="majorHAnsi"/>
        </w:rPr>
      </w:pPr>
    </w:p>
    <w:p w14:paraId="05CB745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Ponuda mora ispunjavati sve zahtjeve iz tehničke specifikacije.</w:t>
      </w:r>
    </w:p>
    <w:p w14:paraId="693A47C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slučaju građenja/rekonstrukcije potrebno je učitati u AGRONET-u troškovnike radova i druge dokumente kao što su:</w:t>
      </w:r>
    </w:p>
    <w:p w14:paraId="7BE07CE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tehnički opisi namjeravanog zahvata sa svim potrebnim informacijama (situacije u prostoru, namjena, gabariti, konstrukcija, materijali i iskaz površina objekta, instalacije, opis tehnološkog procesa) i kriterijima odabira (najniža cijena ili ENP) s metodologijom odabira</w:t>
      </w:r>
    </w:p>
    <w:p w14:paraId="6E247B1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troškovnici bez cijena koje je izradila ovlaštena osoba u excel formatu kako bi ga izvođači lakše mogli ispuniti.</w:t>
      </w:r>
    </w:p>
    <w:p w14:paraId="08920A3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 građevinski troškovnik ne smije sadržavati specifikaciju opreme (npr. mehanizacije, </w:t>
      </w:r>
      <w:proofErr w:type="spellStart"/>
      <w:r w:rsidRPr="00E60E52">
        <w:rPr>
          <w:rFonts w:asciiTheme="majorHAnsi" w:hAnsiTheme="majorHAnsi" w:cstheme="majorHAnsi"/>
        </w:rPr>
        <w:t>izmuzišta</w:t>
      </w:r>
      <w:proofErr w:type="spellEnd"/>
      <w:r w:rsidRPr="00E60E52">
        <w:rPr>
          <w:rFonts w:asciiTheme="majorHAnsi" w:hAnsiTheme="majorHAnsi" w:cstheme="majorHAnsi"/>
        </w:rPr>
        <w:t>, pokretne opreme, namještaja i sl.)</w:t>
      </w:r>
    </w:p>
    <w:p w14:paraId="659F1ED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nacrte dostatne za pripremu ponuda:</w:t>
      </w:r>
    </w:p>
    <w:p w14:paraId="246E50A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situacije</w:t>
      </w:r>
    </w:p>
    <w:p w14:paraId="3718115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postojeće stanje – prema potrebi (npr. ulaganje u rekonstrukciju)</w:t>
      </w:r>
    </w:p>
    <w:p w14:paraId="315F3E0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tlocrte, presjeke, pročelja</w:t>
      </w:r>
    </w:p>
    <w:p w14:paraId="2DDB8E8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instalaterske nacrte</w:t>
      </w:r>
    </w:p>
    <w:p w14:paraId="5AF8824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sheme stolarije i bravarije – prema potrebi</w:t>
      </w:r>
    </w:p>
    <w:p w14:paraId="0AAB9DF7" w14:textId="77777777" w:rsidR="00FE4052" w:rsidRPr="00E60E52" w:rsidRDefault="00FE4052" w:rsidP="00FE4052">
      <w:pPr>
        <w:jc w:val="both"/>
        <w:rPr>
          <w:rFonts w:asciiTheme="majorHAnsi" w:hAnsiTheme="majorHAnsi" w:cstheme="majorHAnsi"/>
        </w:rPr>
      </w:pPr>
    </w:p>
    <w:p w14:paraId="74D7C5F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 bitne detalje – prema potrebi</w:t>
      </w:r>
    </w:p>
    <w:p w14:paraId="14D2D8F8" w14:textId="77777777" w:rsidR="00FE4052" w:rsidRPr="00E60E52" w:rsidRDefault="00FE4052" w:rsidP="00FE4052">
      <w:pPr>
        <w:jc w:val="both"/>
        <w:rPr>
          <w:rFonts w:asciiTheme="majorHAnsi" w:hAnsiTheme="majorHAnsi" w:cstheme="majorHAnsi"/>
        </w:rPr>
      </w:pPr>
    </w:p>
    <w:p w14:paraId="77DA712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Svi dokumenti učitani u AGRONET moraju imati odgovarajući naziv s poveznicom na oznaku Glavnog projekta.</w:t>
      </w:r>
    </w:p>
    <w:p w14:paraId="1233641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Za radove za koje u skladu s posebnim propisima koji reguliraju građenje nije potrebno izraditi Glavni projekt, treba izraditi troškovnike/specifikacije i prateću dokumentaciju (nacrte, tehnički opis) iz koje će se moći jasno iščitati potrebna količina i jedinica mjere za sve potrebne radove.</w:t>
      </w:r>
    </w:p>
    <w:p w14:paraId="5894BE6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Ponuditelji učitavaju ponude za gradnju/rekonstrukciju u bilo kojem formatu, ali su obvezni učitati ispunjen troškovnik i u Excel formatu.</w:t>
      </w:r>
    </w:p>
    <w:p w14:paraId="5D5A01C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slučaju usluga potrebno je učitati sljedeće:</w:t>
      </w:r>
    </w:p>
    <w:p w14:paraId="6104547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opis usluge za koju se traži ponuda u kojem će biti navedeni svi bitni elementi tražene usluge na temelju koje će ponuditelji moći dostaviti traženu ponudu.</w:t>
      </w:r>
    </w:p>
    <w:p w14:paraId="7E29332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Za nabavu roba/radova/usluga tehničke specifikacije/troškovnici/opis usluga, da bi se objavio Poziv preko AGRONET-a, moraju biti na hrvatskom jeziku i latiničnom pismu. Uz hrvatski jezik može se učitati i na engleskom jeziku ako je potrebno.</w:t>
      </w:r>
    </w:p>
    <w:p w14:paraId="0D9BEB1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Preporuča se da korisnik u jednom Pozivu objedini cjelokupnu nabavu.</w:t>
      </w:r>
    </w:p>
    <w:p w14:paraId="319659F9" w14:textId="77777777" w:rsidR="00FE4052" w:rsidRPr="00E60E52" w:rsidRDefault="00FE4052" w:rsidP="00FE4052">
      <w:pPr>
        <w:jc w:val="both"/>
        <w:rPr>
          <w:rFonts w:asciiTheme="majorHAnsi" w:hAnsiTheme="majorHAnsi" w:cstheme="majorHAnsi"/>
        </w:rPr>
      </w:pPr>
    </w:p>
    <w:p w14:paraId="70067B0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4. KRITERIJI ODABIRA</w:t>
      </w:r>
    </w:p>
    <w:p w14:paraId="43AA7FA7" w14:textId="77777777" w:rsidR="00FE4052" w:rsidRPr="00E60E52" w:rsidRDefault="00FE4052" w:rsidP="00FE4052">
      <w:pPr>
        <w:jc w:val="both"/>
        <w:rPr>
          <w:rFonts w:asciiTheme="majorHAnsi" w:hAnsiTheme="majorHAnsi" w:cstheme="majorHAnsi"/>
        </w:rPr>
      </w:pPr>
    </w:p>
    <w:p w14:paraId="7EF007D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ponuditelja</w:t>
      </w:r>
    </w:p>
    <w:p w14:paraId="596A1C6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sam donosi odluku da li će u Pozivu na dostavu ponuda koristiti uvjete/kriterije za odabir ponuditelja.</w:t>
      </w:r>
    </w:p>
    <w:p w14:paraId="56D0459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ponuditelja tiču se isključivo tehničke, stručne, financijske, profesionalne/poslovne sposobnosti ponuditelja.</w:t>
      </w:r>
    </w:p>
    <w:p w14:paraId="0F0B08E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Ti kriteriji označavaju minimalne razine sposobnosti koje ponuditelj mora ispuniti, a korisniku su svojevrsno osiguranje da će predmet nabave stvarno biti izvršen/isporučen jer se radi o sposobnom ponuditelju.</w:t>
      </w:r>
    </w:p>
    <w:p w14:paraId="3561453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ponuditelja moraju biti povezani s predmetom nabave, razmjerni predmetu nabave te ne smiju imati odvraćajući učinak na ponuditelje poštujući sva načela nabave.</w:t>
      </w:r>
    </w:p>
    <w:p w14:paraId="6FA9D4E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ponude</w:t>
      </w:r>
    </w:p>
    <w:p w14:paraId="615A88E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ponude temelj su na kojem korisnik bira najbolju ponudu – ponudu koja najbolje zadovoljava postavljene zahtjeve. Kriterije odabira korisnik mora postaviti unaprijed i oni ne smiju ograničavati pošteno tržišno natjecanje.</w:t>
      </w:r>
    </w:p>
    <w:p w14:paraId="6942C2A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Dvije mogućnosti za odabir najbolje ponude su:</w:t>
      </w:r>
    </w:p>
    <w:p w14:paraId="41339954" w14:textId="77777777" w:rsidR="00FE4052" w:rsidRPr="00E60E52" w:rsidRDefault="00FE4052" w:rsidP="00FE4052">
      <w:pPr>
        <w:jc w:val="both"/>
        <w:rPr>
          <w:rFonts w:asciiTheme="majorHAnsi" w:hAnsiTheme="majorHAnsi" w:cstheme="majorHAnsi"/>
        </w:rPr>
      </w:pPr>
    </w:p>
    <w:p w14:paraId="738DF89D" w14:textId="77777777" w:rsidR="00FE4052" w:rsidRPr="00E60E52" w:rsidRDefault="00FE4052" w:rsidP="00FE4052">
      <w:pPr>
        <w:jc w:val="both"/>
        <w:rPr>
          <w:rFonts w:asciiTheme="majorHAnsi" w:hAnsiTheme="majorHAnsi" w:cstheme="majorHAnsi"/>
        </w:rPr>
      </w:pPr>
    </w:p>
    <w:p w14:paraId="28879BB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a) Najniža cijena – odabir najbolje ponude isključivo temeljem cijene ili</w:t>
      </w:r>
    </w:p>
    <w:p w14:paraId="756D9EE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Ekonomski najpovoljnija ponuda (ENP) – za odabir najbolje ponude, osim cijene, primjenjuju se i drugi kriteriji</w:t>
      </w:r>
    </w:p>
    <w:p w14:paraId="09762BE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mora u dokumentaciji Poziva u AGRONET-u za svako ulaganje navesti hoće li primijeniti kriterij najniže cijene ili kriterij ENP-a. Ako kriteriji odabira nisu navedeni, smatrat će se da je kriterij odabira najniža cijena.</w:t>
      </w:r>
    </w:p>
    <w:p w14:paraId="157F466A" w14:textId="77777777" w:rsidR="00FE4052" w:rsidRPr="00E60E52" w:rsidRDefault="00FE4052" w:rsidP="00FE4052">
      <w:pPr>
        <w:jc w:val="both"/>
        <w:rPr>
          <w:rFonts w:asciiTheme="majorHAnsi" w:hAnsiTheme="majorHAnsi" w:cstheme="majorHAnsi"/>
        </w:rPr>
      </w:pPr>
    </w:p>
    <w:p w14:paraId="4EBD0FE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Najniža cijena</w:t>
      </w:r>
    </w:p>
    <w:p w14:paraId="4617B7A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Kada korisnik odabere kriterij najniže cijene, odabire ponudu koja zadovoljava tražene uvjete i koja je cjenovno najniža. Cijena je jedini kriterij koji se uzima u obzir pri odabiru najbolje između valjanih ponuda.</w:t>
      </w:r>
    </w:p>
    <w:p w14:paraId="16ED7E5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Ekonomski najpovoljnija ponuda (ENP) – za odabir najbolje ponude primjenjuju se i drugi kriteriji</w:t>
      </w:r>
    </w:p>
    <w:p w14:paraId="3014FFC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Kada se odabire ekonomski najpovoljnija ponuda, korisnik ekonomsku prednost pojedine ponude mjeri i uspoređuje sa zadanim kriterijima vezanim uz predmet nabave koji služe za identificiranje »najbolje« ponude. Pri korištenju kriterija ENP-a korisnik osim cijene uzima u obzir druge mjerljive i/ili dokazive kriterije poput roka isporuke ili dužine trajanja jamstva. Svrha kriterija ENP-a jest odabrati ponudu koja nudi najveću vrijednost za uloženi novac.</w:t>
      </w:r>
    </w:p>
    <w:p w14:paraId="30A4B71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ENP</w:t>
      </w:r>
    </w:p>
    <w:p w14:paraId="3A11436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Kriterije odabira ponuda ne treba miješati s kriterijima za ocjenu sposobnosti ponuditelja te se uvjeti sposobnosti ponuditelja (npr. iskustvo gospodarskog subjekta, stručno osoblje, posjedovanje specifične opreme i drugo) ne mogu koristiti kao kriteriji odabira ENP-a.</w:t>
      </w:r>
    </w:p>
    <w:p w14:paraId="4354846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skladu s navedenim, važno je da korisnik prilikom utvrđivanja kriterija koje će koristiti za odabir ENP-a ima na umu da mu je cilj odabrati »najbolju« ponudu sposobnog ponuditelja, a ne »najsposobnijeg« ponuditelja.</w:t>
      </w:r>
    </w:p>
    <w:p w14:paraId="1C68ABD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dužan kod odabira ENP-e ocijeniti sve ponude koje zadovoljavaju uvjete iz tehničkih specifikacija/troškovnika/opisa usluga po svim propisanim kriterijima za ENP.</w:t>
      </w:r>
    </w:p>
    <w:p w14:paraId="76959FC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Dokaze o ispunjavanju kriterija odabira korisnik dostavlja prilikom podnošenja zahtjeva za isplatu.</w:t>
      </w:r>
    </w:p>
    <w:p w14:paraId="651EE650" w14:textId="77777777" w:rsidR="00FE4052" w:rsidRPr="00E60E52" w:rsidRDefault="00FE4052" w:rsidP="00FE4052">
      <w:pPr>
        <w:jc w:val="both"/>
        <w:rPr>
          <w:rFonts w:asciiTheme="majorHAnsi" w:hAnsiTheme="majorHAnsi" w:cstheme="majorHAnsi"/>
        </w:rPr>
      </w:pPr>
    </w:p>
    <w:p w14:paraId="6D76693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5. PRAVILA ODREĐIVANJA KRITERIJA ODABIRA PONUDE</w:t>
      </w:r>
    </w:p>
    <w:p w14:paraId="72B07C16" w14:textId="77777777" w:rsidR="00FE4052" w:rsidRPr="00E60E52" w:rsidRDefault="00FE4052" w:rsidP="00FE4052">
      <w:pPr>
        <w:jc w:val="both"/>
        <w:rPr>
          <w:rFonts w:asciiTheme="majorHAnsi" w:hAnsiTheme="majorHAnsi" w:cstheme="majorHAnsi"/>
        </w:rPr>
      </w:pPr>
    </w:p>
    <w:p w14:paraId="77954EE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slučaju ENP-a korisnik primjenjuje različite kriterije povezane s predmetom nabave, primjerice: cijena, tehničke prednosti, ekološke osobine, ekonomičnost, rok isporuke ili rok izvršenja i sl.</w:t>
      </w:r>
    </w:p>
    <w:p w14:paraId="3600D7F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ima diskrecijsko pravo na odabir primjenjivih kriterija. Međutim, ovo pravo nije neograničeno. Odabrani kriteriji moraju biti racionalni, razmjerni i povezani s predmetom nabave.</w:t>
      </w:r>
    </w:p>
    <w:p w14:paraId="59694BA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mora u dokumentaciji Poziva za prikupljanje ponuda navesti sljedeće:</w:t>
      </w:r>
    </w:p>
    <w:p w14:paraId="3787753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kriterije koji predstavljaju ENP, te</w:t>
      </w:r>
    </w:p>
    <w:p w14:paraId="62A7D5DB" w14:textId="77777777" w:rsidR="00FE4052" w:rsidRPr="00E60E52" w:rsidRDefault="00FE4052" w:rsidP="00FE4052">
      <w:pPr>
        <w:jc w:val="both"/>
        <w:rPr>
          <w:rFonts w:asciiTheme="majorHAnsi" w:hAnsiTheme="majorHAnsi" w:cstheme="majorHAnsi"/>
        </w:rPr>
      </w:pPr>
    </w:p>
    <w:p w14:paraId="5BC4127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relativni značaj ili opadajući redoslijed važnosti tih kriterija.</w:t>
      </w:r>
    </w:p>
    <w:p w14:paraId="0C054C4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kod npr. relativnog modela ocjene ponuda mora navesti relativni značaj (u postocima) koji pridaje svakom pojedinom kriteriju (npr. najniža cijena 50%, jamstveni rok 25%; rok isporuke 10%; ili nekim drugim odgovarajućim načinom).</w:t>
      </w:r>
    </w:p>
    <w:p w14:paraId="424B181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Priprema specifikacija i kriterija ENP-a usko su povezane, ali tražene tehničke specifikacije ne mogu biti predmet bodovanja ENP.</w:t>
      </w:r>
    </w:p>
    <w:p w14:paraId="55E88A04" w14:textId="77777777" w:rsidR="00FE4052" w:rsidRPr="00E60E52" w:rsidRDefault="00FE4052" w:rsidP="00FE4052">
      <w:pPr>
        <w:jc w:val="both"/>
        <w:rPr>
          <w:rFonts w:asciiTheme="majorHAnsi" w:hAnsiTheme="majorHAnsi" w:cstheme="majorHAnsi"/>
        </w:rPr>
      </w:pPr>
    </w:p>
    <w:p w14:paraId="55039CD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6. POJEDINI KRITERIJI KOJI SE KORISTE ZA ODABIR EKONOMSKI NAJPOVOLJNIJE PONUDE</w:t>
      </w:r>
    </w:p>
    <w:p w14:paraId="06A582DC" w14:textId="77777777" w:rsidR="00FE4052" w:rsidRPr="00E60E52" w:rsidRDefault="00FE4052" w:rsidP="00FE4052">
      <w:pPr>
        <w:jc w:val="both"/>
        <w:rPr>
          <w:rFonts w:asciiTheme="majorHAnsi" w:hAnsiTheme="majorHAnsi" w:cstheme="majorHAnsi"/>
        </w:rPr>
      </w:pPr>
    </w:p>
    <w:p w14:paraId="1699EAB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Cijena mora uvijek biti jedan od kriterija za odabir ponude, ili kao kriterij najniže cijene ili kao jedan od kriterija za odabir ENP-a.</w:t>
      </w:r>
    </w:p>
    <w:p w14:paraId="29CE628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Cijena kao kriterij odabira ENP mora sudjelovati s udjelom od najmanje 50 %.</w:t>
      </w:r>
    </w:p>
    <w:p w14:paraId="6DA7563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Pored kriterija cijene korisnik se može koristiti i drugim, prethodno spomenutim, kriterijima kao što su:</w:t>
      </w:r>
    </w:p>
    <w:p w14:paraId="47A2A4F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 Tehničke prednosti</w:t>
      </w:r>
    </w:p>
    <w:p w14:paraId="45A05C3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Kada su tehničke prednosti bitne korisniku, one se mogu koristiti kao kriterij za odabir ponude. Uz obvezne zahtjeve i tehničke specifikacije koje predmet nabave mora zadovoljiti, korisnik može posebno vrednovati i tehničke prednosti.</w:t>
      </w:r>
    </w:p>
    <w:p w14:paraId="33FFAAA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primjerice kod nabave informatičke opreme, boduje ispunjavanje dodatnih/boljih tehničkih karakteristika pri čemu je obvezan definirati vrijednost pojedine dodatne osobine, kao i koliko mu je tehnička prednost relevantna u odnosu na cijenu i druge kriterije koje je odredio za odabir ENP-a, a što iskazuje kroz broj bodova koje dodjeljuje za tu karakteristiku.</w:t>
      </w:r>
    </w:p>
    <w:p w14:paraId="72430410" w14:textId="77777777" w:rsidR="00FE4052" w:rsidRPr="00E60E52" w:rsidRDefault="00FE4052" w:rsidP="00FE4052">
      <w:pPr>
        <w:jc w:val="both"/>
        <w:rPr>
          <w:rFonts w:asciiTheme="majorHAnsi" w:hAnsiTheme="majorHAnsi" w:cstheme="majorHAnsi"/>
        </w:rPr>
      </w:pPr>
    </w:p>
    <w:p w14:paraId="0FFFBE8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2) Ekološke osobine</w:t>
      </w:r>
    </w:p>
    <w:p w14:paraId="613CAC9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Pojam »ekološke osobine« podrazumijeva količinu okolišnih, ekoloških efekata proizvodnje i upotrebe predmeta nabave tijekom trajanja ugovora, odnosno tijekom životnog vijeka proizvoda. Te osobine mogu biti vezane za onečišćenje zraka, potrošnju energije, proizvodnju materijala, ambalažni materijal, sredstva za pranje i čišćenje, itd. Korisnici mogu definirati ove zahtjeve kao obvezne tehničke specifikacije, a uz ili pored tih obveznih zahtjeva mogu odabrati da im ekološke osobine budu parametar za odabir ponuda na isti način kako je to ranije objašnjeno za kriterij tehničke prednosti, pod uvjetom da su te ekološke osobine jasno definirane te da nisu diskriminirajuće.</w:t>
      </w:r>
    </w:p>
    <w:p w14:paraId="6FB5E02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3) Datum isporuke, rok isporuke i rok izvršenja</w:t>
      </w:r>
    </w:p>
    <w:p w14:paraId="2F64A34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Kada su primjerice datum isporuke, rok isporuke i rok izvršenja prema mišljenju korisnika ključni za izvršenje konkretnog ugovora, Korisnik ih može koristiti kao jedan od kriterija odabira ENP-a. Korisnik u dokumentaciji Poziva za prikupljanje ponuda navodi minimalne zahtjeve vezane za datum isporuke, rok isporuke i izvršenja te omogućava ponuditeljima da ponude bolje (u pravilu kraće) rokove u svojoj ponudi.</w:t>
      </w:r>
    </w:p>
    <w:p w14:paraId="42D8279E" w14:textId="77777777" w:rsidR="00FE4052" w:rsidRPr="00E60E52" w:rsidRDefault="00FE4052" w:rsidP="00FE4052">
      <w:pPr>
        <w:jc w:val="both"/>
        <w:rPr>
          <w:rFonts w:asciiTheme="majorHAnsi" w:hAnsiTheme="majorHAnsi" w:cstheme="majorHAnsi"/>
        </w:rPr>
      </w:pPr>
    </w:p>
    <w:p w14:paraId="7974AFE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Prethodno navedeni i opisani kriteriji navedeni su kao primjer i ne ograničavaju korisnika na primjenu samo tih kriterija. Ako korisnik smatra da kroz neki drugi kriterij/e može bolje utvrditi ekonomsku prednost ponuda, može ih odabrati kao kriterij za odabir. Pri tom mora voditi računa da su ti kriteriji objektivni, prikladni za identifikaciju ekonomske vrijednosti ponude, što je više moguće mjerljivi i po mogućnosti izraženi u novčanim jedinicama.</w:t>
      </w:r>
    </w:p>
    <w:p w14:paraId="0C8D83D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Ako se utvrdi da jedan ili više korištenih kriterija za odabir ENP nije zadovoljavajući na način da nije objektivan, da onemogućava tržišno natjecanje, da mu je pridana veća relativna vrijednost u odnosu na njegovu relativnu važnost i sl. ili da korisnik nije ispravno ocijenio ponude u skladu s kriterijima koje je propisao, Agencija za plaćanja može primijeniti odgovarajuće financijske korekcije.</w:t>
      </w:r>
    </w:p>
    <w:p w14:paraId="2C07B53C" w14:textId="77777777" w:rsidR="00FE4052" w:rsidRPr="00E60E52" w:rsidRDefault="00FE4052" w:rsidP="00FE4052">
      <w:pPr>
        <w:jc w:val="both"/>
        <w:rPr>
          <w:rFonts w:asciiTheme="majorHAnsi" w:hAnsiTheme="majorHAnsi" w:cstheme="majorHAnsi"/>
        </w:rPr>
      </w:pPr>
    </w:p>
    <w:p w14:paraId="3EC0886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7. METODOLOGIJA OCJENE EKONOMSKI NAJPOVOLJNIJE PONUDE</w:t>
      </w:r>
    </w:p>
    <w:p w14:paraId="7B3CB2F2" w14:textId="77777777" w:rsidR="00FE4052" w:rsidRPr="00E60E52" w:rsidRDefault="00FE4052" w:rsidP="00FE4052">
      <w:pPr>
        <w:jc w:val="both"/>
        <w:rPr>
          <w:rFonts w:asciiTheme="majorHAnsi" w:hAnsiTheme="majorHAnsi" w:cstheme="majorHAnsi"/>
        </w:rPr>
      </w:pPr>
    </w:p>
    <w:p w14:paraId="62A9F99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mora unaprijed (kao dio tehničke specifikacije/troškovnika ili kao zaseban obrazac/dokument za svako pojedino ulaganje u okviru Poziva za prikupljanje ponuda) propisati metodologiju ocjene ENP-a. S obzirom na veliki broj mogućih promjenjivih čimbenika korisnik treba imati na umu da ne postoji jedinstven model ocjene koji je najučinkovitiji i opće primjenjiv. Cilj svakog modela je definirati kriterije za ocjenu koji će omogućiti usporedivost ponuda.</w:t>
      </w:r>
    </w:p>
    <w:p w14:paraId="2DD892C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Također je važno imati na umu da prilikom ocjenjivanja pristiglih ponuda prema kriterijima ENP od strane dvije, tri ili pet različitih osoba, rezultat odabira uvijek mora biti ista ponuda.</w:t>
      </w:r>
    </w:p>
    <w:p w14:paraId="6883F1B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Apsolutni modeli ocjene ponuda</w:t>
      </w:r>
    </w:p>
    <w:p w14:paraId="28DC413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Glavna osobina apsolutnih modela ocjene ponuda je da ocjena pojedine ponude ne ovisi o ostalim ponudama dostavljenim u postupku prikupljanja ponuda. Korisnik za svaki od kriterija odabira utvrđuje određeni novčani iznos. Ne-cjenovnim kriterijima odabira ne pridaje se relativni značaj u postotcima, već se svakom kriteriju pridaje određena novčana vrijednost. Slijedom navedenog, ovaj model ocjene obično se provodi u tri koraka:</w:t>
      </w:r>
    </w:p>
    <w:p w14:paraId="24BE7EA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Prvi korak: svakoj ponudi dodjeljuje se određeni broj bodova, ovisno o ocjeni ne-cjenovnih kriterija.</w:t>
      </w:r>
    </w:p>
    <w:p w14:paraId="3B0D6B7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Drugi korak: bodovi dodijeljeni u prvom koraku pretvaraju se u novčane iznose koji se dodaju ili oduzimaju od ponuđene cijene. Na ovaj način korisnik utvrđuje »kvalitativno usklađenu« cijenu ponude.</w:t>
      </w:r>
    </w:p>
    <w:p w14:paraId="0CE080D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Treći korak: ponude se uspoređuju jedna s drugom. ENP je ponuda s najnižom »kvalitativno usklađenom« cijenom.</w:t>
      </w:r>
    </w:p>
    <w:p w14:paraId="1BBA511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Relativni modeli ocjene ponuda</w:t>
      </w:r>
    </w:p>
    <w:p w14:paraId="55C62C5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Glavna osobina relativnog modela je da ocjena pojedine ponude ovisi o ostalim ponudama dostavljenim u postupku prikupljanja ponuda. Kod ovog modela ocjena pojedine ponude ne ovisi isključivo o »kvaliteti« same ponude nego i o sadržaju ponuda drugih ponuditelja. Kod ovog modela uobičajeno je da korisnik odredi relativni značaj pojedinog kriterija za odabir u postotku, nakon čega se relativni značaj pojedinog kriterija pretvara u maksimalan broj bodova.</w:t>
      </w:r>
    </w:p>
    <w:p w14:paraId="2EA09E10" w14:textId="77777777" w:rsidR="00FE4052" w:rsidRPr="00E60E52" w:rsidRDefault="00FE4052" w:rsidP="00FE4052">
      <w:pPr>
        <w:jc w:val="both"/>
        <w:rPr>
          <w:rFonts w:asciiTheme="majorHAnsi" w:hAnsiTheme="majorHAnsi" w:cstheme="majorHAnsi"/>
        </w:rPr>
      </w:pPr>
    </w:p>
    <w:p w14:paraId="62DCA11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Kod ovog modela postoji mogućnost da se kriterij cijene i ne-cjenovni kriteriji ocjenjuju prema različitim mjerilima. U takvim slučajevima, u pravilu, broj bodova koji pojedina ponuda dobije za ponuđenu cijenu </w:t>
      </w:r>
      <w:r w:rsidRPr="00E60E52">
        <w:rPr>
          <w:rFonts w:asciiTheme="majorHAnsi" w:hAnsiTheme="majorHAnsi" w:cstheme="majorHAnsi"/>
        </w:rPr>
        <w:lastRenderedPageBreak/>
        <w:t xml:space="preserve">ovisi o najnižoj i/ili najvišoj cijeni ponuda ostalih ponuditelja u postupku, ovisno o formuli koju korisnik primjenjuje. S druge strane, broj bodova koje će ponude dobiti za ne-cjenovne kriterije ovise o postavljenim zahtjevima za pojedini kriterij i skali bodova koje je korisnik odredio za njihovo ispunjavanje. Dakle, ovise isključivo o kvaliteti same ponude (različita mjerila opisana su niže u tekstu kod primjera relativnog modela ocjene ponuda – Opcija I </w:t>
      </w:r>
      <w:proofErr w:type="spellStart"/>
      <w:r w:rsidRPr="00E60E52">
        <w:rPr>
          <w:rFonts w:asciiTheme="majorHAnsi" w:hAnsiTheme="majorHAnsi" w:cstheme="majorHAnsi"/>
        </w:rPr>
        <w:t>i</w:t>
      </w:r>
      <w:proofErr w:type="spellEnd"/>
      <w:r w:rsidRPr="00E60E52">
        <w:rPr>
          <w:rFonts w:asciiTheme="majorHAnsi" w:hAnsiTheme="majorHAnsi" w:cstheme="majorHAnsi"/>
        </w:rPr>
        <w:t xml:space="preserve"> Opcija II).</w:t>
      </w:r>
    </w:p>
    <w:p w14:paraId="451C713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situaciji kada dvije ili više ponuda imaju jednaki broj bodova, korisnik je dužan odabrati ponudu s nižom cijenom.</w:t>
      </w:r>
    </w:p>
    <w:p w14:paraId="6F30ACA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situaciji kada dvije ili više ponuda imaju jednaki broj bodova te istu cijenu, korisnik je dužan odabrati ponudu koju je ranije zaprimio.</w:t>
      </w:r>
    </w:p>
    <w:p w14:paraId="395CD37E" w14:textId="77777777" w:rsidR="00FE4052" w:rsidRPr="00E60E52" w:rsidRDefault="00FE4052" w:rsidP="00FE4052">
      <w:pPr>
        <w:jc w:val="both"/>
        <w:rPr>
          <w:rFonts w:asciiTheme="majorHAnsi" w:hAnsiTheme="majorHAnsi" w:cstheme="majorHAnsi"/>
        </w:rPr>
      </w:pPr>
    </w:p>
    <w:p w14:paraId="392A6B9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8. PRIMJER APSOLUTNOG MODELA OCJENE PONUDA</w:t>
      </w:r>
    </w:p>
    <w:p w14:paraId="2B6EE331" w14:textId="77777777" w:rsidR="00FE4052" w:rsidRPr="00E60E52" w:rsidRDefault="00FE4052" w:rsidP="00FE4052">
      <w:pPr>
        <w:jc w:val="both"/>
        <w:rPr>
          <w:rFonts w:asciiTheme="majorHAnsi" w:hAnsiTheme="majorHAnsi" w:cstheme="majorHAnsi"/>
        </w:rPr>
      </w:pPr>
    </w:p>
    <w:p w14:paraId="580E860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 ovom dijelu prikazan je jedan primjer uporabe apsolutnog modela kao pomoć korisnicima u pripremi kriterija ENP-a. Primjer sadržava samo neke moguće kriterije i izračune ENP-a, dok u praksi korisnik ovisno o postupku mogu upotrijebiti drugačije elemente primjene ENP-a.</w:t>
      </w:r>
    </w:p>
    <w:p w14:paraId="40386900" w14:textId="77777777" w:rsidR="00FE4052" w:rsidRPr="00E60E52" w:rsidRDefault="00FE4052" w:rsidP="00FE4052">
      <w:pPr>
        <w:jc w:val="both"/>
        <w:rPr>
          <w:rFonts w:asciiTheme="majorHAnsi" w:hAnsiTheme="majorHAnsi" w:cstheme="majorHAnsi"/>
        </w:rPr>
      </w:pPr>
    </w:p>
    <w:p w14:paraId="4F20F02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Predmet nabave:</w:t>
      </w:r>
    </w:p>
    <w:p w14:paraId="3DA9E92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(navesti naziv predmeta nabave)</w:t>
      </w:r>
    </w:p>
    <w:p w14:paraId="3A614C1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ponude:</w:t>
      </w:r>
    </w:p>
    <w:p w14:paraId="41B1C60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cijena</w:t>
      </w:r>
    </w:p>
    <w:p w14:paraId="5C07F8E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rok isporuke</w:t>
      </w:r>
    </w:p>
    <w:p w14:paraId="38E48C6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jamstveni rok</w:t>
      </w:r>
    </w:p>
    <w:p w14:paraId="32EA7CF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Formula:</w:t>
      </w:r>
    </w:p>
    <w:p w14:paraId="68C9091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UP = PP – PRI – PG – PTO</w:t>
      </w:r>
    </w:p>
    <w:p w14:paraId="036F8145" w14:textId="77777777" w:rsidR="00FE4052" w:rsidRPr="00E60E52" w:rsidRDefault="00FE4052" w:rsidP="00FE4052">
      <w:pPr>
        <w:jc w:val="both"/>
        <w:rPr>
          <w:rFonts w:asciiTheme="majorHAnsi" w:hAnsiTheme="majorHAnsi" w:cstheme="majorHAnsi"/>
        </w:rPr>
      </w:pPr>
    </w:p>
    <w:p w14:paraId="67BEDE7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UP = usklađena cijena</w:t>
      </w:r>
    </w:p>
    <w:p w14:paraId="2069C0D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PP = cijena ponude</w:t>
      </w:r>
    </w:p>
    <w:p w14:paraId="1416EB3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PRI = novčana vrijednost roka isporuke</w:t>
      </w:r>
    </w:p>
    <w:p w14:paraId="4E4B70C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PG = novčana vrijednost jamstvenog roka</w:t>
      </w:r>
    </w:p>
    <w:p w14:paraId="3F32788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PTO = novčana vrijednost vremena odaziva</w:t>
      </w:r>
    </w:p>
    <w:p w14:paraId="0E46C503" w14:textId="77777777" w:rsidR="00FE4052" w:rsidRPr="00E60E52" w:rsidRDefault="00FE4052" w:rsidP="00FE4052">
      <w:pPr>
        <w:jc w:val="both"/>
        <w:rPr>
          <w:rFonts w:asciiTheme="majorHAnsi" w:hAnsiTheme="majorHAnsi" w:cstheme="majorHAnsi"/>
        </w:rPr>
      </w:pPr>
    </w:p>
    <w:p w14:paraId="4C00C221" w14:textId="77777777" w:rsidR="00FE4052" w:rsidRPr="00E60E52" w:rsidRDefault="00FE4052" w:rsidP="00FE4052">
      <w:pPr>
        <w:jc w:val="both"/>
        <w:rPr>
          <w:rFonts w:asciiTheme="majorHAnsi" w:hAnsiTheme="majorHAnsi" w:cstheme="majorHAnsi"/>
        </w:rPr>
      </w:pPr>
    </w:p>
    <w:p w14:paraId="5424551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Cjenovni kriteriji:</w:t>
      </w:r>
    </w:p>
    <w:p w14:paraId="10E20D4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cijena iskazana u ponudi koja se ocjenjuje (PP).</w:t>
      </w:r>
    </w:p>
    <w:p w14:paraId="4B254606" w14:textId="77777777" w:rsidR="00FE4052" w:rsidRPr="00E60E52" w:rsidRDefault="00FE4052" w:rsidP="00FE4052">
      <w:pPr>
        <w:jc w:val="both"/>
        <w:rPr>
          <w:rFonts w:asciiTheme="majorHAnsi" w:hAnsiTheme="majorHAnsi" w:cstheme="majorHAnsi"/>
        </w:rPr>
      </w:pPr>
    </w:p>
    <w:p w14:paraId="6FFC221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Ne-cjenovni kriteriji:</w:t>
      </w:r>
    </w:p>
    <w:p w14:paraId="36B53C0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Rok isporuke:</w:t>
      </w:r>
    </w:p>
    <w:p w14:paraId="61CD9B42" w14:textId="77777777" w:rsidR="00FE4052" w:rsidRPr="00E60E52" w:rsidRDefault="00FE4052" w:rsidP="00FE4052">
      <w:pPr>
        <w:jc w:val="both"/>
        <w:rPr>
          <w:rFonts w:asciiTheme="majorHAnsi" w:hAnsiTheme="majorHAnsi" w:cstheme="majorHAnsi"/>
        </w:rPr>
      </w:pPr>
    </w:p>
    <w:p w14:paraId="27CA195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odredio maksimalni rok isporuke od dva mjeseca. Ponude u kojima je iskazan kraći rok isporuke, ostvaruju pravo na umanjenje ponuđene cijene u sljedećim iznosima:</w:t>
      </w:r>
    </w:p>
    <w:p w14:paraId="0F3A8A01" w14:textId="77777777" w:rsidR="00FE4052" w:rsidRPr="00E60E52" w:rsidRDefault="00FE4052" w:rsidP="00FE4052">
      <w:pPr>
        <w:jc w:val="both"/>
        <w:rPr>
          <w:rFonts w:asciiTheme="majorHAnsi" w:hAnsiTheme="majorHAnsi" w:cstheme="majorHAnsi"/>
        </w:rPr>
      </w:pPr>
    </w:p>
    <w:p w14:paraId="53CCFDB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Isporuka u roku od 0 do 15 dana: 10.000 kn</w:t>
      </w:r>
    </w:p>
    <w:p w14:paraId="7A2E158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Isporuka u roku od 16 do 30 dana: 7.500 kn</w:t>
      </w:r>
    </w:p>
    <w:p w14:paraId="54FD5AF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Isporuka u roku od 31 do 45 dana: 3.500 kn</w:t>
      </w:r>
    </w:p>
    <w:p w14:paraId="1696F405" w14:textId="77777777" w:rsidR="00FE4052" w:rsidRPr="00E60E52" w:rsidRDefault="00FE4052" w:rsidP="00FE4052">
      <w:pPr>
        <w:jc w:val="both"/>
        <w:rPr>
          <w:rFonts w:asciiTheme="majorHAnsi" w:hAnsiTheme="majorHAnsi" w:cstheme="majorHAnsi"/>
        </w:rPr>
      </w:pPr>
    </w:p>
    <w:p w14:paraId="381C323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Jamstveni rok:</w:t>
      </w:r>
    </w:p>
    <w:p w14:paraId="2CBE5B7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odredio minimalni jamstveni rok od dvije godine. Ponude u kojima je iskazan duži jamstveni rok, ostvaruju pravo na umanjenje ponuđene cijene u sljedećim iznosima:</w:t>
      </w:r>
    </w:p>
    <w:p w14:paraId="1DC8B483" w14:textId="77777777" w:rsidR="00FE4052" w:rsidRPr="00E60E52" w:rsidRDefault="00FE4052" w:rsidP="00FE4052">
      <w:pPr>
        <w:jc w:val="both"/>
        <w:rPr>
          <w:rFonts w:asciiTheme="majorHAnsi" w:hAnsiTheme="majorHAnsi" w:cstheme="majorHAnsi"/>
        </w:rPr>
      </w:pPr>
    </w:p>
    <w:p w14:paraId="37C1C0D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Jamstveni rok od pet godina: 20.000 kn</w:t>
      </w:r>
    </w:p>
    <w:p w14:paraId="1F10856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Jamstveni rok od četiri godine: 10.000 kn</w:t>
      </w:r>
    </w:p>
    <w:p w14:paraId="57DA6CD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Jamstveni rok od tri godine: 5.000 kn</w:t>
      </w:r>
    </w:p>
    <w:p w14:paraId="718EB604" w14:textId="77777777" w:rsidR="00FE4052" w:rsidRPr="00E60E52" w:rsidRDefault="00FE4052" w:rsidP="00FE4052">
      <w:pPr>
        <w:jc w:val="both"/>
        <w:rPr>
          <w:rFonts w:asciiTheme="majorHAnsi" w:hAnsiTheme="majorHAnsi" w:cstheme="majorHAnsi"/>
        </w:rPr>
      </w:pPr>
    </w:p>
    <w:p w14:paraId="0AE9BAF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Primjer kalkulacije u skladu s navedenim kriterijima:</w:t>
      </w:r>
    </w:p>
    <w:p w14:paraId="43B5F416" w14:textId="77777777" w:rsidR="00FE4052" w:rsidRPr="00E60E52" w:rsidRDefault="00FE4052" w:rsidP="00FE4052">
      <w:pPr>
        <w:jc w:val="both"/>
        <w:rPr>
          <w:rFonts w:asciiTheme="majorHAnsi" w:hAnsiTheme="majorHAnsi" w:cstheme="majorHAnsi"/>
        </w:rPr>
      </w:pPr>
    </w:p>
    <w:p w14:paraId="3661DAD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Podaci iz dostavljenih ponuda KRITERIJI Ponuda A Vrijednost ponuda A Ponuda B Vrijednost ponuda B </w:t>
      </w:r>
    </w:p>
    <w:p w14:paraId="631544B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Cijena ponude (kn) 126.000,00 - 144.000,00 - </w:t>
      </w:r>
    </w:p>
    <w:p w14:paraId="41F92B4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Rok isporuke 30 dana 7.500 kn 30 dana 7.500 kn </w:t>
      </w:r>
    </w:p>
    <w:p w14:paraId="0EFEB2C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Jamstveni rok 2 godine 0 kn 3 godine 5.000 kn </w:t>
      </w:r>
    </w:p>
    <w:p w14:paraId="5C1DC15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Usklađena cijena (UP):  118.500 kn  131.500 kn </w:t>
      </w:r>
    </w:p>
    <w:p w14:paraId="7C8F8EF4" w14:textId="77777777" w:rsidR="00FE4052" w:rsidRPr="00E60E52" w:rsidRDefault="00FE4052" w:rsidP="00FE4052">
      <w:pPr>
        <w:jc w:val="both"/>
        <w:rPr>
          <w:rFonts w:asciiTheme="majorHAnsi" w:hAnsiTheme="majorHAnsi" w:cstheme="majorHAnsi"/>
        </w:rPr>
      </w:pPr>
    </w:p>
    <w:p w14:paraId="2A6C311C" w14:textId="77777777" w:rsidR="00FE4052" w:rsidRPr="00E60E52" w:rsidRDefault="00FE4052" w:rsidP="00FE4052">
      <w:pPr>
        <w:jc w:val="both"/>
        <w:rPr>
          <w:rFonts w:asciiTheme="majorHAnsi" w:hAnsiTheme="majorHAnsi" w:cstheme="majorHAnsi"/>
        </w:rPr>
      </w:pPr>
    </w:p>
    <w:p w14:paraId="13A4CC6D" w14:textId="77777777" w:rsidR="00FE4052" w:rsidRPr="00E60E52" w:rsidRDefault="00FE4052" w:rsidP="00FE4052">
      <w:pPr>
        <w:jc w:val="both"/>
        <w:rPr>
          <w:rFonts w:asciiTheme="majorHAnsi" w:hAnsiTheme="majorHAnsi" w:cstheme="majorHAnsi"/>
        </w:rPr>
      </w:pPr>
    </w:p>
    <w:p w14:paraId="34432F7D" w14:textId="77777777" w:rsidR="00FE4052" w:rsidRPr="00E60E52" w:rsidRDefault="00FE4052" w:rsidP="00FE4052">
      <w:pPr>
        <w:jc w:val="both"/>
        <w:rPr>
          <w:rFonts w:asciiTheme="majorHAnsi" w:hAnsiTheme="majorHAnsi" w:cstheme="majorHAnsi"/>
        </w:rPr>
      </w:pPr>
    </w:p>
    <w:p w14:paraId="1081A99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Zaključak:  nakon primjene kriterija i u skladu s izračunom korisnik je dužan odabrati ponudu s najnižom usklađenom cijenom (ponuda A).</w:t>
      </w:r>
    </w:p>
    <w:p w14:paraId="59542E98" w14:textId="77777777" w:rsidR="00FE4052" w:rsidRPr="00E60E52" w:rsidRDefault="00FE4052" w:rsidP="00FE4052">
      <w:pPr>
        <w:jc w:val="both"/>
        <w:rPr>
          <w:rFonts w:asciiTheme="majorHAnsi" w:hAnsiTheme="majorHAnsi" w:cstheme="majorHAnsi"/>
        </w:rPr>
      </w:pPr>
    </w:p>
    <w:p w14:paraId="0D8C592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9. PRIMJER RELATIVNOG MODELA OCJENE PONUDA</w:t>
      </w:r>
    </w:p>
    <w:p w14:paraId="5C452880" w14:textId="77777777" w:rsidR="00FE4052" w:rsidRPr="00E60E52" w:rsidRDefault="00FE4052" w:rsidP="00FE4052">
      <w:pPr>
        <w:jc w:val="both"/>
        <w:rPr>
          <w:rFonts w:asciiTheme="majorHAnsi" w:hAnsiTheme="majorHAnsi" w:cstheme="majorHAnsi"/>
        </w:rPr>
      </w:pPr>
    </w:p>
    <w:p w14:paraId="642F8F9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 ovom dijelu prikazan je jedan primjer uporabe relativnog modela kao pomoć korisnicima u pripremi u postupaka prikupljanja ponuda. Primjer sadržava samo neke moguće kriterije i izračune ENP-a, dok u praksi korisnici ovisno o postupku mogu upotrijebiti drugačije elemente primjene ENP-a.</w:t>
      </w:r>
    </w:p>
    <w:p w14:paraId="0FA46C9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Predmet nabave:</w:t>
      </w:r>
    </w:p>
    <w:p w14:paraId="31E5F94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(navesti naziv predmeta nabave)</w:t>
      </w:r>
    </w:p>
    <w:p w14:paraId="5E98E34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Kriteriji za odabir ponude:</w:t>
      </w:r>
    </w:p>
    <w:p w14:paraId="2A53BD0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cijena – 50%</w:t>
      </w:r>
    </w:p>
    <w:p w14:paraId="6987DC7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rok isporuke – 30%</w:t>
      </w:r>
    </w:p>
    <w:p w14:paraId="1C224F3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jamstveni rok – 20%</w:t>
      </w:r>
    </w:p>
    <w:p w14:paraId="6B451C4F" w14:textId="77777777" w:rsidR="00FE4052" w:rsidRPr="00E60E52" w:rsidRDefault="00FE4052" w:rsidP="00FE4052">
      <w:pPr>
        <w:jc w:val="both"/>
        <w:rPr>
          <w:rFonts w:asciiTheme="majorHAnsi" w:hAnsiTheme="majorHAnsi" w:cstheme="majorHAnsi"/>
        </w:rPr>
      </w:pPr>
    </w:p>
    <w:p w14:paraId="555BF92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može radi lakšeg računanja svakom kriteriju prema njegovom relativnom značaju dodijeliti maksimalan broj bodova.</w:t>
      </w:r>
    </w:p>
    <w:p w14:paraId="44727A7A" w14:textId="77777777" w:rsidR="00FE4052" w:rsidRPr="00E60E52" w:rsidRDefault="00FE4052" w:rsidP="00FE4052">
      <w:pPr>
        <w:jc w:val="both"/>
        <w:rPr>
          <w:rFonts w:asciiTheme="majorHAnsi" w:hAnsiTheme="majorHAnsi" w:cstheme="majorHAnsi"/>
        </w:rPr>
      </w:pPr>
    </w:p>
    <w:p w14:paraId="76D1795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cijena – 50% =&gt; 50 bodova</w:t>
      </w:r>
    </w:p>
    <w:p w14:paraId="5D2871A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rok isporuke – 30% =&gt; 30 bodova</w:t>
      </w:r>
    </w:p>
    <w:p w14:paraId="739C909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jamstveni rok – 20% =&gt; 20 bodova</w:t>
      </w:r>
    </w:p>
    <w:p w14:paraId="58640643" w14:textId="77777777" w:rsidR="00FE4052" w:rsidRPr="00E60E52" w:rsidRDefault="00FE4052" w:rsidP="00FE4052">
      <w:pPr>
        <w:jc w:val="both"/>
        <w:rPr>
          <w:rFonts w:asciiTheme="majorHAnsi" w:hAnsiTheme="majorHAnsi" w:cstheme="majorHAnsi"/>
        </w:rPr>
      </w:pPr>
    </w:p>
    <w:p w14:paraId="105119A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Formula:</w:t>
      </w:r>
    </w:p>
    <w:p w14:paraId="1252B374" w14:textId="77777777" w:rsidR="00FE4052" w:rsidRPr="00E60E52" w:rsidRDefault="00FE4052" w:rsidP="00FE4052">
      <w:pPr>
        <w:jc w:val="both"/>
        <w:rPr>
          <w:rFonts w:asciiTheme="majorHAnsi" w:hAnsiTheme="majorHAnsi" w:cstheme="majorHAnsi"/>
        </w:rPr>
      </w:pPr>
    </w:p>
    <w:p w14:paraId="09BB261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 = P + RI + G + TO</w:t>
      </w:r>
    </w:p>
    <w:p w14:paraId="6BAFDAC6" w14:textId="77777777" w:rsidR="00FE4052" w:rsidRPr="00E60E52" w:rsidRDefault="00FE4052" w:rsidP="00FE4052">
      <w:pPr>
        <w:jc w:val="both"/>
        <w:rPr>
          <w:rFonts w:asciiTheme="majorHAnsi" w:hAnsiTheme="majorHAnsi" w:cstheme="majorHAnsi"/>
        </w:rPr>
      </w:pPr>
    </w:p>
    <w:p w14:paraId="5468C92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 = ukupan broj bodova</w:t>
      </w:r>
    </w:p>
    <w:p w14:paraId="52F9B44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 = broj bodova koji je ponuda dobila za ponuđenu cijenu</w:t>
      </w:r>
    </w:p>
    <w:p w14:paraId="50871E0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RI = broj bodova koji je ponuda dobila za ponuđeni rok isporuke</w:t>
      </w:r>
    </w:p>
    <w:p w14:paraId="6A98D36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G = broj bodova koji je ponuda dobila za ponuđeni jamstveni rok</w:t>
      </w:r>
    </w:p>
    <w:p w14:paraId="03F2175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TO = broj bodova koji je ponuda dobila za ponuđeno vrijeme odaziva</w:t>
      </w:r>
    </w:p>
    <w:p w14:paraId="79763C0B" w14:textId="77777777" w:rsidR="00FE4052" w:rsidRPr="00E60E52" w:rsidRDefault="00FE4052" w:rsidP="00FE4052">
      <w:pPr>
        <w:jc w:val="both"/>
        <w:rPr>
          <w:rFonts w:asciiTheme="majorHAnsi" w:hAnsiTheme="majorHAnsi" w:cstheme="majorHAnsi"/>
        </w:rPr>
      </w:pPr>
    </w:p>
    <w:p w14:paraId="47EA713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Cjenovni kriterij (P)</w:t>
      </w:r>
    </w:p>
    <w:p w14:paraId="0806820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Najčešće se koriste dvije formule za izračun bodovne vrijednosti ponuđene cijene. U niže navedenim primjerima maksimalni broj bodova (50) dodijelit će se ponudi s najnižom cijenom. Ovisno o najnižoj cijeni ponude ostale ponude će dobiti manji broj bodova, u skladu sa sljedećim primjerima formula:</w:t>
      </w:r>
    </w:p>
    <w:p w14:paraId="7CB73D13" w14:textId="77777777" w:rsidR="00FE4052" w:rsidRPr="00E60E52" w:rsidRDefault="00FE4052" w:rsidP="00FE4052">
      <w:pPr>
        <w:jc w:val="both"/>
        <w:rPr>
          <w:rFonts w:asciiTheme="majorHAnsi" w:hAnsiTheme="majorHAnsi" w:cstheme="majorHAnsi"/>
        </w:rPr>
      </w:pPr>
    </w:p>
    <w:p w14:paraId="1CAF0FB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w:t>
      </w:r>
    </w:p>
    <w:p w14:paraId="02FBC00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 = Pl/Pt * 50</w:t>
      </w:r>
    </w:p>
    <w:p w14:paraId="0F024B0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 – broj bodova koji je ponuda dobila za ponuđenu cijenu (zaokruženo na cijeli broj)</w:t>
      </w:r>
    </w:p>
    <w:p w14:paraId="6605CCE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Pl – najniža cijena ponuđena u postupku prikupljanja ponuda</w:t>
      </w:r>
    </w:p>
    <w:p w14:paraId="0793681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Pt – cijena ponude koja je predmet ocjene</w:t>
      </w:r>
    </w:p>
    <w:p w14:paraId="3D0D9CA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50 – maksimalni broj bodova</w:t>
      </w:r>
    </w:p>
    <w:p w14:paraId="4E3F0855" w14:textId="77777777" w:rsidR="00FE4052" w:rsidRPr="00E60E52" w:rsidRDefault="00FE4052" w:rsidP="00FE4052">
      <w:pPr>
        <w:jc w:val="both"/>
        <w:rPr>
          <w:rFonts w:asciiTheme="majorHAnsi" w:hAnsiTheme="majorHAnsi" w:cstheme="majorHAnsi"/>
        </w:rPr>
      </w:pPr>
    </w:p>
    <w:p w14:paraId="632F8D0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II:</w:t>
      </w:r>
    </w:p>
    <w:p w14:paraId="324231D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 = 50 – ((Pt – Pl)/Ph)) * 50</w:t>
      </w:r>
    </w:p>
    <w:p w14:paraId="307DE47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 – broj bodova koji je ponuda dobila za ponuđenu cijenu (zaokruženo na cijeli broj)</w:t>
      </w:r>
    </w:p>
    <w:p w14:paraId="68B24BE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Pl – najniža cijena ponuđena u postupku prikupljanja ponuda</w:t>
      </w:r>
    </w:p>
    <w:p w14:paraId="1B177A6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Ph – najviša cijena ponuđena u postupku prikupljanja ponuda</w:t>
      </w:r>
    </w:p>
    <w:p w14:paraId="6EBF507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Pt – cijena ponude koja je predmet ocjene</w:t>
      </w:r>
    </w:p>
    <w:p w14:paraId="3C7F45B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50 – maksimalni broj bodova</w:t>
      </w:r>
    </w:p>
    <w:p w14:paraId="79A25EC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Ne-cjenovni kriterij</w:t>
      </w:r>
    </w:p>
    <w:p w14:paraId="651C2987" w14:textId="77777777" w:rsidR="00FE4052" w:rsidRPr="00E60E52" w:rsidRDefault="00FE4052" w:rsidP="00FE4052">
      <w:pPr>
        <w:jc w:val="both"/>
        <w:rPr>
          <w:rFonts w:asciiTheme="majorHAnsi" w:hAnsiTheme="majorHAnsi" w:cstheme="majorHAnsi"/>
        </w:rPr>
      </w:pPr>
    </w:p>
    <w:p w14:paraId="0472037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određuje maksimalni broj bodova koji će se dodijeliti pojedinom kriteriju. Kod ovog modela postoji mogućnost da se kriterij cijene i ne-cjenovni kriteriji ocjenjuju prema različitim mjerilima. U praksi to znači da broj bodova koje će ponude dobiti za ne-cjenovne kriterije ovise ili o postavljenim zahtjevima za pojedini kriterij i skali bodova koje je Korisnik odredio za njihovo ispunjavanje (Opcija II) ili o ponuđenom u ponudama drugih ponuditelja (Opcija I).</w:t>
      </w:r>
    </w:p>
    <w:p w14:paraId="24FC143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Opcije I </w:t>
      </w:r>
      <w:proofErr w:type="spellStart"/>
      <w:r w:rsidRPr="00E60E52">
        <w:rPr>
          <w:rFonts w:asciiTheme="majorHAnsi" w:hAnsiTheme="majorHAnsi" w:cstheme="majorHAnsi"/>
        </w:rPr>
        <w:t>i</w:t>
      </w:r>
      <w:proofErr w:type="spellEnd"/>
      <w:r w:rsidRPr="00E60E52">
        <w:rPr>
          <w:rFonts w:asciiTheme="majorHAnsi" w:hAnsiTheme="majorHAnsi" w:cstheme="majorHAnsi"/>
        </w:rPr>
        <w:t xml:space="preserve"> II za svaki su kriterij navedene kao primjeri te korisnik u dokumentaciji točno određuje koji će način izračuna upotrijebiti za pojedini kriterij.</w:t>
      </w:r>
    </w:p>
    <w:p w14:paraId="75A08B5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Rok isporuke (RI): maksimalni broj bodova za rok isporuke je 30.</w:t>
      </w:r>
    </w:p>
    <w:p w14:paraId="2B0DC6F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Maksimalni dopušteni rok isporuke je 60 dana. Ponuda u kojoj je iskazan najkraći rok isporuke dobiva maksimalni broj bodova. Ovisno o tom najkraćem roku isporuke ostale ponude će dobiti manji broj bodova, u skladu sa sljedećim formulama:</w:t>
      </w:r>
    </w:p>
    <w:p w14:paraId="4A96ED70" w14:textId="77777777" w:rsidR="00FE4052" w:rsidRPr="00E60E52" w:rsidRDefault="00FE4052" w:rsidP="00FE4052">
      <w:pPr>
        <w:jc w:val="both"/>
        <w:rPr>
          <w:rFonts w:asciiTheme="majorHAnsi" w:hAnsiTheme="majorHAnsi" w:cstheme="majorHAnsi"/>
        </w:rPr>
      </w:pPr>
    </w:p>
    <w:p w14:paraId="1B1FB742" w14:textId="77777777" w:rsidR="00FE4052" w:rsidRPr="00E60E52" w:rsidRDefault="00FE4052" w:rsidP="00FE4052">
      <w:pPr>
        <w:jc w:val="both"/>
        <w:rPr>
          <w:rFonts w:asciiTheme="majorHAnsi" w:hAnsiTheme="majorHAnsi" w:cstheme="majorHAnsi"/>
        </w:rPr>
      </w:pPr>
    </w:p>
    <w:p w14:paraId="2AC6231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w:t>
      </w:r>
    </w:p>
    <w:p w14:paraId="0E3CE11B" w14:textId="77777777" w:rsidR="00FE4052" w:rsidRPr="00E60E52" w:rsidRDefault="00FE4052" w:rsidP="00FE4052">
      <w:pPr>
        <w:jc w:val="both"/>
        <w:rPr>
          <w:rFonts w:asciiTheme="majorHAnsi" w:hAnsiTheme="majorHAnsi" w:cstheme="majorHAnsi"/>
        </w:rPr>
      </w:pPr>
    </w:p>
    <w:p w14:paraId="509481A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RI = </w:t>
      </w:r>
      <w:proofErr w:type="spellStart"/>
      <w:r w:rsidRPr="00E60E52">
        <w:rPr>
          <w:rFonts w:asciiTheme="majorHAnsi" w:hAnsiTheme="majorHAnsi" w:cstheme="majorHAnsi"/>
        </w:rPr>
        <w:t>RIs</w:t>
      </w:r>
      <w:proofErr w:type="spellEnd"/>
      <w:r w:rsidRPr="00E60E52">
        <w:rPr>
          <w:rFonts w:asciiTheme="majorHAnsi" w:hAnsiTheme="majorHAnsi" w:cstheme="majorHAnsi"/>
        </w:rPr>
        <w:t>/</w:t>
      </w:r>
      <w:proofErr w:type="spellStart"/>
      <w:r w:rsidRPr="00E60E52">
        <w:rPr>
          <w:rFonts w:asciiTheme="majorHAnsi" w:hAnsiTheme="majorHAnsi" w:cstheme="majorHAnsi"/>
        </w:rPr>
        <w:t>RIt</w:t>
      </w:r>
      <w:proofErr w:type="spellEnd"/>
      <w:r w:rsidRPr="00E60E52">
        <w:rPr>
          <w:rFonts w:asciiTheme="majorHAnsi" w:hAnsiTheme="majorHAnsi" w:cstheme="majorHAnsi"/>
        </w:rPr>
        <w:t xml:space="preserve"> * 30</w:t>
      </w:r>
    </w:p>
    <w:p w14:paraId="6C3FC4E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RI – broj bodova koji je dodijeljen ponuditelju za rok isporuke</w:t>
      </w:r>
    </w:p>
    <w:p w14:paraId="6570CF51" w14:textId="77777777" w:rsidR="00FE4052" w:rsidRPr="00E60E52" w:rsidRDefault="00FE4052" w:rsidP="00FE4052">
      <w:pPr>
        <w:jc w:val="both"/>
        <w:rPr>
          <w:rFonts w:asciiTheme="majorHAnsi" w:hAnsiTheme="majorHAnsi" w:cstheme="majorHAnsi"/>
        </w:rPr>
      </w:pPr>
      <w:proofErr w:type="spellStart"/>
      <w:r w:rsidRPr="00E60E52">
        <w:rPr>
          <w:rFonts w:asciiTheme="majorHAnsi" w:hAnsiTheme="majorHAnsi" w:cstheme="majorHAnsi"/>
        </w:rPr>
        <w:t>RIs</w:t>
      </w:r>
      <w:proofErr w:type="spellEnd"/>
      <w:r w:rsidRPr="00E60E52">
        <w:rPr>
          <w:rFonts w:asciiTheme="majorHAnsi" w:hAnsiTheme="majorHAnsi" w:cstheme="majorHAnsi"/>
        </w:rPr>
        <w:t xml:space="preserve"> – najkraći rok isporuke ponuđen u postupku prikupljanja ponuda</w:t>
      </w:r>
    </w:p>
    <w:p w14:paraId="33CE3FB3" w14:textId="77777777" w:rsidR="00FE4052" w:rsidRPr="00E60E52" w:rsidRDefault="00FE4052" w:rsidP="00FE4052">
      <w:pPr>
        <w:jc w:val="both"/>
        <w:rPr>
          <w:rFonts w:asciiTheme="majorHAnsi" w:hAnsiTheme="majorHAnsi" w:cstheme="majorHAnsi"/>
        </w:rPr>
      </w:pPr>
      <w:proofErr w:type="spellStart"/>
      <w:r w:rsidRPr="00E60E52">
        <w:rPr>
          <w:rFonts w:asciiTheme="majorHAnsi" w:hAnsiTheme="majorHAnsi" w:cstheme="majorHAnsi"/>
        </w:rPr>
        <w:t>RIt</w:t>
      </w:r>
      <w:proofErr w:type="spellEnd"/>
      <w:r w:rsidRPr="00E60E52">
        <w:rPr>
          <w:rFonts w:asciiTheme="majorHAnsi" w:hAnsiTheme="majorHAnsi" w:cstheme="majorHAnsi"/>
        </w:rPr>
        <w:t xml:space="preserve"> – rok isporuke koji je ponuđen u ponudi koja se ocjenjuje</w:t>
      </w:r>
    </w:p>
    <w:p w14:paraId="0A6E97B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20 – maksimalni broj bodova</w:t>
      </w:r>
    </w:p>
    <w:p w14:paraId="4FBFDBBE" w14:textId="77777777" w:rsidR="00FE4052" w:rsidRPr="00E60E52" w:rsidRDefault="00FE4052" w:rsidP="00FE4052">
      <w:pPr>
        <w:jc w:val="both"/>
        <w:rPr>
          <w:rFonts w:asciiTheme="majorHAnsi" w:hAnsiTheme="majorHAnsi" w:cstheme="majorHAnsi"/>
        </w:rPr>
      </w:pPr>
    </w:p>
    <w:p w14:paraId="0E5DD6B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II:</w:t>
      </w:r>
    </w:p>
    <w:p w14:paraId="4102603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Maksimalni dopušteni rok isporuke je 60 dana. Bodovi za kraći ponuđeni rok isporuke dodjeljivat će se u skladu sa slijedećom skalom bodova:</w:t>
      </w:r>
    </w:p>
    <w:p w14:paraId="13326AB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Isporuka u roku od 0 do 15 dana: 30 bodova</w:t>
      </w:r>
    </w:p>
    <w:p w14:paraId="10339EB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Isporuka u roku od 16 do 30 dana: 5 bodova</w:t>
      </w:r>
    </w:p>
    <w:p w14:paraId="275C452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Isporuka u roku od 31 do 45 dana: 2 boda</w:t>
      </w:r>
    </w:p>
    <w:p w14:paraId="19D5698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d) Isporuka u roku dužem od 45 dana: 0 bodova</w:t>
      </w:r>
    </w:p>
    <w:p w14:paraId="2B3ECFD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Jamstveni rok (G): maksimalni broj bodova za jamstveni rok je 20.</w:t>
      </w:r>
    </w:p>
    <w:p w14:paraId="23B741F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Minimalni jamstveni rok je dvije godine. Ponuda u kojoj je iskazan najdulji jamstveni rok dobiva maksimalni broj bodova. Ovisno o tom najduljem jamstvenom roku ostale ponude će dobiti manji broj bodova u skladu sa sljedećom formulom:</w:t>
      </w:r>
    </w:p>
    <w:p w14:paraId="486B888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w:t>
      </w:r>
    </w:p>
    <w:p w14:paraId="6061D2C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G = </w:t>
      </w:r>
      <w:proofErr w:type="spellStart"/>
      <w:r w:rsidRPr="00E60E52">
        <w:rPr>
          <w:rFonts w:asciiTheme="majorHAnsi" w:hAnsiTheme="majorHAnsi" w:cstheme="majorHAnsi"/>
        </w:rPr>
        <w:t>Gt</w:t>
      </w:r>
      <w:proofErr w:type="spellEnd"/>
      <w:r w:rsidRPr="00E60E52">
        <w:rPr>
          <w:rFonts w:asciiTheme="majorHAnsi" w:hAnsiTheme="majorHAnsi" w:cstheme="majorHAnsi"/>
        </w:rPr>
        <w:t>/</w:t>
      </w:r>
      <w:proofErr w:type="spellStart"/>
      <w:r w:rsidRPr="00E60E52">
        <w:rPr>
          <w:rFonts w:asciiTheme="majorHAnsi" w:hAnsiTheme="majorHAnsi" w:cstheme="majorHAnsi"/>
        </w:rPr>
        <w:t>Gl</w:t>
      </w:r>
      <w:proofErr w:type="spellEnd"/>
      <w:r w:rsidRPr="00E60E52">
        <w:rPr>
          <w:rFonts w:asciiTheme="majorHAnsi" w:hAnsiTheme="majorHAnsi" w:cstheme="majorHAnsi"/>
        </w:rPr>
        <w:t xml:space="preserve"> * 20</w:t>
      </w:r>
    </w:p>
    <w:p w14:paraId="23DEE79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G – broj bodova koji je dodijeljen ponuditelju za jamstveni rok</w:t>
      </w:r>
    </w:p>
    <w:p w14:paraId="39667B05" w14:textId="77777777" w:rsidR="00FE4052" w:rsidRPr="00E60E52" w:rsidRDefault="00FE4052" w:rsidP="00FE4052">
      <w:pPr>
        <w:jc w:val="both"/>
        <w:rPr>
          <w:rFonts w:asciiTheme="majorHAnsi" w:hAnsiTheme="majorHAnsi" w:cstheme="majorHAnsi"/>
        </w:rPr>
      </w:pPr>
      <w:proofErr w:type="spellStart"/>
      <w:r w:rsidRPr="00E60E52">
        <w:rPr>
          <w:rFonts w:asciiTheme="majorHAnsi" w:hAnsiTheme="majorHAnsi" w:cstheme="majorHAnsi"/>
        </w:rPr>
        <w:t>Gt</w:t>
      </w:r>
      <w:proofErr w:type="spellEnd"/>
      <w:r w:rsidRPr="00E60E52">
        <w:rPr>
          <w:rFonts w:asciiTheme="majorHAnsi" w:hAnsiTheme="majorHAnsi" w:cstheme="majorHAnsi"/>
        </w:rPr>
        <w:t xml:space="preserve"> – jamstveni rok ponuđen u ponudi koja se ocjenjuj</w:t>
      </w:r>
    </w:p>
    <w:p w14:paraId="2B8A4463" w14:textId="77777777" w:rsidR="00FE4052" w:rsidRPr="00E60E52" w:rsidRDefault="00FE4052" w:rsidP="00FE4052">
      <w:pPr>
        <w:jc w:val="both"/>
        <w:rPr>
          <w:rFonts w:asciiTheme="majorHAnsi" w:hAnsiTheme="majorHAnsi" w:cstheme="majorHAnsi"/>
        </w:rPr>
      </w:pPr>
      <w:proofErr w:type="spellStart"/>
      <w:r w:rsidRPr="00E60E52">
        <w:rPr>
          <w:rFonts w:asciiTheme="majorHAnsi" w:hAnsiTheme="majorHAnsi" w:cstheme="majorHAnsi"/>
        </w:rPr>
        <w:t>Gl</w:t>
      </w:r>
      <w:proofErr w:type="spellEnd"/>
      <w:r w:rsidRPr="00E60E52">
        <w:rPr>
          <w:rFonts w:asciiTheme="majorHAnsi" w:hAnsiTheme="majorHAnsi" w:cstheme="majorHAnsi"/>
        </w:rPr>
        <w:t xml:space="preserve"> – najduži ponuđeni jamstveni rok u postupku prikupljanja ponuda</w:t>
      </w:r>
    </w:p>
    <w:p w14:paraId="726E4E1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20 – maksimalni broj bodova</w:t>
      </w:r>
    </w:p>
    <w:p w14:paraId="0CB60D04" w14:textId="77777777" w:rsidR="00FE4052" w:rsidRPr="00E60E52" w:rsidRDefault="00FE4052" w:rsidP="00FE4052">
      <w:pPr>
        <w:jc w:val="both"/>
        <w:rPr>
          <w:rFonts w:asciiTheme="majorHAnsi" w:hAnsiTheme="majorHAnsi" w:cstheme="majorHAnsi"/>
        </w:rPr>
      </w:pPr>
    </w:p>
    <w:p w14:paraId="3F1E0B5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Opcija II:</w:t>
      </w:r>
    </w:p>
    <w:p w14:paraId="7EA543D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Minimalni jamstveni rok je dvije godine. Bodovi za ponuđeno duži jamstveni rok dodjeljivat će se u skladu sa sljedećom skalom bodova:</w:t>
      </w:r>
    </w:p>
    <w:p w14:paraId="2527B2D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a) Jamstveni rok od najmanje pet godina: 20 bodova</w:t>
      </w:r>
    </w:p>
    <w:p w14:paraId="7F05D7EB"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b) Jamstveni rok od najmanje četiri godine: 10 bodova</w:t>
      </w:r>
    </w:p>
    <w:p w14:paraId="1E395A71" w14:textId="77777777" w:rsidR="00FE4052" w:rsidRPr="00E60E52" w:rsidRDefault="00FE4052" w:rsidP="00FE4052">
      <w:pPr>
        <w:jc w:val="both"/>
        <w:rPr>
          <w:rFonts w:asciiTheme="majorHAnsi" w:hAnsiTheme="majorHAnsi" w:cstheme="majorHAnsi"/>
        </w:rPr>
      </w:pPr>
    </w:p>
    <w:p w14:paraId="194F757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 Jamstveni rok od najmanje tri godine: 5 bodova</w:t>
      </w:r>
    </w:p>
    <w:p w14:paraId="185B57D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d) Jamstveni rok do tri godine: 0 bodova</w:t>
      </w:r>
    </w:p>
    <w:p w14:paraId="034495C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Primjer izračuna za tri zaprimljene ponude i za jednu prikazanu opciju za svaki od kriterija:</w:t>
      </w:r>
    </w:p>
    <w:p w14:paraId="79323373" w14:textId="77777777" w:rsidR="00FE4052" w:rsidRPr="00E60E52" w:rsidRDefault="00FE4052" w:rsidP="00FE4052">
      <w:pPr>
        <w:jc w:val="both"/>
        <w:rPr>
          <w:rFonts w:asciiTheme="majorHAnsi" w:hAnsiTheme="majorHAnsi" w:cstheme="majorHAnsi"/>
        </w:rPr>
      </w:pPr>
    </w:p>
    <w:p w14:paraId="15ECCC4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Podaci iz dostavljenih ponuda KRITERIJI Ponuda A Ponuda B Ponuda C </w:t>
      </w:r>
    </w:p>
    <w:p w14:paraId="38656FD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Cijena ponude (kn) 126.000,00 144.000,00 144.000,00 </w:t>
      </w:r>
    </w:p>
    <w:p w14:paraId="267FB5B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Rok isporuke 30 dana 30 dana 30 dana </w:t>
      </w:r>
    </w:p>
    <w:p w14:paraId="0C69F81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Jamstveni rok 2 godine 2 godine 3 godine </w:t>
      </w:r>
    </w:p>
    <w:p w14:paraId="585EFA9F" w14:textId="77777777" w:rsidR="00FE4052" w:rsidRPr="00E60E52" w:rsidRDefault="00FE4052" w:rsidP="00FE4052">
      <w:pPr>
        <w:jc w:val="both"/>
        <w:rPr>
          <w:rFonts w:asciiTheme="majorHAnsi" w:hAnsiTheme="majorHAnsi" w:cstheme="majorHAnsi"/>
        </w:rPr>
      </w:pPr>
    </w:p>
    <w:p w14:paraId="4EC17A0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Izračun</w:t>
      </w:r>
    </w:p>
    <w:p w14:paraId="6F74522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CIJENA:</w:t>
      </w:r>
    </w:p>
    <w:p w14:paraId="5C81D2E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Maksimalni broj bodova je 50.</w:t>
      </w:r>
    </w:p>
    <w:p w14:paraId="7B83DAA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odredio primjenu I. formule iz primjera: P = Pl/Pt * 50</w:t>
      </w:r>
    </w:p>
    <w:p w14:paraId="0C690FF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P(A)= 126.000/126.000*50 = 50 bodova</w:t>
      </w:r>
    </w:p>
    <w:p w14:paraId="3597418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P(B)= 126.000/144.000*50 = 43,75 = 44 boda</w:t>
      </w:r>
    </w:p>
    <w:p w14:paraId="06BA22C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P(C)= 126.000/144.000*50 = 43,75 = 44 boda</w:t>
      </w:r>
    </w:p>
    <w:p w14:paraId="2DD5D9E1" w14:textId="77777777" w:rsidR="00FE4052" w:rsidRPr="00E60E52" w:rsidRDefault="00FE4052" w:rsidP="00FE4052">
      <w:pPr>
        <w:jc w:val="both"/>
        <w:rPr>
          <w:rFonts w:asciiTheme="majorHAnsi" w:hAnsiTheme="majorHAnsi" w:cstheme="majorHAnsi"/>
        </w:rPr>
      </w:pPr>
    </w:p>
    <w:p w14:paraId="00146A8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NE-CJENOVNI KRITERIJI:</w:t>
      </w:r>
    </w:p>
    <w:p w14:paraId="2A486696" w14:textId="77777777" w:rsidR="00FE4052" w:rsidRPr="00E60E52" w:rsidRDefault="00FE4052" w:rsidP="00FE4052">
      <w:pPr>
        <w:jc w:val="both"/>
        <w:rPr>
          <w:rFonts w:asciiTheme="majorHAnsi" w:hAnsiTheme="majorHAnsi" w:cstheme="majorHAnsi"/>
        </w:rPr>
      </w:pPr>
    </w:p>
    <w:p w14:paraId="3694474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u dokumentaciji za nadmetanje za svaki od ne-cjenovnih kriterija odredio primjenu Opcije I iz primjera.</w:t>
      </w:r>
    </w:p>
    <w:p w14:paraId="717F84DF" w14:textId="77777777" w:rsidR="00FE4052" w:rsidRPr="00E60E52" w:rsidRDefault="00FE4052" w:rsidP="00FE4052">
      <w:pPr>
        <w:jc w:val="both"/>
        <w:rPr>
          <w:rFonts w:asciiTheme="majorHAnsi" w:hAnsiTheme="majorHAnsi" w:cstheme="majorHAnsi"/>
        </w:rPr>
      </w:pPr>
    </w:p>
    <w:p w14:paraId="4419588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KRITERIJI Ponuda A Ponuda B Ponuda C </w:t>
      </w:r>
    </w:p>
    <w:p w14:paraId="1B66BE5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Cijena ponude 50 44 44 </w:t>
      </w:r>
    </w:p>
    <w:p w14:paraId="4F9FD98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Rok isporuke 30 30 30 </w:t>
      </w:r>
    </w:p>
    <w:p w14:paraId="42690169"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Jamstveni rok 13 13 20 </w:t>
      </w:r>
    </w:p>
    <w:p w14:paraId="5167EC2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UKUPNI BROJ BODOVA: 93 87 94 </w:t>
      </w:r>
    </w:p>
    <w:p w14:paraId="1ADBEAFD" w14:textId="77777777" w:rsidR="00FE4052" w:rsidRPr="00E60E52" w:rsidRDefault="00FE4052" w:rsidP="00FE4052">
      <w:pPr>
        <w:jc w:val="both"/>
        <w:rPr>
          <w:rFonts w:asciiTheme="majorHAnsi" w:hAnsiTheme="majorHAnsi" w:cstheme="majorHAnsi"/>
        </w:rPr>
      </w:pPr>
    </w:p>
    <w:p w14:paraId="01D2BCB0" w14:textId="77777777" w:rsidR="00FE4052" w:rsidRPr="00E60E52" w:rsidRDefault="00FE4052" w:rsidP="00FE4052">
      <w:pPr>
        <w:jc w:val="both"/>
        <w:rPr>
          <w:rFonts w:asciiTheme="majorHAnsi" w:hAnsiTheme="majorHAnsi" w:cstheme="majorHAnsi"/>
        </w:rPr>
      </w:pPr>
    </w:p>
    <w:p w14:paraId="0C9D5813" w14:textId="77777777" w:rsidR="00FE4052" w:rsidRPr="00E60E52" w:rsidRDefault="00FE4052" w:rsidP="00FE4052">
      <w:pPr>
        <w:jc w:val="both"/>
        <w:rPr>
          <w:rFonts w:asciiTheme="majorHAnsi" w:hAnsiTheme="majorHAnsi" w:cstheme="majorHAnsi"/>
        </w:rPr>
      </w:pPr>
    </w:p>
    <w:p w14:paraId="0B4883DC" w14:textId="77777777" w:rsidR="00FE4052" w:rsidRPr="00E60E52" w:rsidRDefault="00FE4052" w:rsidP="00FE4052">
      <w:pPr>
        <w:jc w:val="both"/>
        <w:rPr>
          <w:rFonts w:asciiTheme="majorHAnsi" w:hAnsiTheme="majorHAnsi" w:cstheme="majorHAnsi"/>
        </w:rPr>
      </w:pPr>
    </w:p>
    <w:p w14:paraId="77F746CE"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REZULTAT: Najpovoljnija je ona ponuda čiji je ukupni broj bodova najveći, odnosno najbliže 100, a to je u ovom slučaju ponuda C.</w:t>
      </w:r>
    </w:p>
    <w:p w14:paraId="6464511C"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Korisnik je u dokumentaciji za nadmetanje za svaki od ne-cjenovnih kriterija odredio primjenu Opcije II iz primjera.</w:t>
      </w:r>
    </w:p>
    <w:p w14:paraId="7788974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Izračun</w:t>
      </w:r>
    </w:p>
    <w:p w14:paraId="4E208583" w14:textId="77777777" w:rsidR="00FE4052" w:rsidRPr="00E60E52" w:rsidRDefault="00FE4052" w:rsidP="00FE4052">
      <w:pPr>
        <w:jc w:val="both"/>
        <w:rPr>
          <w:rFonts w:asciiTheme="majorHAnsi" w:hAnsiTheme="majorHAnsi" w:cstheme="majorHAnsi"/>
        </w:rPr>
      </w:pPr>
    </w:p>
    <w:p w14:paraId="50AEE33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CIJENA:</w:t>
      </w:r>
    </w:p>
    <w:p w14:paraId="604F425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Maksimalni broj bodova je 50.</w:t>
      </w:r>
    </w:p>
    <w:p w14:paraId="5BB0040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Korisnik je odredio primjenu II. formule iz primjera: P = 50 – ((Pt-Pl)/Ph) * 50</w:t>
      </w:r>
    </w:p>
    <w:p w14:paraId="0A966765"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P(A)= 50 – ((126.000-126.000)/144.000)*50 = 50 bodova</w:t>
      </w:r>
    </w:p>
    <w:p w14:paraId="470936A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P(B)= 50 – ((144.000-126.000)/144.000)*50 = 43,75 = 44 boda</w:t>
      </w:r>
    </w:p>
    <w:p w14:paraId="4783726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P(C)= 50 – ((144.000-126.000)/144.000)*50 = 43,75 = 44 boda</w:t>
      </w:r>
    </w:p>
    <w:p w14:paraId="18C88DF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KRITERIJI Ponuda A Ponuda B Ponuda C </w:t>
      </w:r>
    </w:p>
    <w:p w14:paraId="60FA3D0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Cijena ponude 50 44 44 </w:t>
      </w:r>
    </w:p>
    <w:p w14:paraId="7B05082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Rok isporuke 5 5 5 </w:t>
      </w:r>
    </w:p>
    <w:p w14:paraId="0B1646E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Jamstveni rok 0 0 5 </w:t>
      </w:r>
    </w:p>
    <w:p w14:paraId="70AB3FF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UKUPNI BROJ BODOVA: 55 49 54 </w:t>
      </w:r>
    </w:p>
    <w:p w14:paraId="74C1F970" w14:textId="77777777" w:rsidR="00FE4052" w:rsidRPr="00E60E52" w:rsidRDefault="00FE4052" w:rsidP="00FE4052">
      <w:pPr>
        <w:jc w:val="both"/>
        <w:rPr>
          <w:rFonts w:asciiTheme="majorHAnsi" w:hAnsiTheme="majorHAnsi" w:cstheme="majorHAnsi"/>
        </w:rPr>
      </w:pPr>
    </w:p>
    <w:p w14:paraId="508B30B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REZULTAT: Najpovoljnija je ona ponuda čiji je ukupni broj bodova najveći, odnosno najbliže 100, a to je u ovom slučaju ponuda A.</w:t>
      </w:r>
    </w:p>
    <w:p w14:paraId="06D83C57" w14:textId="77777777" w:rsidR="00FE4052" w:rsidRPr="00E60E52" w:rsidRDefault="00FE4052" w:rsidP="00FE4052">
      <w:pPr>
        <w:jc w:val="both"/>
        <w:rPr>
          <w:rFonts w:asciiTheme="majorHAnsi" w:hAnsiTheme="majorHAnsi" w:cstheme="majorHAnsi"/>
        </w:rPr>
      </w:pPr>
    </w:p>
    <w:p w14:paraId="308F8C01"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10. UPRAVLJANJE NEPRAVILNOSTIMA</w:t>
      </w:r>
    </w:p>
    <w:p w14:paraId="0DFAD743" w14:textId="77777777" w:rsidR="00FE4052" w:rsidRPr="00E60E52" w:rsidRDefault="00FE4052" w:rsidP="00FE4052">
      <w:pPr>
        <w:jc w:val="both"/>
        <w:rPr>
          <w:rFonts w:asciiTheme="majorHAnsi" w:hAnsiTheme="majorHAnsi" w:cstheme="majorHAnsi"/>
        </w:rPr>
      </w:pPr>
    </w:p>
    <w:p w14:paraId="6B20D118"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Kod utvrđenih nepravilnosti koje su nastale kao rezultat odstupanja od smjernica za provođenje postupaka nabave, ocjenjivanja i odabira ponuda navedenih u ovoj Uputi, Agencija za plaćanja primjenjuje financijske korekcije.</w:t>
      </w:r>
    </w:p>
    <w:p w14:paraId="650288EB" w14:textId="77777777" w:rsidR="00FE4052" w:rsidRPr="00E60E52" w:rsidRDefault="00FE4052" w:rsidP="00FE4052">
      <w:pPr>
        <w:jc w:val="both"/>
        <w:rPr>
          <w:rFonts w:asciiTheme="majorHAnsi" w:hAnsiTheme="majorHAnsi" w:cstheme="majorHAnsi"/>
        </w:rPr>
      </w:pPr>
    </w:p>
    <w:p w14:paraId="2D4B7B4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Financijske korekcije primjenjivat će se na nabave koje provode neobveznici Zakona o javnoj nabavi i obveznici Zakona o javnoj nabavi koji provode jednostavnu nabavu čija je procijenjena vrijednost predmeta nabave ispod praga primjene propisa koji uređuju postupak javne nabave.</w:t>
      </w:r>
    </w:p>
    <w:p w14:paraId="43C65AAB" w14:textId="77777777" w:rsidR="00FE4052" w:rsidRPr="00E60E52" w:rsidRDefault="00FE4052" w:rsidP="00FE4052">
      <w:pPr>
        <w:jc w:val="both"/>
        <w:rPr>
          <w:rFonts w:asciiTheme="majorHAnsi" w:hAnsiTheme="majorHAnsi" w:cstheme="majorHAnsi"/>
        </w:rPr>
      </w:pPr>
    </w:p>
    <w:p w14:paraId="2B912B36" w14:textId="77777777" w:rsidR="00FE4052" w:rsidRPr="00E60E52" w:rsidRDefault="00FE4052" w:rsidP="00FE4052">
      <w:pPr>
        <w:jc w:val="both"/>
        <w:rPr>
          <w:rFonts w:asciiTheme="majorHAnsi" w:hAnsiTheme="majorHAnsi" w:cstheme="majorHAnsi"/>
        </w:rPr>
      </w:pPr>
    </w:p>
    <w:p w14:paraId="7B338F54" w14:textId="77777777" w:rsidR="00FE4052" w:rsidRPr="00E60E52" w:rsidRDefault="00FE4052" w:rsidP="00FE4052">
      <w:pPr>
        <w:jc w:val="both"/>
        <w:rPr>
          <w:rFonts w:asciiTheme="majorHAnsi" w:hAnsiTheme="majorHAnsi" w:cstheme="majorHAnsi"/>
        </w:rPr>
      </w:pPr>
    </w:p>
    <w:p w14:paraId="040E8C1F"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11. SAŽETAK IZBORA PONUDA</w:t>
      </w:r>
    </w:p>
    <w:p w14:paraId="3D222574" w14:textId="77777777" w:rsidR="00FE4052" w:rsidRPr="00E60E52" w:rsidRDefault="00FE4052" w:rsidP="00FE4052">
      <w:pPr>
        <w:jc w:val="both"/>
        <w:rPr>
          <w:rFonts w:asciiTheme="majorHAnsi" w:hAnsiTheme="majorHAnsi" w:cstheme="majorHAnsi"/>
        </w:rPr>
      </w:pPr>
    </w:p>
    <w:p w14:paraId="6203A2B6"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lastRenderedPageBreak/>
        <w:t>Sažetak izbora ponuda izrađuje se za svako ulaganje za koje se traži potpora, a za koje je Korisnik putem objavljenog Poziva za prikupljanje ponuda na AGRONET-u zaprimio više od jedne ponude. U slučaju da je korisnik objavio više Poziva sa istim tehničkim specifikacijama dužan je izraditi sažetak izbora ponuda svih zaprimljenih ponuda po traženoj specifikaciji.</w:t>
      </w:r>
    </w:p>
    <w:p w14:paraId="40861C9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Sažetak izbora ponuda treba minimalno sadržavati sljedeće (preporučamo u excel formatu):</w:t>
      </w:r>
    </w:p>
    <w:p w14:paraId="740301E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podatke o ponuditeljima koji su dostavili ponude (ime, adresa, kontakt podaci) po pojedinom ulaganju:</w:t>
      </w:r>
    </w:p>
    <w:p w14:paraId="326DC8B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navode o sukladnosti ponuda s tehničkom specifikacijom/troškovnikom, odnosno popis dijelova u kojima pristigle ponude nisu u skladu s tehničkom specifikacijom predmeta nabave;</w:t>
      </w:r>
    </w:p>
    <w:p w14:paraId="38BA4324"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cijenu svake ponude;</w:t>
      </w:r>
    </w:p>
    <w:p w14:paraId="5CAE7F10"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 xml:space="preserve">– navod o odabranoj najboljoj ponudi te razloge za taj odabir (npr. Ako je kriterij odabira najniža cijena navesti »Odabrana je ponuda broj/oznake </w:t>
      </w:r>
      <w:proofErr w:type="spellStart"/>
      <w:r w:rsidRPr="00E60E52">
        <w:rPr>
          <w:rFonts w:asciiTheme="majorHAnsi" w:hAnsiTheme="majorHAnsi" w:cstheme="majorHAnsi"/>
        </w:rPr>
        <w:t>xy</w:t>
      </w:r>
      <w:proofErr w:type="spellEnd"/>
      <w:r w:rsidRPr="00E60E52">
        <w:rPr>
          <w:rFonts w:asciiTheme="majorHAnsi" w:hAnsiTheme="majorHAnsi" w:cstheme="majorHAnsi"/>
        </w:rPr>
        <w:t xml:space="preserve"> ponuditelja Tvrtka d.o.o. iz razloga što ima najnižu cijenu što je u skladu s kriterijem odabira za navedeno ulaganje u objavljenom Pozivu za prikupljanje ponuda.«; Ako je kriteriji odabira ENP, potrebno je navesti dodijeljeni broj bodova za svaki kriterij po ponudi, te ukupan broj bodova, sve izračunato u skladu s metodologijom koja je navedena u Pozivu za prikupljanje ponuda za pojedino ulaganje.</w:t>
      </w:r>
    </w:p>
    <w:p w14:paraId="2D4D717D" w14:textId="77777777" w:rsidR="00FE4052" w:rsidRPr="00E60E52" w:rsidRDefault="00FE4052" w:rsidP="00FE4052">
      <w:pPr>
        <w:jc w:val="both"/>
        <w:rPr>
          <w:rFonts w:asciiTheme="majorHAnsi" w:hAnsiTheme="majorHAnsi" w:cstheme="majorHAnsi"/>
        </w:rPr>
      </w:pPr>
    </w:p>
    <w:p w14:paraId="0F0798BD"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12. OPRAVDANOST TROŠKOVA</w:t>
      </w:r>
    </w:p>
    <w:p w14:paraId="317B3359" w14:textId="77777777" w:rsidR="00FE4052" w:rsidRPr="00E60E52" w:rsidRDefault="00FE4052" w:rsidP="00FE4052">
      <w:pPr>
        <w:jc w:val="both"/>
        <w:rPr>
          <w:rFonts w:asciiTheme="majorHAnsi" w:hAnsiTheme="majorHAnsi" w:cstheme="majorHAnsi"/>
        </w:rPr>
      </w:pPr>
    </w:p>
    <w:p w14:paraId="5E6DA90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Člankom 48. Provedbene uredbe Komisije (EU) br. 809/2014 propisane su administrativne provjere, a stavkom 2. točkom e) istoga članka propisano je da se opravdanost dostavljenih troškova ocjenjuje s pomoću odgovarajućeg sustava za evaluaciju, kao što su referentni troškovi, usporedba različitih ponuda ili odbor za evaluaciju.</w:t>
      </w:r>
    </w:p>
    <w:p w14:paraId="2FF99D1A"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Metode provjere opravdanosti dostavljenih troškova u skladu s gore navedenom uredbom propisat će se natječajem.</w:t>
      </w:r>
    </w:p>
    <w:p w14:paraId="160CAD17"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Troškovi koji se odnose na kupnju, najam ili zakup zemljišta, objekata te rabljene mehanizacije i opreme uspoređuju se s Elaboratom procjene tržišne vrijednosti, ovjerenim od ovlaštenog sudskog vještaka, kojeg dostavlja korisnik u zahtjevu za potporu/isplatu.</w:t>
      </w:r>
    </w:p>
    <w:p w14:paraId="7F58F922"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Utvrdi li se neopravdano odstupanje cijena iz ponuda od gore navedenog Agencija za plaćanja može umanjiti iznos troška.</w:t>
      </w:r>
    </w:p>
    <w:p w14:paraId="135A8CE2" w14:textId="77777777" w:rsidR="00FE4052" w:rsidRPr="00E60E52" w:rsidRDefault="00FE4052" w:rsidP="00FE4052">
      <w:pPr>
        <w:jc w:val="both"/>
        <w:rPr>
          <w:rFonts w:asciiTheme="majorHAnsi" w:hAnsiTheme="majorHAnsi" w:cstheme="majorHAnsi"/>
        </w:rPr>
      </w:pPr>
    </w:p>
    <w:p w14:paraId="13DB7393" w14:textId="77777777" w:rsidR="00FE4052" w:rsidRPr="00E60E52" w:rsidRDefault="00FE4052" w:rsidP="00FE4052">
      <w:pPr>
        <w:jc w:val="both"/>
        <w:rPr>
          <w:rFonts w:asciiTheme="majorHAnsi" w:hAnsiTheme="majorHAnsi" w:cstheme="majorHAnsi"/>
        </w:rPr>
      </w:pPr>
      <w:r w:rsidRPr="00E60E52">
        <w:rPr>
          <w:rFonts w:asciiTheme="majorHAnsi" w:hAnsiTheme="majorHAnsi" w:cstheme="majorHAnsi"/>
        </w:rPr>
        <w:t>13. KORISNIČKE UPUTE</w:t>
      </w:r>
    </w:p>
    <w:p w14:paraId="64ED8E17" w14:textId="77777777" w:rsidR="00FE4052" w:rsidRPr="00E60E52" w:rsidRDefault="00FE4052" w:rsidP="00FE4052">
      <w:pPr>
        <w:jc w:val="both"/>
        <w:rPr>
          <w:rFonts w:asciiTheme="majorHAnsi" w:hAnsiTheme="majorHAnsi" w:cstheme="majorHAnsi"/>
        </w:rPr>
      </w:pPr>
    </w:p>
    <w:p w14:paraId="0870F155" w14:textId="77777777" w:rsidR="00A70374" w:rsidRPr="00E60E52" w:rsidRDefault="00FE4052" w:rsidP="00FE4052">
      <w:pPr>
        <w:jc w:val="both"/>
        <w:rPr>
          <w:rFonts w:asciiTheme="majorHAnsi" w:hAnsiTheme="majorHAnsi" w:cstheme="majorHAnsi"/>
        </w:rPr>
      </w:pPr>
      <w:r w:rsidRPr="00E60E52">
        <w:rPr>
          <w:rFonts w:asciiTheme="majorHAnsi" w:hAnsiTheme="majorHAnsi" w:cstheme="majorHAnsi"/>
        </w:rPr>
        <w:t>Korisničke upute za korištenje AGRONET-a i Portala ponuda bit će objavljene na stranicama AGRONET-a i Portala ponuda.</w:t>
      </w:r>
    </w:p>
    <w:sectPr w:rsidR="00A70374" w:rsidRPr="00E60E52">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09831" w14:textId="77777777" w:rsidR="00E60E52" w:rsidRDefault="00E60E52" w:rsidP="00E60E52">
      <w:pPr>
        <w:spacing w:after="0" w:line="240" w:lineRule="auto"/>
      </w:pPr>
      <w:r>
        <w:separator/>
      </w:r>
    </w:p>
  </w:endnote>
  <w:endnote w:type="continuationSeparator" w:id="0">
    <w:p w14:paraId="0938DC74" w14:textId="77777777" w:rsidR="00E60E52" w:rsidRDefault="00E60E52" w:rsidP="00E6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D8338" w14:textId="77777777" w:rsidR="00E60E52" w:rsidRDefault="00E60E52" w:rsidP="00E60E52">
      <w:pPr>
        <w:spacing w:after="0" w:line="240" w:lineRule="auto"/>
      </w:pPr>
      <w:r>
        <w:separator/>
      </w:r>
    </w:p>
  </w:footnote>
  <w:footnote w:type="continuationSeparator" w:id="0">
    <w:p w14:paraId="43742CFC" w14:textId="77777777" w:rsidR="00E60E52" w:rsidRDefault="00E60E52" w:rsidP="00E60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84AF" w14:textId="236E9A95" w:rsidR="00E60E52" w:rsidRDefault="00E60E52">
    <w:pPr>
      <w:pStyle w:val="Zaglavlje"/>
    </w:pPr>
    <w:r>
      <w:rPr>
        <w:noProof/>
      </w:rPr>
      <w:drawing>
        <wp:inline distT="0" distB="0" distL="0" distR="0" wp14:anchorId="652D11A8" wp14:editId="690F3139">
          <wp:extent cx="1162095" cy="4953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1164684" cy="4964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52"/>
    <w:rsid w:val="00384138"/>
    <w:rsid w:val="00641B85"/>
    <w:rsid w:val="007E1256"/>
    <w:rsid w:val="00851A9C"/>
    <w:rsid w:val="00851BF1"/>
    <w:rsid w:val="008846E9"/>
    <w:rsid w:val="00D0031A"/>
    <w:rsid w:val="00E60E52"/>
    <w:rsid w:val="00FE40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F4783"/>
  <w15:chartTrackingRefBased/>
  <w15:docId w15:val="{072C7B05-29C4-436A-8AE4-5078E2BF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60E5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60E52"/>
  </w:style>
  <w:style w:type="paragraph" w:styleId="Podnoje">
    <w:name w:val="footer"/>
    <w:basedOn w:val="Normal"/>
    <w:link w:val="PodnojeChar"/>
    <w:uiPriority w:val="99"/>
    <w:unhideWhenUsed/>
    <w:rsid w:val="00E60E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60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335713">
      <w:bodyDiv w:val="1"/>
      <w:marLeft w:val="0"/>
      <w:marRight w:val="0"/>
      <w:marTop w:val="0"/>
      <w:marBottom w:val="0"/>
      <w:divBdr>
        <w:top w:val="none" w:sz="0" w:space="0" w:color="auto"/>
        <w:left w:val="none" w:sz="0" w:space="0" w:color="auto"/>
        <w:bottom w:val="none" w:sz="0" w:space="0" w:color="auto"/>
        <w:right w:val="none" w:sz="0" w:space="0" w:color="auto"/>
      </w:divBdr>
      <w:divsChild>
        <w:div w:id="1602494725">
          <w:marLeft w:val="0"/>
          <w:marRight w:val="0"/>
          <w:marTop w:val="0"/>
          <w:marBottom w:val="0"/>
          <w:divBdr>
            <w:top w:val="none" w:sz="0" w:space="0" w:color="auto"/>
            <w:left w:val="none" w:sz="0" w:space="0" w:color="auto"/>
            <w:bottom w:val="none" w:sz="0" w:space="0" w:color="auto"/>
            <w:right w:val="none" w:sz="0" w:space="0" w:color="auto"/>
          </w:divBdr>
          <w:divsChild>
            <w:div w:id="1600331957">
              <w:marLeft w:val="0"/>
              <w:marRight w:val="0"/>
              <w:marTop w:val="0"/>
              <w:marBottom w:val="0"/>
              <w:divBdr>
                <w:top w:val="none" w:sz="0" w:space="0" w:color="auto"/>
                <w:left w:val="none" w:sz="0" w:space="0" w:color="auto"/>
                <w:bottom w:val="none" w:sz="0" w:space="0" w:color="auto"/>
                <w:right w:val="none" w:sz="0" w:space="0" w:color="auto"/>
              </w:divBdr>
              <w:divsChild>
                <w:div w:id="468016991">
                  <w:marLeft w:val="0"/>
                  <w:marRight w:val="0"/>
                  <w:marTop w:val="0"/>
                  <w:marBottom w:val="0"/>
                  <w:divBdr>
                    <w:top w:val="none" w:sz="0" w:space="0" w:color="auto"/>
                    <w:left w:val="none" w:sz="0" w:space="0" w:color="auto"/>
                    <w:bottom w:val="none" w:sz="0" w:space="0" w:color="auto"/>
                    <w:right w:val="none" w:sz="0" w:space="0" w:color="auto"/>
                  </w:divBdr>
                  <w:divsChild>
                    <w:div w:id="297497879">
                      <w:marLeft w:val="0"/>
                      <w:marRight w:val="0"/>
                      <w:marTop w:val="0"/>
                      <w:marBottom w:val="0"/>
                      <w:divBdr>
                        <w:top w:val="none" w:sz="0" w:space="0" w:color="auto"/>
                        <w:left w:val="none" w:sz="0" w:space="0" w:color="auto"/>
                        <w:bottom w:val="none" w:sz="0" w:space="0" w:color="auto"/>
                        <w:right w:val="none" w:sz="0" w:space="0" w:color="auto"/>
                      </w:divBdr>
                      <w:divsChild>
                        <w:div w:id="1319768926">
                          <w:marLeft w:val="0"/>
                          <w:marRight w:val="0"/>
                          <w:marTop w:val="0"/>
                          <w:marBottom w:val="0"/>
                          <w:divBdr>
                            <w:top w:val="none" w:sz="0" w:space="0" w:color="auto"/>
                            <w:left w:val="none" w:sz="0" w:space="0" w:color="auto"/>
                            <w:bottom w:val="none" w:sz="0" w:space="0" w:color="auto"/>
                            <w:right w:val="none" w:sz="0" w:space="0" w:color="auto"/>
                          </w:divBdr>
                          <w:divsChild>
                            <w:div w:id="971448604">
                              <w:marLeft w:val="0"/>
                              <w:marRight w:val="1500"/>
                              <w:marTop w:val="100"/>
                              <w:marBottom w:val="100"/>
                              <w:divBdr>
                                <w:top w:val="none" w:sz="0" w:space="0" w:color="auto"/>
                                <w:left w:val="none" w:sz="0" w:space="0" w:color="auto"/>
                                <w:bottom w:val="none" w:sz="0" w:space="0" w:color="auto"/>
                                <w:right w:val="none" w:sz="0" w:space="0" w:color="auto"/>
                              </w:divBdr>
                              <w:divsChild>
                                <w:div w:id="2105684190">
                                  <w:marLeft w:val="0"/>
                                  <w:marRight w:val="0"/>
                                  <w:marTop w:val="300"/>
                                  <w:marBottom w:val="450"/>
                                  <w:divBdr>
                                    <w:top w:val="none" w:sz="0" w:space="0" w:color="auto"/>
                                    <w:left w:val="none" w:sz="0" w:space="0" w:color="auto"/>
                                    <w:bottom w:val="none" w:sz="0" w:space="0" w:color="auto"/>
                                    <w:right w:val="none" w:sz="0" w:space="0" w:color="auto"/>
                                  </w:divBdr>
                                  <w:divsChild>
                                    <w:div w:id="1457336940">
                                      <w:marLeft w:val="0"/>
                                      <w:marRight w:val="0"/>
                                      <w:marTop w:val="0"/>
                                      <w:marBottom w:val="0"/>
                                      <w:divBdr>
                                        <w:top w:val="none" w:sz="0" w:space="0" w:color="auto"/>
                                        <w:left w:val="none" w:sz="0" w:space="0" w:color="auto"/>
                                        <w:bottom w:val="none" w:sz="0" w:space="0" w:color="auto"/>
                                        <w:right w:val="none" w:sz="0" w:space="0" w:color="auto"/>
                                      </w:divBdr>
                                      <w:divsChild>
                                        <w:div w:id="4163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16</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Dolić</dc:creator>
  <cp:keywords/>
  <dc:description/>
  <cp:lastModifiedBy>LAG SAVA</cp:lastModifiedBy>
  <cp:revision>5</cp:revision>
  <dcterms:created xsi:type="dcterms:W3CDTF">2020-10-12T17:25:00Z</dcterms:created>
  <dcterms:modified xsi:type="dcterms:W3CDTF">2020-12-12T16:53:00Z</dcterms:modified>
</cp:coreProperties>
</file>