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2BE9" w14:textId="77777777" w:rsidR="002E6122" w:rsidRDefault="002E6122" w:rsidP="002E6122">
      <w:pPr>
        <w:spacing w:after="0" w:line="240" w:lineRule="atLeast"/>
        <w:jc w:val="both"/>
        <w:outlineLvl w:val="0"/>
        <w:rPr>
          <w:rFonts w:asciiTheme="majorHAnsi" w:eastAsia="Times New Roman" w:hAnsiTheme="majorHAnsi" w:cstheme="majorHAnsi"/>
          <w:color w:val="7D7D7D"/>
          <w:spacing w:val="-15"/>
          <w:kern w:val="36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b/>
          <w:bCs/>
          <w:color w:val="7D7D7D"/>
          <w:spacing w:val="-15"/>
          <w:kern w:val="36"/>
          <w:sz w:val="24"/>
          <w:szCs w:val="24"/>
          <w:lang w:eastAsia="hr-HR"/>
        </w:rPr>
        <w:t>Konačna rang lista TO 2.1.1. (21.4.2019.)</w:t>
      </w:r>
    </w:p>
    <w:p w14:paraId="24BC62BC" w14:textId="77777777" w:rsidR="002E6122" w:rsidRDefault="002E6122" w:rsidP="002E6122">
      <w:pPr>
        <w:spacing w:after="0" w:line="432" w:lineRule="atLeast"/>
        <w:jc w:val="both"/>
        <w:rPr>
          <w:rFonts w:asciiTheme="majorHAnsi" w:eastAsia="Times New Roman" w:hAnsiTheme="majorHAnsi" w:cstheme="majorHAnsi"/>
          <w:color w:val="828F90"/>
          <w:sz w:val="24"/>
          <w:szCs w:val="24"/>
          <w:lang w:eastAsia="hr-HR"/>
        </w:rPr>
      </w:pPr>
      <w:r>
        <w:rPr>
          <w:rFonts w:asciiTheme="majorHAnsi" w:eastAsia="Times New Roman" w:hAnsiTheme="majorHAnsi" w:cstheme="majorHAnsi"/>
          <w:color w:val="828F90"/>
          <w:sz w:val="24"/>
          <w:szCs w:val="24"/>
          <w:lang w:eastAsia="hr-HR"/>
        </w:rPr>
        <w:t>Nakon završene Analize 1 i Analize 2 projekata pristiglih na drugi LAG Natječaj, Upravni odbor na svojoj je sjednici održanoj 28.3.2019. godine donio Odluke o izdavanju Odluka o odabiru projekata za prijave koje zadovoljavaju uvijete propisane Pravilnikom i Natječajem, te Odluke o odbijanju projekata za projekte koji ne zadovoljavaju propisane uvijete. Odluke su postale pravomoćne istekom perioda za dostavu i zaprimanje žalbi.</w:t>
      </w:r>
    </w:p>
    <w:tbl>
      <w:tblPr>
        <w:tblW w:w="14820" w:type="dxa"/>
        <w:shd w:val="clear" w:color="auto" w:fill="FCFCFC"/>
        <w:tblCellMar>
          <w:left w:w="0" w:type="dxa"/>
          <w:bottom w:w="375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838"/>
        <w:gridCol w:w="2288"/>
        <w:gridCol w:w="2063"/>
        <w:gridCol w:w="2898"/>
        <w:gridCol w:w="1328"/>
        <w:gridCol w:w="1879"/>
        <w:gridCol w:w="1231"/>
      </w:tblGrid>
      <w:tr w:rsidR="002E6122" w14:paraId="0030F55D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49F02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Redoslijed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51254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Evidencijski broj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CEAFE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Naziv nositelja projekta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0013D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Vrijeme podnošenja prijave projekta (datum, sat)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C81BC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Naziv projekta/ulaganja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9FDD0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Dodijeljeni broj bodova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AD96C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Dodijeljeni iznos potpore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5D9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3DB4E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Intenzitet potpore</w:t>
            </w:r>
          </w:p>
        </w:tc>
      </w:tr>
      <w:tr w:rsidR="002E6122" w14:paraId="075CAD1F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1A2D6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0D278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02/18/2.1.1./03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72F04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Grad Samobor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39C2C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27.11.2018. u 18:32:26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B1728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Opremanje dječjeg vrtića Grigor Vitez - Galgovo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424D6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5EE46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        222.375,00 kn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2C6AD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80%</w:t>
            </w:r>
          </w:p>
        </w:tc>
      </w:tr>
      <w:tr w:rsidR="002E6122" w14:paraId="238362C0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A42AD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C941B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02/18/2.1.1./02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A9E8F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Grad Sveta Nedelja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1AA1E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26.11.2018. u 11:24:55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81665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Uređenje dječjeg igrališta u Bestovju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FDDD5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E169B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        222.375,00 kn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63D88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2E6122" w14:paraId="70B970AF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01926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17F87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02/18/2.1.1./10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624C8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Općina Marija Gorica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DC2C2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30.11.2018. u 11:48:47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54580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Rekonstrukcija dječjeg igrališta u Žlebcu Goričkom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80966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D63C6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        222.375,00 kn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974FA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2E6122" w14:paraId="5781FAFF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4EFEC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4FE6F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02/18/2.1.1./06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1D006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Općina Stupnik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65F02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28.11.2018. u 18:04:04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787A0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Projekt uređenja dječjeg igrališta u Pavlovićevoj ulici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ACBEF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E5C3F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        222.375,00 kn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5E794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90%</w:t>
            </w:r>
          </w:p>
        </w:tc>
      </w:tr>
      <w:tr w:rsidR="002E6122" w14:paraId="24B0479B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6E77F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BCB54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02/18/2.1.1./01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42756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Grad Jastrebarsko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5F591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23.10.2018. u 15:37:56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AA806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Izgradnja dječjeg igrališta u naselju Gornja Reka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CBAAF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29083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        222.375,00 kn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EA943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90%</w:t>
            </w:r>
          </w:p>
        </w:tc>
      </w:tr>
      <w:tr w:rsidR="002E6122" w14:paraId="63CA4566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7DE1A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0484A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02/18/2.1.1./08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2053D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DVD Dubravica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FE482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30.11.2018. u 13:28:04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DFFB5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Opremanje vatrogasnog doma Dubravica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78A3E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F1B93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        222.375,00 kn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1D94D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90%</w:t>
            </w:r>
          </w:p>
        </w:tc>
      </w:tr>
      <w:tr w:rsidR="002E6122" w14:paraId="5349F081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53F81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235D1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02/18/2.1.1./07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779BB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Općina Klinča Sela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5B680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29.11.2018. u 10:36:35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735DA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 xml:space="preserve">Opremanje društvenog doma Klinča </w:t>
            </w: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lastRenderedPageBreak/>
              <w:t>Sela_Multimedijalna oprema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9C583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lastRenderedPageBreak/>
              <w:t>37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AF9D8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        222.375,00 kn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FC9B4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90%</w:t>
            </w:r>
          </w:p>
        </w:tc>
      </w:tr>
      <w:tr w:rsidR="002E6122" w14:paraId="45E4A151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C7747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8C6A5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02/18/2.1.1./09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97857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Općina Brdovec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A779F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29.11.2018. u 08:20:31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BFCAE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Uređenje dječjeg igrališta u Laduču u sklopu OŠ Ivane Brlić Mažuranić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98AF5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4BA7D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        222.375,00 kn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30CF4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2E6122" w14:paraId="34D9DDBC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D6E80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508AD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02/18/2.1.1./04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ACF81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Općina Pušća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76F09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28.11.2018. u 14:01:02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BB10A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Opremanje trga u Donjoj Pušći na k.č.br. 521/8 k.o. Pušća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3C7BD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N/P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28835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N/P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03E7B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N/P</w:t>
            </w:r>
          </w:p>
        </w:tc>
      </w:tr>
      <w:tr w:rsidR="002E6122" w14:paraId="7DE2DA75" w14:textId="77777777" w:rsidTr="002E6122">
        <w:tc>
          <w:tcPr>
            <w:tcW w:w="1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C4240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659A1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02/18/2.1.1./05</w:t>
            </w:r>
          </w:p>
        </w:tc>
        <w:tc>
          <w:tcPr>
            <w:tcW w:w="2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9612A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Općina Luka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13C68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30.11.2018. u 19:37:13</w:t>
            </w:r>
          </w:p>
        </w:tc>
        <w:tc>
          <w:tcPr>
            <w:tcW w:w="3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74BCF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Opremanje društvenog doma u Luki</w:t>
            </w:r>
          </w:p>
        </w:tc>
        <w:tc>
          <w:tcPr>
            <w:tcW w:w="1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40F81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N/P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39065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N/P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BF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745F0" w14:textId="77777777" w:rsidR="002E6122" w:rsidRDefault="002E6122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 N/P</w:t>
            </w:r>
          </w:p>
        </w:tc>
      </w:tr>
    </w:tbl>
    <w:p w14:paraId="02E3A548" w14:textId="77777777" w:rsidR="002E6122" w:rsidRDefault="002E6122" w:rsidP="002E6122">
      <w:pPr>
        <w:rPr>
          <w:rFonts w:asciiTheme="majorHAnsi" w:hAnsiTheme="majorHAnsi" w:cstheme="majorHAnsi"/>
          <w:sz w:val="24"/>
          <w:szCs w:val="24"/>
        </w:rPr>
      </w:pPr>
    </w:p>
    <w:p w14:paraId="299FD143" w14:textId="77777777" w:rsidR="00FD68D5" w:rsidRDefault="002E6122"/>
    <w:sectPr w:rsidR="00FD68D5" w:rsidSect="00E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22"/>
    <w:rsid w:val="002E6122"/>
    <w:rsid w:val="00576ABE"/>
    <w:rsid w:val="008D2C34"/>
    <w:rsid w:val="00E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481C"/>
  <w15:chartTrackingRefBased/>
  <w15:docId w15:val="{CF09FA1E-5AF0-4411-8EBD-31BF0E0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22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Zadravec</dc:creator>
  <cp:keywords/>
  <dc:description/>
  <cp:lastModifiedBy>Jure Zadravec</cp:lastModifiedBy>
  <cp:revision>1</cp:revision>
  <dcterms:created xsi:type="dcterms:W3CDTF">2021-03-10T11:55:00Z</dcterms:created>
  <dcterms:modified xsi:type="dcterms:W3CDTF">2021-03-10T11:55:00Z</dcterms:modified>
</cp:coreProperties>
</file>